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AEC5" w14:textId="3CBCE088" w:rsidR="00F23557" w:rsidRPr="00540262" w:rsidRDefault="00F27090" w:rsidP="00F27090">
      <w:pPr>
        <w:pBdr>
          <w:top w:val="thinThickThinSmallGap" w:sz="12" w:space="1" w:color="13294B"/>
          <w:left w:val="thinThickThinSmallGap" w:sz="12" w:space="4" w:color="13294B"/>
          <w:bottom w:val="thinThickThinSmallGap" w:sz="12" w:space="1" w:color="13294B"/>
          <w:right w:val="thinThickThinSmallGap" w:sz="12" w:space="4" w:color="13294B"/>
        </w:pBdr>
        <w:spacing w:after="0"/>
        <w:jc w:val="center"/>
        <w:rPr>
          <w:rFonts w:asciiTheme="majorHAnsi" w:hAnsiTheme="majorHAnsi"/>
          <w:b/>
          <w:i/>
          <w:color w:val="FF552E"/>
          <w:sz w:val="28"/>
          <w:szCs w:val="28"/>
        </w:rPr>
      </w:pPr>
      <w:r w:rsidRPr="00540262">
        <w:rPr>
          <w:rFonts w:asciiTheme="majorHAnsi" w:hAnsiTheme="majorHAnsi"/>
          <w:b/>
          <w:i/>
          <w:color w:val="FF552E"/>
          <w:sz w:val="28"/>
          <w:szCs w:val="28"/>
        </w:rPr>
        <w:t>The ACES Honors Almanac</w:t>
      </w:r>
    </w:p>
    <w:p w14:paraId="34FE8631" w14:textId="052684B6" w:rsidR="00540262" w:rsidRPr="00F27090" w:rsidRDefault="00540262" w:rsidP="00F27090">
      <w:pPr>
        <w:pBdr>
          <w:top w:val="thinThickThinSmallGap" w:sz="12" w:space="1" w:color="13294B"/>
          <w:left w:val="thinThickThinSmallGap" w:sz="12" w:space="4" w:color="13294B"/>
          <w:bottom w:val="thinThickThinSmallGap" w:sz="12" w:space="1" w:color="13294B"/>
          <w:right w:val="thinThickThinSmallGap" w:sz="12" w:space="4" w:color="13294B"/>
        </w:pBdr>
        <w:spacing w:after="0"/>
        <w:jc w:val="center"/>
        <w:rPr>
          <w:rFonts w:asciiTheme="majorHAnsi" w:hAnsiTheme="majorHAnsi"/>
          <w:b/>
          <w:iCs/>
          <w:color w:val="FF552E"/>
          <w:sz w:val="28"/>
          <w:szCs w:val="28"/>
        </w:rPr>
      </w:pPr>
      <w:r>
        <w:rPr>
          <w:rFonts w:asciiTheme="majorHAnsi" w:hAnsiTheme="majorHAnsi"/>
          <w:b/>
          <w:iCs/>
          <w:color w:val="FF552E"/>
          <w:sz w:val="28"/>
          <w:szCs w:val="28"/>
        </w:rPr>
        <w:t>Academic Year 2022-2023</w:t>
      </w:r>
    </w:p>
    <w:p w14:paraId="08891237" w14:textId="5416927A" w:rsidR="00D13D75" w:rsidRPr="00F27090" w:rsidRDefault="00F27090" w:rsidP="00F27090">
      <w:pPr>
        <w:pBdr>
          <w:top w:val="thinThickThinSmallGap" w:sz="12" w:space="1" w:color="13294B"/>
          <w:left w:val="thinThickThinSmallGap" w:sz="12" w:space="4" w:color="13294B"/>
          <w:bottom w:val="thinThickThinSmallGap" w:sz="12" w:space="1" w:color="13294B"/>
          <w:right w:val="thinThickThinSmallGap" w:sz="12" w:space="4" w:color="13294B"/>
        </w:pBdr>
        <w:spacing w:after="0"/>
        <w:jc w:val="center"/>
        <w:rPr>
          <w:rFonts w:asciiTheme="majorHAnsi" w:hAnsiTheme="majorHAnsi"/>
          <w:b/>
          <w:color w:val="FF552E"/>
          <w:sz w:val="28"/>
          <w:szCs w:val="28"/>
        </w:rPr>
      </w:pPr>
      <w:r w:rsidRPr="00F27090">
        <w:rPr>
          <w:rFonts w:asciiTheme="majorHAnsi" w:hAnsiTheme="majorHAnsi"/>
          <w:b/>
          <w:noProof/>
          <w:color w:val="FF552E"/>
          <w:sz w:val="28"/>
          <w:szCs w:val="28"/>
        </w:rPr>
        <w:drawing>
          <wp:inline distT="0" distB="0" distL="0" distR="0" wp14:anchorId="00FE4650" wp14:editId="3038432A">
            <wp:extent cx="2562225" cy="9525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62225" cy="952500"/>
                    </a:xfrm>
                    <a:prstGeom prst="rect">
                      <a:avLst/>
                    </a:prstGeom>
                  </pic:spPr>
                </pic:pic>
              </a:graphicData>
            </a:graphic>
          </wp:inline>
        </w:drawing>
      </w:r>
    </w:p>
    <w:p w14:paraId="0D8C8619" w14:textId="42A06BF5" w:rsidR="004E09B1" w:rsidRPr="00F27090" w:rsidRDefault="00F27090" w:rsidP="00F27090">
      <w:pPr>
        <w:pBdr>
          <w:top w:val="thinThickThinSmallGap" w:sz="12" w:space="1" w:color="13294B"/>
          <w:left w:val="thinThickThinSmallGap" w:sz="12" w:space="4" w:color="13294B"/>
          <w:bottom w:val="thinThickThinSmallGap" w:sz="12" w:space="1" w:color="13294B"/>
          <w:right w:val="thinThickThinSmallGap" w:sz="12" w:space="4" w:color="13294B"/>
        </w:pBdr>
        <w:spacing w:after="0"/>
        <w:jc w:val="center"/>
        <w:rPr>
          <w:rFonts w:asciiTheme="majorHAnsi" w:hAnsiTheme="majorHAnsi"/>
          <w:b/>
          <w:iCs/>
          <w:color w:val="FF552E"/>
          <w:sz w:val="24"/>
          <w:szCs w:val="24"/>
        </w:rPr>
      </w:pPr>
      <w:r w:rsidRPr="00F27090">
        <w:rPr>
          <w:rFonts w:asciiTheme="majorHAnsi" w:hAnsiTheme="majorHAnsi"/>
          <w:b/>
          <w:iCs/>
          <w:color w:val="FF552E"/>
          <w:sz w:val="24"/>
          <w:szCs w:val="24"/>
        </w:rPr>
        <w:t>A Reference Guide to the ACES James Scholar Honors Program</w:t>
      </w:r>
    </w:p>
    <w:p w14:paraId="630136CF" w14:textId="77777777" w:rsidR="008A18DB" w:rsidRPr="002D4BC3" w:rsidRDefault="008A18DB" w:rsidP="0077243E">
      <w:pPr>
        <w:spacing w:after="0"/>
        <w:rPr>
          <w:rFonts w:asciiTheme="majorHAnsi" w:hAnsiTheme="majorHAnsi"/>
        </w:rPr>
      </w:pPr>
    </w:p>
    <w:p w14:paraId="40A09936" w14:textId="77777777" w:rsidR="008C4BD5" w:rsidRPr="002D4BC3" w:rsidRDefault="008C4BD5" w:rsidP="0077243E">
      <w:pPr>
        <w:spacing w:after="0"/>
        <w:rPr>
          <w:rFonts w:asciiTheme="majorHAnsi" w:hAnsiTheme="majorHAnsi"/>
        </w:rPr>
      </w:pPr>
    </w:p>
    <w:p w14:paraId="6C2289AD" w14:textId="77777777" w:rsidR="008A18DB" w:rsidRPr="002D4BC3" w:rsidRDefault="008C4BD5" w:rsidP="00C140A6">
      <w:pPr>
        <w:pBdr>
          <w:top w:val="single" w:sz="12" w:space="1" w:color="auto"/>
          <w:left w:val="single" w:sz="12" w:space="4" w:color="auto"/>
          <w:bottom w:val="single" w:sz="12" w:space="1" w:color="auto"/>
          <w:right w:val="single" w:sz="12" w:space="4" w:color="auto"/>
        </w:pBdr>
        <w:shd w:val="clear" w:color="auto" w:fill="13294B"/>
        <w:spacing w:after="0"/>
        <w:jc w:val="center"/>
        <w:rPr>
          <w:rFonts w:asciiTheme="majorHAnsi" w:hAnsiTheme="majorHAnsi"/>
          <w:b/>
        </w:rPr>
      </w:pPr>
      <w:r w:rsidRPr="002D4BC3">
        <w:rPr>
          <w:rFonts w:asciiTheme="majorHAnsi" w:hAnsiTheme="majorHAnsi"/>
          <w:b/>
        </w:rPr>
        <w:t>Introductory Over</w:t>
      </w:r>
      <w:r w:rsidR="00BD14B2" w:rsidRPr="002D4BC3">
        <w:rPr>
          <w:rFonts w:asciiTheme="majorHAnsi" w:hAnsiTheme="majorHAnsi"/>
          <w:b/>
        </w:rPr>
        <w:t>vi</w:t>
      </w:r>
      <w:r w:rsidRPr="002D4BC3">
        <w:rPr>
          <w:rFonts w:asciiTheme="majorHAnsi" w:hAnsiTheme="majorHAnsi"/>
          <w:b/>
        </w:rPr>
        <w:t>ew</w:t>
      </w:r>
    </w:p>
    <w:p w14:paraId="09F1B234" w14:textId="77777777" w:rsidR="00C140A6" w:rsidRP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ab/>
        <w:t>The ACES James Scholar Honors Program empowers exceptional undergraduates to enhance their academic experiences through a broad array of activities. Participation is open to all qualified students enrolled in any Bachelor of Science degree program within the College of ACES.</w:t>
      </w:r>
    </w:p>
    <w:p w14:paraId="184E1C15" w14:textId="77777777" w:rsidR="00C140A6" w:rsidRP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ab/>
        <w:t>James Scholars can take maximum advantage of the College’s distinguished teaching talent and research facilities to expand their horizons and gain a competitive edge. The Departmental Honors Advisors provide guidance to James Scholars as they work toward achieving their professional goals within the Honors Program.</w:t>
      </w:r>
    </w:p>
    <w:p w14:paraId="2E8A47FB" w14:textId="6FD4142E" w:rsidR="003770BF" w:rsidRPr="002D4BC3" w:rsidRDefault="003770BF" w:rsidP="00C140A6">
      <w:pPr>
        <w:spacing w:after="0"/>
        <w:jc w:val="both"/>
        <w:rPr>
          <w:rFonts w:asciiTheme="majorHAnsi" w:hAnsiTheme="majorHAnsi"/>
        </w:rPr>
      </w:pPr>
    </w:p>
    <w:p w14:paraId="2340196D" w14:textId="77777777" w:rsidR="002D4BC3" w:rsidRPr="000B1F4F" w:rsidRDefault="002D4BC3" w:rsidP="000B1F4F">
      <w:pPr>
        <w:pBdr>
          <w:top w:val="single" w:sz="12" w:space="1" w:color="FF552E"/>
          <w:bottom w:val="single" w:sz="12" w:space="1" w:color="FF552E"/>
        </w:pBdr>
        <w:spacing w:after="0"/>
        <w:jc w:val="center"/>
        <w:rPr>
          <w:rFonts w:asciiTheme="majorHAnsi" w:hAnsiTheme="majorHAnsi"/>
          <w:b/>
          <w:color w:val="FF552E"/>
        </w:rPr>
      </w:pPr>
      <w:r w:rsidRPr="000B1F4F">
        <w:rPr>
          <w:rFonts w:asciiTheme="majorHAnsi" w:hAnsiTheme="majorHAnsi"/>
          <w:b/>
          <w:color w:val="FF552E"/>
        </w:rPr>
        <w:t>Benefits of the ACES James Scholar Honors Program</w:t>
      </w:r>
    </w:p>
    <w:p w14:paraId="6D1C3440" w14:textId="77777777" w:rsidR="002D4BC3" w:rsidRPr="002D4BC3" w:rsidRDefault="002D4BC3" w:rsidP="002D4BC3">
      <w:pPr>
        <w:numPr>
          <w:ilvl w:val="0"/>
          <w:numId w:val="25"/>
        </w:numPr>
        <w:spacing w:after="0"/>
        <w:jc w:val="both"/>
        <w:rPr>
          <w:rFonts w:asciiTheme="majorHAnsi" w:hAnsiTheme="majorHAnsi"/>
        </w:rPr>
      </w:pPr>
      <w:r w:rsidRPr="002D4BC3">
        <w:rPr>
          <w:rFonts w:asciiTheme="majorHAnsi" w:hAnsiTheme="majorHAnsi"/>
          <w:b/>
        </w:rPr>
        <w:t>Priority registration</w:t>
      </w:r>
      <w:r w:rsidRPr="002D4BC3">
        <w:rPr>
          <w:rFonts w:asciiTheme="majorHAnsi" w:hAnsiTheme="majorHAnsi"/>
        </w:rPr>
        <w:t xml:space="preserve"> (starting in November for first-year students) allows access to high-demand courses and sections.</w:t>
      </w:r>
    </w:p>
    <w:p w14:paraId="6E0D6A4B" w14:textId="77777777" w:rsidR="002D4BC3" w:rsidRPr="002D4BC3" w:rsidRDefault="002D4BC3" w:rsidP="002D4BC3">
      <w:pPr>
        <w:numPr>
          <w:ilvl w:val="0"/>
          <w:numId w:val="25"/>
        </w:numPr>
        <w:spacing w:after="0"/>
        <w:jc w:val="both"/>
        <w:rPr>
          <w:rFonts w:asciiTheme="majorHAnsi" w:hAnsiTheme="majorHAnsi"/>
        </w:rPr>
      </w:pPr>
      <w:r w:rsidRPr="002D4BC3">
        <w:rPr>
          <w:rFonts w:asciiTheme="majorHAnsi" w:hAnsiTheme="majorHAnsi"/>
          <w:b/>
        </w:rPr>
        <w:t>Individualized faculty advising</w:t>
      </w:r>
      <w:r w:rsidRPr="002D4BC3">
        <w:rPr>
          <w:rFonts w:asciiTheme="majorHAnsi" w:hAnsiTheme="majorHAnsi"/>
        </w:rPr>
        <w:t xml:space="preserve"> in preparation of the Honors Completion Plan (HCP) and during the development and implementation of the Capstone Experiential Learning Project.</w:t>
      </w:r>
    </w:p>
    <w:p w14:paraId="13B3A095" w14:textId="1A16AA60" w:rsidR="002D4BC3" w:rsidRPr="002D4BC3" w:rsidRDefault="002D4BC3" w:rsidP="002D4BC3">
      <w:pPr>
        <w:numPr>
          <w:ilvl w:val="0"/>
          <w:numId w:val="25"/>
        </w:numPr>
        <w:spacing w:after="0"/>
        <w:jc w:val="both"/>
        <w:rPr>
          <w:rFonts w:asciiTheme="majorHAnsi" w:hAnsiTheme="majorHAnsi"/>
        </w:rPr>
      </w:pPr>
      <w:r w:rsidRPr="002D4BC3">
        <w:rPr>
          <w:rFonts w:asciiTheme="majorHAnsi" w:hAnsiTheme="majorHAnsi"/>
        </w:rPr>
        <w:t xml:space="preserve">The opportunity to </w:t>
      </w:r>
      <w:r w:rsidRPr="002D4BC3">
        <w:rPr>
          <w:rFonts w:asciiTheme="majorHAnsi" w:hAnsiTheme="majorHAnsi"/>
          <w:b/>
        </w:rPr>
        <w:t>conduct i</w:t>
      </w:r>
      <w:r w:rsidR="00D42299">
        <w:rPr>
          <w:rFonts w:asciiTheme="majorHAnsi" w:hAnsiTheme="majorHAnsi"/>
          <w:b/>
        </w:rPr>
        <w:t>ndividual</w:t>
      </w:r>
      <w:r w:rsidRPr="002D4BC3">
        <w:rPr>
          <w:rFonts w:asciiTheme="majorHAnsi" w:hAnsiTheme="majorHAnsi"/>
          <w:b/>
        </w:rPr>
        <w:t xml:space="preserve"> research</w:t>
      </w:r>
      <w:r w:rsidR="00D42299">
        <w:rPr>
          <w:rFonts w:asciiTheme="majorHAnsi" w:hAnsiTheme="majorHAnsi"/>
          <w:b/>
        </w:rPr>
        <w:t xml:space="preserve"> or </w:t>
      </w:r>
      <w:r w:rsidR="005D2D93">
        <w:rPr>
          <w:rFonts w:asciiTheme="majorHAnsi" w:hAnsiTheme="majorHAnsi"/>
          <w:b/>
        </w:rPr>
        <w:t xml:space="preserve">a </w:t>
      </w:r>
      <w:r w:rsidR="00D42299">
        <w:rPr>
          <w:rFonts w:asciiTheme="majorHAnsi" w:hAnsiTheme="majorHAnsi"/>
          <w:b/>
        </w:rPr>
        <w:t>scholarly project</w:t>
      </w:r>
      <w:r w:rsidRPr="002D4BC3">
        <w:rPr>
          <w:rFonts w:asciiTheme="majorHAnsi" w:hAnsiTheme="majorHAnsi"/>
        </w:rPr>
        <w:t xml:space="preserve"> in your specific area of interest and have your findings presented as </w:t>
      </w:r>
      <w:r w:rsidR="000656F1">
        <w:rPr>
          <w:rFonts w:asciiTheme="majorHAnsi" w:hAnsiTheme="majorHAnsi"/>
        </w:rPr>
        <w:t xml:space="preserve">a </w:t>
      </w:r>
      <w:r w:rsidRPr="002D4BC3">
        <w:rPr>
          <w:rFonts w:asciiTheme="majorHAnsi" w:hAnsiTheme="majorHAnsi"/>
        </w:rPr>
        <w:t xml:space="preserve">poster display and/or </w:t>
      </w:r>
      <w:r w:rsidR="000656F1">
        <w:rPr>
          <w:rFonts w:asciiTheme="majorHAnsi" w:hAnsiTheme="majorHAnsi"/>
        </w:rPr>
        <w:t xml:space="preserve">a </w:t>
      </w:r>
      <w:r w:rsidRPr="002D4BC3">
        <w:rPr>
          <w:rFonts w:asciiTheme="majorHAnsi" w:hAnsiTheme="majorHAnsi"/>
        </w:rPr>
        <w:t>journal article.</w:t>
      </w:r>
    </w:p>
    <w:p w14:paraId="6D2425CE" w14:textId="77777777" w:rsidR="002D4BC3" w:rsidRPr="002D4BC3" w:rsidRDefault="002D4BC3" w:rsidP="002D4BC3">
      <w:pPr>
        <w:numPr>
          <w:ilvl w:val="0"/>
          <w:numId w:val="25"/>
        </w:numPr>
        <w:spacing w:after="0"/>
        <w:jc w:val="both"/>
        <w:rPr>
          <w:rFonts w:asciiTheme="majorHAnsi" w:hAnsiTheme="majorHAnsi"/>
        </w:rPr>
      </w:pPr>
      <w:r w:rsidRPr="002D4BC3">
        <w:rPr>
          <w:rFonts w:asciiTheme="majorHAnsi" w:hAnsiTheme="majorHAnsi"/>
          <w:b/>
        </w:rPr>
        <w:t>Scholarships and grants</w:t>
      </w:r>
      <w:r w:rsidRPr="002D4BC3">
        <w:rPr>
          <w:rFonts w:asciiTheme="majorHAnsi" w:hAnsiTheme="majorHAnsi"/>
        </w:rPr>
        <w:t xml:space="preserve"> to assist with tuition and funding expenses for studying abroad and the Capstone Experiential Learning Project.</w:t>
      </w:r>
    </w:p>
    <w:p w14:paraId="1ECB3A16" w14:textId="77777777" w:rsidR="002D4BC3" w:rsidRPr="002D4BC3" w:rsidRDefault="002D4BC3" w:rsidP="002D4BC3">
      <w:pPr>
        <w:numPr>
          <w:ilvl w:val="0"/>
          <w:numId w:val="25"/>
        </w:numPr>
        <w:spacing w:after="0"/>
        <w:jc w:val="both"/>
        <w:rPr>
          <w:rFonts w:asciiTheme="majorHAnsi" w:hAnsiTheme="majorHAnsi"/>
        </w:rPr>
      </w:pPr>
      <w:r w:rsidRPr="002D4BC3">
        <w:rPr>
          <w:rFonts w:asciiTheme="majorHAnsi" w:hAnsiTheme="majorHAnsi"/>
        </w:rPr>
        <w:t xml:space="preserve">Graduation as an </w:t>
      </w:r>
      <w:r w:rsidRPr="002D4BC3">
        <w:rPr>
          <w:rFonts w:asciiTheme="majorHAnsi" w:hAnsiTheme="majorHAnsi"/>
          <w:b/>
        </w:rPr>
        <w:t>ACES James Scholar</w:t>
      </w:r>
      <w:r w:rsidRPr="002D4BC3">
        <w:rPr>
          <w:rFonts w:asciiTheme="majorHAnsi" w:hAnsiTheme="majorHAnsi"/>
        </w:rPr>
        <w:t xml:space="preserve"> with a certificate of achievement, a bronze medallion, and the </w:t>
      </w:r>
      <w:r w:rsidRPr="002D4BC3">
        <w:rPr>
          <w:rFonts w:asciiTheme="majorHAnsi" w:hAnsiTheme="majorHAnsi"/>
          <w:b/>
        </w:rPr>
        <w:t>University James Scholar</w:t>
      </w:r>
      <w:r w:rsidRPr="002D4BC3">
        <w:rPr>
          <w:rFonts w:asciiTheme="majorHAnsi" w:hAnsiTheme="majorHAnsi"/>
        </w:rPr>
        <w:t xml:space="preserve"> designation listed on your transcript.</w:t>
      </w:r>
    </w:p>
    <w:p w14:paraId="75802758" w14:textId="77777777" w:rsidR="002D4BC3" w:rsidRPr="002D4BC3" w:rsidRDefault="002D4BC3" w:rsidP="002D4BC3">
      <w:pPr>
        <w:numPr>
          <w:ilvl w:val="0"/>
          <w:numId w:val="25"/>
        </w:numPr>
        <w:spacing w:after="0"/>
        <w:jc w:val="both"/>
        <w:rPr>
          <w:rFonts w:asciiTheme="majorHAnsi" w:hAnsiTheme="majorHAnsi"/>
        </w:rPr>
      </w:pPr>
      <w:r w:rsidRPr="002D4BC3">
        <w:rPr>
          <w:rFonts w:asciiTheme="majorHAnsi" w:hAnsiTheme="majorHAnsi"/>
          <w:b/>
        </w:rPr>
        <w:t>Excellent preparation</w:t>
      </w:r>
      <w:r w:rsidRPr="002D4BC3">
        <w:rPr>
          <w:rFonts w:asciiTheme="majorHAnsi" w:hAnsiTheme="majorHAnsi"/>
        </w:rPr>
        <w:t xml:space="preserve"> for admission to graduate programs and professional schools (e.g., dentistry, law, medicine, optometry, and veterinary medicine).</w:t>
      </w:r>
    </w:p>
    <w:p w14:paraId="47C33DC6" w14:textId="77777777" w:rsidR="00C140A6" w:rsidRPr="002D4BC3" w:rsidRDefault="00C140A6" w:rsidP="00C140A6">
      <w:pPr>
        <w:spacing w:after="0"/>
        <w:jc w:val="both"/>
        <w:rPr>
          <w:rFonts w:asciiTheme="majorHAnsi" w:hAnsiTheme="majorHAnsi"/>
        </w:rPr>
      </w:pPr>
    </w:p>
    <w:p w14:paraId="09F8452C" w14:textId="77777777" w:rsidR="007C7DD3" w:rsidRPr="002D4BC3" w:rsidRDefault="00C673FA" w:rsidP="002D4BC3">
      <w:pPr>
        <w:pStyle w:val="BodyText2"/>
        <w:pBdr>
          <w:top w:val="single" w:sz="12" w:space="1" w:color="auto"/>
          <w:left w:val="single" w:sz="12" w:space="4" w:color="auto"/>
          <w:bottom w:val="single" w:sz="12" w:space="1" w:color="auto"/>
          <w:right w:val="single" w:sz="12" w:space="4" w:color="auto"/>
        </w:pBdr>
        <w:shd w:val="clear" w:color="auto" w:fill="13294B"/>
        <w:jc w:val="center"/>
        <w:rPr>
          <w:rFonts w:asciiTheme="majorHAnsi" w:hAnsiTheme="majorHAnsi"/>
          <w:b/>
          <w:sz w:val="22"/>
          <w:szCs w:val="22"/>
        </w:rPr>
      </w:pPr>
      <w:r w:rsidRPr="002D4BC3">
        <w:rPr>
          <w:rFonts w:asciiTheme="majorHAnsi" w:hAnsiTheme="majorHAnsi"/>
          <w:b/>
          <w:sz w:val="22"/>
          <w:szCs w:val="22"/>
        </w:rPr>
        <w:t>Outline of the ACES James Scholar Honors Program</w:t>
      </w:r>
      <w:r w:rsidR="007C7DD3" w:rsidRPr="002D4BC3">
        <w:rPr>
          <w:rFonts w:asciiTheme="majorHAnsi" w:hAnsiTheme="majorHAnsi"/>
          <w:b/>
          <w:sz w:val="22"/>
          <w:szCs w:val="22"/>
        </w:rPr>
        <w:t>:</w:t>
      </w:r>
    </w:p>
    <w:p w14:paraId="14826C6C" w14:textId="77777777" w:rsidR="00485427" w:rsidRPr="002D4BC3" w:rsidRDefault="00485427" w:rsidP="002D4BC3">
      <w:pPr>
        <w:pStyle w:val="BodyText2"/>
        <w:pBdr>
          <w:top w:val="single" w:sz="12" w:space="1" w:color="auto"/>
          <w:left w:val="single" w:sz="12" w:space="4" w:color="auto"/>
          <w:bottom w:val="single" w:sz="12" w:space="1" w:color="auto"/>
          <w:right w:val="single" w:sz="12" w:space="4" w:color="auto"/>
        </w:pBdr>
        <w:shd w:val="clear" w:color="auto" w:fill="13294B"/>
        <w:jc w:val="center"/>
        <w:rPr>
          <w:rFonts w:asciiTheme="majorHAnsi" w:hAnsiTheme="majorHAnsi"/>
          <w:b/>
          <w:sz w:val="22"/>
          <w:szCs w:val="22"/>
        </w:rPr>
      </w:pPr>
      <w:r w:rsidRPr="002D4BC3">
        <w:rPr>
          <w:rFonts w:asciiTheme="majorHAnsi" w:hAnsiTheme="majorHAnsi"/>
          <w:b/>
          <w:sz w:val="22"/>
          <w:szCs w:val="22"/>
        </w:rPr>
        <w:t xml:space="preserve">A </w:t>
      </w:r>
      <w:r w:rsidR="00C97529" w:rsidRPr="002D4BC3">
        <w:rPr>
          <w:rFonts w:asciiTheme="majorHAnsi" w:hAnsiTheme="majorHAnsi"/>
          <w:b/>
          <w:sz w:val="22"/>
          <w:szCs w:val="22"/>
        </w:rPr>
        <w:t>Year-by-Year Synopsis</w:t>
      </w:r>
    </w:p>
    <w:p w14:paraId="39125E3C" w14:textId="77777777" w:rsidR="00C96A35" w:rsidRPr="002D4BC3" w:rsidRDefault="00C96A35" w:rsidP="00C96A35">
      <w:pPr>
        <w:spacing w:after="0"/>
        <w:jc w:val="both"/>
        <w:rPr>
          <w:rFonts w:asciiTheme="majorHAnsi" w:hAnsiTheme="majorHAnsi"/>
        </w:rPr>
      </w:pPr>
      <w:r w:rsidRPr="002D4BC3">
        <w:rPr>
          <w:rFonts w:asciiTheme="majorHAnsi" w:hAnsiTheme="majorHAnsi"/>
        </w:rPr>
        <w:tab/>
        <w:t xml:space="preserve">The following outline summarizes the “Milestones of Achievement” that </w:t>
      </w:r>
      <w:r w:rsidR="00EB6061" w:rsidRPr="002D4BC3">
        <w:rPr>
          <w:rFonts w:asciiTheme="majorHAnsi" w:hAnsiTheme="majorHAnsi"/>
        </w:rPr>
        <w:t xml:space="preserve">all </w:t>
      </w:r>
      <w:r w:rsidRPr="002D4BC3">
        <w:rPr>
          <w:rFonts w:asciiTheme="majorHAnsi" w:hAnsiTheme="majorHAnsi"/>
        </w:rPr>
        <w:t>ACES James Scholar</w:t>
      </w:r>
      <w:r w:rsidR="00EB6061" w:rsidRPr="002D4BC3">
        <w:rPr>
          <w:rFonts w:asciiTheme="majorHAnsi" w:hAnsiTheme="majorHAnsi"/>
        </w:rPr>
        <w:t>s are</w:t>
      </w:r>
      <w:r w:rsidRPr="002D4BC3">
        <w:rPr>
          <w:rFonts w:asciiTheme="majorHAnsi" w:hAnsiTheme="majorHAnsi"/>
        </w:rPr>
        <w:t xml:space="preserve"> expected to complete during each of the four years of the Honors Program.</w:t>
      </w:r>
    </w:p>
    <w:p w14:paraId="10B5F519" w14:textId="77777777" w:rsidR="00C96A35" w:rsidRPr="002D4BC3" w:rsidRDefault="00C96A35" w:rsidP="0077243E">
      <w:pPr>
        <w:pStyle w:val="BodyText2"/>
        <w:rPr>
          <w:rFonts w:asciiTheme="majorHAnsi" w:hAnsiTheme="majorHAnsi"/>
          <w:b/>
          <w:sz w:val="22"/>
          <w:szCs w:val="22"/>
        </w:rPr>
      </w:pPr>
    </w:p>
    <w:p w14:paraId="53858705" w14:textId="77777777" w:rsidR="00C140A6" w:rsidRPr="00C140A6" w:rsidRDefault="00C140A6" w:rsidP="00C140A6">
      <w:pPr>
        <w:pBdr>
          <w:top w:val="single" w:sz="12" w:space="1" w:color="FF552E"/>
          <w:bottom w:val="single" w:sz="12" w:space="1" w:color="FF552E"/>
        </w:pBdr>
        <w:spacing w:after="0" w:line="240" w:lineRule="auto"/>
        <w:jc w:val="center"/>
        <w:rPr>
          <w:rFonts w:asciiTheme="majorHAnsi" w:eastAsia="Times New Roman" w:hAnsiTheme="majorHAnsi" w:cs="Times New Roman"/>
          <w:b/>
          <w:color w:val="FF552E"/>
        </w:rPr>
      </w:pPr>
      <w:r w:rsidRPr="00C140A6">
        <w:rPr>
          <w:rFonts w:asciiTheme="majorHAnsi" w:eastAsia="Times New Roman" w:hAnsiTheme="majorHAnsi" w:cs="Times New Roman"/>
          <w:b/>
          <w:color w:val="FF552E"/>
        </w:rPr>
        <w:t>The First Year</w:t>
      </w:r>
    </w:p>
    <w:p w14:paraId="4499BAC2" w14:textId="505E224A" w:rsidR="00C140A6" w:rsidRP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Designation as an ACES James Scholar is offered to incoming first-year students who rank in the top 10%-15% of their entering class. First-year students who do not accept or qualify upon admis</w:t>
      </w:r>
      <w:r w:rsidRPr="00C140A6">
        <w:rPr>
          <w:rFonts w:asciiTheme="majorHAnsi" w:eastAsia="Times New Roman" w:hAnsiTheme="majorHAnsi" w:cs="Times New Roman"/>
        </w:rPr>
        <w:lastRenderedPageBreak/>
        <w:t xml:space="preserve">sion may apply for </w:t>
      </w:r>
      <w:r w:rsidR="007B400B">
        <w:rPr>
          <w:rFonts w:asciiTheme="majorHAnsi" w:eastAsia="Times New Roman" w:hAnsiTheme="majorHAnsi" w:cs="Times New Roman"/>
        </w:rPr>
        <w:t xml:space="preserve">ACES James Scholar status </w:t>
      </w:r>
      <w:r w:rsidRPr="00C140A6">
        <w:rPr>
          <w:rFonts w:asciiTheme="majorHAnsi" w:eastAsia="Times New Roman" w:hAnsiTheme="majorHAnsi" w:cs="Times New Roman"/>
        </w:rPr>
        <w:t xml:space="preserve">during the spring semester (up until </w:t>
      </w:r>
      <w:r w:rsidRPr="00C140A6">
        <w:rPr>
          <w:rFonts w:asciiTheme="majorHAnsi" w:eastAsia="Times New Roman" w:hAnsiTheme="majorHAnsi" w:cs="Times New Roman"/>
          <w:b/>
          <w:bCs/>
        </w:rPr>
        <w:t>the last Friday in February</w:t>
      </w:r>
      <w:r w:rsidRPr="00C140A6">
        <w:rPr>
          <w:rFonts w:asciiTheme="majorHAnsi" w:eastAsia="Times New Roman" w:hAnsiTheme="majorHAnsi" w:cs="Times New Roman"/>
        </w:rPr>
        <w:t xml:space="preserve">) if they have achieved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3.50</w:t>
      </w:r>
      <w:r w:rsidRPr="00C140A6">
        <w:rPr>
          <w:rFonts w:asciiTheme="majorHAnsi" w:eastAsia="Times New Roman" w:hAnsiTheme="majorHAnsi" w:cs="Times New Roman"/>
        </w:rPr>
        <w:t xml:space="preserve"> during their first semester.</w:t>
      </w:r>
    </w:p>
    <w:p w14:paraId="589E8C8D" w14:textId="77777777" w:rsidR="00C140A6" w:rsidRPr="00C140A6" w:rsidRDefault="00C140A6" w:rsidP="00C140A6">
      <w:pPr>
        <w:spacing w:after="0" w:line="240" w:lineRule="auto"/>
        <w:jc w:val="both"/>
        <w:rPr>
          <w:rFonts w:asciiTheme="majorHAnsi" w:eastAsia="Times New Roman" w:hAnsiTheme="majorHAnsi" w:cs="Times New Roman"/>
        </w:rPr>
      </w:pPr>
    </w:p>
    <w:p w14:paraId="5582E286" w14:textId="77777777" w:rsidR="00C140A6" w:rsidRPr="00C140A6" w:rsidRDefault="00C140A6" w:rsidP="00C140A6">
      <w:pPr>
        <w:spacing w:after="0" w:line="240" w:lineRule="auto"/>
        <w:jc w:val="both"/>
        <w:rPr>
          <w:rFonts w:asciiTheme="majorHAnsi" w:eastAsia="Times New Roman" w:hAnsiTheme="majorHAnsi" w:cs="Times New Roman"/>
          <w:b/>
          <w:i/>
        </w:rPr>
      </w:pPr>
      <w:r w:rsidRPr="00C140A6">
        <w:rPr>
          <w:rFonts w:asciiTheme="majorHAnsi" w:eastAsia="Times New Roman" w:hAnsiTheme="majorHAnsi" w:cs="Times New Roman"/>
          <w:b/>
          <w:i/>
        </w:rPr>
        <w:t>Milestones of Achievement:</w:t>
      </w:r>
    </w:p>
    <w:p w14:paraId="19391EB3" w14:textId="77777777" w:rsidR="00C140A6" w:rsidRPr="00C140A6" w:rsidRDefault="00C140A6" w:rsidP="00C140A6">
      <w:pPr>
        <w:numPr>
          <w:ilvl w:val="0"/>
          <w:numId w:val="24"/>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Make satisfactory progress toward completion of the B.S. degree, earning a total of at least 30 credit hours by the end of the academic year, with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3.40</w:t>
      </w:r>
      <w:r w:rsidRPr="00C140A6">
        <w:rPr>
          <w:rFonts w:asciiTheme="majorHAnsi" w:eastAsia="Times New Roman" w:hAnsiTheme="majorHAnsi" w:cs="Times New Roman"/>
        </w:rPr>
        <w:t xml:space="preserve">. (Scholars majoring in Agricultural and Biological Engineering will need to maintain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3.50</w:t>
      </w:r>
      <w:r w:rsidRPr="00C140A6">
        <w:rPr>
          <w:rFonts w:asciiTheme="majorHAnsi" w:eastAsia="Times New Roman" w:hAnsiTheme="majorHAnsi" w:cs="Times New Roman"/>
        </w:rPr>
        <w:t>.)</w:t>
      </w:r>
    </w:p>
    <w:p w14:paraId="3F5B81B5" w14:textId="5F4FB97F" w:rsidR="00C140A6" w:rsidRPr="00C140A6" w:rsidRDefault="00C140A6" w:rsidP="00C140A6">
      <w:pPr>
        <w:numPr>
          <w:ilvl w:val="0"/>
          <w:numId w:val="24"/>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At least one honors activity is required during the first year. Completion of a course with an Honors Credit Learning Agreement (HCLA), an honors section of any course, a Campus Honors Program (CHP) course, </w:t>
      </w:r>
      <w:r w:rsidRPr="00C140A6">
        <w:rPr>
          <w:rFonts w:asciiTheme="majorHAnsi" w:eastAsia="Times New Roman" w:hAnsiTheme="majorHAnsi" w:cs="Times New Roman"/>
          <w:b/>
        </w:rPr>
        <w:t xml:space="preserve">ACES 396: </w:t>
      </w:r>
      <w:r w:rsidRPr="00C140A6">
        <w:rPr>
          <w:rFonts w:asciiTheme="majorHAnsi" w:eastAsia="Times New Roman" w:hAnsiTheme="majorHAnsi" w:cs="Times New Roman"/>
          <w:b/>
          <w:i/>
        </w:rPr>
        <w:t>Honors Study Abroad Retrospective</w:t>
      </w:r>
      <w:r w:rsidRPr="00C140A6">
        <w:rPr>
          <w:rFonts w:asciiTheme="majorHAnsi" w:eastAsia="Times New Roman" w:hAnsiTheme="majorHAnsi" w:cs="Times New Roman"/>
        </w:rPr>
        <w:t>, or another approved activity that involves effort beyond normal academic requirements.</w:t>
      </w:r>
    </w:p>
    <w:p w14:paraId="348BDDF0" w14:textId="77777777" w:rsidR="00C140A6" w:rsidRPr="00C140A6" w:rsidRDefault="00C140A6" w:rsidP="00C140A6">
      <w:pPr>
        <w:spacing w:after="0" w:line="240" w:lineRule="auto"/>
        <w:jc w:val="both"/>
        <w:rPr>
          <w:rFonts w:asciiTheme="majorHAnsi" w:eastAsia="Times New Roman" w:hAnsiTheme="majorHAnsi" w:cs="Times New Roman"/>
        </w:rPr>
      </w:pPr>
    </w:p>
    <w:p w14:paraId="74CE0A37" w14:textId="77777777" w:rsidR="00C140A6" w:rsidRPr="00C140A6" w:rsidRDefault="00C140A6" w:rsidP="00C140A6">
      <w:pPr>
        <w:pBdr>
          <w:top w:val="single" w:sz="12" w:space="1" w:color="FF552E"/>
          <w:bottom w:val="single" w:sz="12" w:space="1" w:color="FF552E"/>
        </w:pBdr>
        <w:spacing w:after="0" w:line="240" w:lineRule="auto"/>
        <w:jc w:val="center"/>
        <w:rPr>
          <w:rFonts w:asciiTheme="majorHAnsi" w:eastAsia="Times New Roman" w:hAnsiTheme="majorHAnsi" w:cs="Times New Roman"/>
          <w:b/>
          <w:color w:val="FF552E"/>
        </w:rPr>
      </w:pPr>
      <w:r w:rsidRPr="00C140A6">
        <w:rPr>
          <w:rFonts w:asciiTheme="majorHAnsi" w:eastAsia="Times New Roman" w:hAnsiTheme="majorHAnsi" w:cs="Times New Roman"/>
          <w:b/>
          <w:color w:val="FF552E"/>
        </w:rPr>
        <w:t>The Sophomore Year</w:t>
      </w:r>
    </w:p>
    <w:p w14:paraId="1F6ACB81" w14:textId="77777777" w:rsidR="00C140A6" w:rsidRP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Participation is open to newly admitted and continuing ACES students who have sophomore status and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3.50</w:t>
      </w:r>
      <w:r w:rsidRPr="00C140A6">
        <w:rPr>
          <w:rFonts w:asciiTheme="majorHAnsi" w:eastAsia="Times New Roman" w:hAnsiTheme="majorHAnsi" w:cs="Times New Roman"/>
        </w:rPr>
        <w:t xml:space="preserve">. Applications are accepted during the fall semester (up until </w:t>
      </w:r>
      <w:r w:rsidRPr="00C140A6">
        <w:rPr>
          <w:rFonts w:asciiTheme="majorHAnsi" w:eastAsia="Times New Roman" w:hAnsiTheme="majorHAnsi" w:cs="Times New Roman"/>
          <w:b/>
          <w:bCs/>
        </w:rPr>
        <w:t>the last Friday in September</w:t>
      </w:r>
      <w:r w:rsidRPr="00C140A6">
        <w:rPr>
          <w:rFonts w:asciiTheme="majorHAnsi" w:eastAsia="Times New Roman" w:hAnsiTheme="majorHAnsi" w:cs="Times New Roman"/>
        </w:rPr>
        <w:t xml:space="preserve">) and the spring semester (up until </w:t>
      </w:r>
      <w:r w:rsidRPr="00C140A6">
        <w:rPr>
          <w:rFonts w:asciiTheme="majorHAnsi" w:eastAsia="Times New Roman" w:hAnsiTheme="majorHAnsi" w:cs="Times New Roman"/>
          <w:b/>
          <w:bCs/>
        </w:rPr>
        <w:t>the last Friday in February</w:t>
      </w:r>
      <w:r w:rsidRPr="00C140A6">
        <w:rPr>
          <w:rFonts w:asciiTheme="majorHAnsi" w:eastAsia="Times New Roman" w:hAnsiTheme="majorHAnsi" w:cs="Times New Roman"/>
        </w:rPr>
        <w:t>).</w:t>
      </w:r>
    </w:p>
    <w:p w14:paraId="5F0DE083" w14:textId="77777777" w:rsidR="00C140A6" w:rsidRPr="00C140A6" w:rsidRDefault="00C140A6" w:rsidP="00C140A6">
      <w:pPr>
        <w:spacing w:after="0" w:line="240" w:lineRule="auto"/>
        <w:jc w:val="both"/>
        <w:rPr>
          <w:rFonts w:asciiTheme="majorHAnsi" w:eastAsia="Times New Roman" w:hAnsiTheme="majorHAnsi" w:cs="Times New Roman"/>
        </w:rPr>
      </w:pPr>
    </w:p>
    <w:p w14:paraId="326AFAD3" w14:textId="77777777" w:rsidR="00C140A6" w:rsidRPr="00C140A6" w:rsidRDefault="00C140A6" w:rsidP="00C140A6">
      <w:pPr>
        <w:spacing w:after="0" w:line="240" w:lineRule="auto"/>
        <w:jc w:val="both"/>
        <w:rPr>
          <w:rFonts w:asciiTheme="majorHAnsi" w:eastAsia="Times New Roman" w:hAnsiTheme="majorHAnsi" w:cs="Times New Roman"/>
          <w:b/>
          <w:i/>
        </w:rPr>
      </w:pPr>
      <w:r w:rsidRPr="00C140A6">
        <w:rPr>
          <w:rFonts w:asciiTheme="majorHAnsi" w:eastAsia="Times New Roman" w:hAnsiTheme="majorHAnsi" w:cs="Times New Roman"/>
          <w:b/>
          <w:i/>
        </w:rPr>
        <w:t>Milestones of Achievement:</w:t>
      </w:r>
    </w:p>
    <w:p w14:paraId="4D254672" w14:textId="77777777" w:rsidR="00C140A6" w:rsidRPr="00C140A6" w:rsidRDefault="00C140A6" w:rsidP="00C140A6">
      <w:pPr>
        <w:numPr>
          <w:ilvl w:val="0"/>
          <w:numId w:val="23"/>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Make satisfactory progress toward completion of the B.S. degree, earning a total of at least 60 credit hours by the end of the academic year, with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3.40</w:t>
      </w:r>
      <w:r w:rsidRPr="00C140A6">
        <w:rPr>
          <w:rFonts w:asciiTheme="majorHAnsi" w:eastAsia="Times New Roman" w:hAnsiTheme="majorHAnsi" w:cs="Times New Roman"/>
        </w:rPr>
        <w:t xml:space="preserve">. (Scholars majoring in Agricultural and Biological Engineering will need to maintain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3.50</w:t>
      </w:r>
      <w:r w:rsidRPr="00C140A6">
        <w:rPr>
          <w:rFonts w:asciiTheme="majorHAnsi" w:eastAsia="Times New Roman" w:hAnsiTheme="majorHAnsi" w:cs="Times New Roman"/>
        </w:rPr>
        <w:t>.)</w:t>
      </w:r>
    </w:p>
    <w:p w14:paraId="2A0C5C6E" w14:textId="4DA7F229" w:rsidR="00C140A6" w:rsidRPr="00C140A6" w:rsidRDefault="00C140A6" w:rsidP="00C140A6">
      <w:pPr>
        <w:numPr>
          <w:ilvl w:val="0"/>
          <w:numId w:val="23"/>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At least one honors activity is required during the sophomore year. Completion of a course with an HCLA, an honors section of any course, a CHP course, </w:t>
      </w:r>
      <w:r w:rsidRPr="00C140A6">
        <w:rPr>
          <w:rFonts w:asciiTheme="majorHAnsi" w:eastAsia="Times New Roman" w:hAnsiTheme="majorHAnsi" w:cs="Times New Roman"/>
          <w:b/>
        </w:rPr>
        <w:t xml:space="preserve">ACES 396: </w:t>
      </w:r>
      <w:r w:rsidRPr="00C140A6">
        <w:rPr>
          <w:rFonts w:asciiTheme="majorHAnsi" w:eastAsia="Times New Roman" w:hAnsiTheme="majorHAnsi" w:cs="Times New Roman"/>
          <w:b/>
          <w:i/>
        </w:rPr>
        <w:t>Honors Study Abroad Retrospective</w:t>
      </w:r>
      <w:r w:rsidRPr="00C140A6">
        <w:rPr>
          <w:rFonts w:asciiTheme="majorHAnsi" w:eastAsia="Times New Roman" w:hAnsiTheme="majorHAnsi" w:cs="Times New Roman"/>
        </w:rPr>
        <w:t>, or another approved activity that involves effort beyond normal academic requirements.</w:t>
      </w:r>
    </w:p>
    <w:p w14:paraId="3742B9B5" w14:textId="77777777" w:rsidR="00C140A6" w:rsidRPr="00C140A6" w:rsidRDefault="00C140A6" w:rsidP="00C140A6">
      <w:pPr>
        <w:numPr>
          <w:ilvl w:val="0"/>
          <w:numId w:val="23"/>
        </w:numPr>
        <w:spacing w:after="0" w:line="240" w:lineRule="auto"/>
        <w:contextualSpacing/>
        <w:jc w:val="both"/>
        <w:rPr>
          <w:rFonts w:asciiTheme="majorHAnsi" w:eastAsia="Times New Roman" w:hAnsiTheme="majorHAnsi" w:cs="Times New Roman"/>
        </w:rPr>
      </w:pPr>
      <w:r w:rsidRPr="00C140A6">
        <w:rPr>
          <w:rFonts w:asciiTheme="majorHAnsi" w:eastAsia="Times New Roman" w:hAnsiTheme="majorHAnsi" w:cs="Times New Roman"/>
        </w:rPr>
        <w:t xml:space="preserve">Scholars prepare and submit an Honors Completion Plan (HCP) by </w:t>
      </w:r>
      <w:r w:rsidRPr="00C140A6">
        <w:rPr>
          <w:rFonts w:asciiTheme="majorHAnsi" w:eastAsia="Times New Roman" w:hAnsiTheme="majorHAnsi" w:cs="Times New Roman"/>
          <w:b/>
        </w:rPr>
        <w:t xml:space="preserve">the last Friday in April </w:t>
      </w:r>
      <w:r w:rsidRPr="00C140A6">
        <w:rPr>
          <w:rFonts w:asciiTheme="majorHAnsi" w:eastAsia="Times New Roman" w:hAnsiTheme="majorHAnsi" w:cs="Times New Roman"/>
        </w:rPr>
        <w:t>of their sophomore year. The HCP has curricular rigor that exceeds the minimum requirements of their major and includes a Capstone Experiential Learning Project.</w:t>
      </w:r>
    </w:p>
    <w:p w14:paraId="15DB351D" w14:textId="77777777" w:rsidR="00C140A6" w:rsidRPr="00C140A6" w:rsidRDefault="00C140A6" w:rsidP="00C140A6">
      <w:pPr>
        <w:spacing w:after="0" w:line="240" w:lineRule="auto"/>
        <w:jc w:val="both"/>
        <w:rPr>
          <w:rFonts w:asciiTheme="majorHAnsi" w:eastAsia="Times New Roman" w:hAnsiTheme="majorHAnsi" w:cs="Times New Roman"/>
        </w:rPr>
      </w:pPr>
    </w:p>
    <w:p w14:paraId="159163A4" w14:textId="77777777" w:rsidR="00C140A6" w:rsidRPr="00C140A6" w:rsidRDefault="00C140A6" w:rsidP="00C140A6">
      <w:pPr>
        <w:pBdr>
          <w:top w:val="single" w:sz="12" w:space="1" w:color="FF552E"/>
          <w:bottom w:val="single" w:sz="12" w:space="1" w:color="FF552E"/>
        </w:pBdr>
        <w:spacing w:after="0" w:line="240" w:lineRule="auto"/>
        <w:jc w:val="center"/>
        <w:rPr>
          <w:rFonts w:asciiTheme="majorHAnsi" w:eastAsia="Times New Roman" w:hAnsiTheme="majorHAnsi" w:cs="Times New Roman"/>
          <w:b/>
          <w:color w:val="FF552E"/>
        </w:rPr>
      </w:pPr>
      <w:r w:rsidRPr="00C140A6">
        <w:rPr>
          <w:rFonts w:asciiTheme="majorHAnsi" w:eastAsia="Times New Roman" w:hAnsiTheme="majorHAnsi" w:cs="Times New Roman"/>
          <w:b/>
          <w:color w:val="FF552E"/>
        </w:rPr>
        <w:t>The Junior Year</w:t>
      </w:r>
    </w:p>
    <w:p w14:paraId="05A856B6" w14:textId="77777777" w:rsidR="00C140A6" w:rsidRP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Participation is open to newly admitted and continuing ACES students maintaining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3.50</w:t>
      </w:r>
      <w:r w:rsidRPr="00C140A6">
        <w:rPr>
          <w:rFonts w:asciiTheme="majorHAnsi" w:eastAsia="Times New Roman" w:hAnsiTheme="majorHAnsi" w:cs="Times New Roman"/>
        </w:rPr>
        <w:t xml:space="preserve">. Students may apply for admission to the ACES James Scholar Honors Program no later than </w:t>
      </w:r>
      <w:r w:rsidRPr="00C140A6">
        <w:rPr>
          <w:rFonts w:asciiTheme="majorHAnsi" w:eastAsia="Times New Roman" w:hAnsiTheme="majorHAnsi" w:cs="Times New Roman"/>
          <w:b/>
          <w:bCs/>
        </w:rPr>
        <w:t>the last Friday in September</w:t>
      </w:r>
      <w:r w:rsidRPr="00C140A6">
        <w:rPr>
          <w:rFonts w:asciiTheme="majorHAnsi" w:eastAsia="Times New Roman" w:hAnsiTheme="majorHAnsi" w:cs="Times New Roman"/>
        </w:rPr>
        <w:t xml:space="preserve"> of their junior year.</w:t>
      </w:r>
    </w:p>
    <w:p w14:paraId="26132636" w14:textId="77777777" w:rsidR="00C140A6" w:rsidRPr="00C140A6" w:rsidRDefault="00C140A6" w:rsidP="00C140A6">
      <w:pPr>
        <w:spacing w:after="0" w:line="240" w:lineRule="auto"/>
        <w:jc w:val="both"/>
        <w:rPr>
          <w:rFonts w:asciiTheme="majorHAnsi" w:eastAsia="Times New Roman" w:hAnsiTheme="majorHAnsi" w:cs="Times New Roman"/>
        </w:rPr>
      </w:pPr>
    </w:p>
    <w:p w14:paraId="47ADB1E5" w14:textId="77777777" w:rsidR="00C140A6" w:rsidRPr="00C140A6" w:rsidRDefault="00C140A6" w:rsidP="00C140A6">
      <w:pPr>
        <w:spacing w:after="0" w:line="240" w:lineRule="auto"/>
        <w:jc w:val="both"/>
        <w:rPr>
          <w:rFonts w:asciiTheme="majorHAnsi" w:eastAsia="Times New Roman" w:hAnsiTheme="majorHAnsi" w:cs="Times New Roman"/>
          <w:b/>
          <w:i/>
        </w:rPr>
      </w:pPr>
      <w:r w:rsidRPr="00C140A6">
        <w:rPr>
          <w:rFonts w:asciiTheme="majorHAnsi" w:eastAsia="Times New Roman" w:hAnsiTheme="majorHAnsi" w:cs="Times New Roman"/>
          <w:b/>
          <w:i/>
        </w:rPr>
        <w:t>Milestones of Achievement:</w:t>
      </w:r>
    </w:p>
    <w:p w14:paraId="6D8E7495" w14:textId="77777777" w:rsidR="00C140A6" w:rsidRPr="00C140A6" w:rsidRDefault="00C140A6" w:rsidP="00C140A6">
      <w:pPr>
        <w:numPr>
          <w:ilvl w:val="0"/>
          <w:numId w:val="22"/>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Make satisfactory progress toward completion of the B.S. degree: earning a total of at least 90 credit hours by the end of the academic year, with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3.40</w:t>
      </w:r>
      <w:r w:rsidRPr="00C140A6">
        <w:rPr>
          <w:rFonts w:asciiTheme="majorHAnsi" w:eastAsia="Times New Roman" w:hAnsiTheme="majorHAnsi" w:cs="Times New Roman"/>
        </w:rPr>
        <w:t>.</w:t>
      </w:r>
    </w:p>
    <w:p w14:paraId="0D1B6288" w14:textId="6BFE4FC5" w:rsidR="00C140A6" w:rsidRPr="00C140A6" w:rsidRDefault="00C140A6" w:rsidP="00C140A6">
      <w:pPr>
        <w:numPr>
          <w:ilvl w:val="0"/>
          <w:numId w:val="22"/>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At least one honors activity is required during the junior year. Completion of a course with an HCLA, an honors section of any course, a CHP course, </w:t>
      </w:r>
      <w:r w:rsidRPr="00C140A6">
        <w:rPr>
          <w:rFonts w:asciiTheme="majorHAnsi" w:eastAsia="Times New Roman" w:hAnsiTheme="majorHAnsi" w:cs="Times New Roman"/>
          <w:b/>
        </w:rPr>
        <w:t xml:space="preserve">ACES 396: </w:t>
      </w:r>
      <w:r w:rsidRPr="00C140A6">
        <w:rPr>
          <w:rFonts w:asciiTheme="majorHAnsi" w:eastAsia="Times New Roman" w:hAnsiTheme="majorHAnsi" w:cs="Times New Roman"/>
          <w:b/>
          <w:i/>
        </w:rPr>
        <w:t>Honors Study Abroad Retrospective</w:t>
      </w:r>
      <w:r w:rsidRPr="00C140A6">
        <w:rPr>
          <w:rFonts w:asciiTheme="majorHAnsi" w:eastAsia="Times New Roman" w:hAnsiTheme="majorHAnsi" w:cs="Times New Roman"/>
        </w:rPr>
        <w:t>, or another approved activity that involves effort beyond normal academic requirements.</w:t>
      </w:r>
    </w:p>
    <w:p w14:paraId="6E9FAC2F" w14:textId="77777777" w:rsidR="00C140A6" w:rsidRPr="00C140A6" w:rsidRDefault="00C140A6" w:rsidP="00C140A6">
      <w:pPr>
        <w:numPr>
          <w:ilvl w:val="0"/>
          <w:numId w:val="22"/>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Start fulfilling the components of the HCP and begin work on the Capstone Experiential Learning Project.</w:t>
      </w:r>
    </w:p>
    <w:p w14:paraId="7E9D6A6D" w14:textId="77777777" w:rsidR="00C140A6" w:rsidRPr="00C140A6" w:rsidRDefault="00C140A6" w:rsidP="00C140A6">
      <w:pPr>
        <w:spacing w:after="0" w:line="240" w:lineRule="auto"/>
        <w:jc w:val="both"/>
        <w:rPr>
          <w:rFonts w:asciiTheme="majorHAnsi" w:eastAsia="Times New Roman" w:hAnsiTheme="majorHAnsi" w:cs="Times New Roman"/>
        </w:rPr>
      </w:pPr>
    </w:p>
    <w:p w14:paraId="7808D267" w14:textId="77777777" w:rsidR="00C140A6" w:rsidRPr="00C140A6" w:rsidRDefault="00C140A6" w:rsidP="00C140A6">
      <w:pPr>
        <w:pBdr>
          <w:top w:val="single" w:sz="12" w:space="1" w:color="FF552E"/>
          <w:bottom w:val="single" w:sz="12" w:space="1" w:color="FF552E"/>
        </w:pBdr>
        <w:spacing w:after="0" w:line="240" w:lineRule="auto"/>
        <w:jc w:val="center"/>
        <w:rPr>
          <w:rFonts w:asciiTheme="majorHAnsi" w:eastAsia="Times New Roman" w:hAnsiTheme="majorHAnsi" w:cs="Times New Roman"/>
          <w:b/>
          <w:bCs/>
          <w:color w:val="FF552E"/>
        </w:rPr>
      </w:pPr>
      <w:r w:rsidRPr="00C140A6">
        <w:rPr>
          <w:rFonts w:asciiTheme="majorHAnsi" w:eastAsia="Times New Roman" w:hAnsiTheme="majorHAnsi" w:cs="Times New Roman"/>
          <w:b/>
          <w:bCs/>
          <w:color w:val="FF552E"/>
        </w:rPr>
        <w:t>The Senior Year</w:t>
      </w:r>
    </w:p>
    <w:p w14:paraId="057CAE89" w14:textId="77777777" w:rsidR="00C140A6" w:rsidRPr="00C140A6" w:rsidRDefault="00C140A6" w:rsidP="00C140A6">
      <w:pPr>
        <w:numPr>
          <w:ilvl w:val="0"/>
          <w:numId w:val="21"/>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Complete the B.S. degree by the end of the academic year, with an overall GPA </w:t>
      </w:r>
      <w:r w:rsidRPr="00C140A6">
        <w:rPr>
          <w:rFonts w:asciiTheme="majorHAnsi" w:eastAsia="Times New Roman" w:hAnsiTheme="majorHAnsi" w:cs="Times New Roman"/>
          <w:b/>
          <w:u w:val="single"/>
        </w:rPr>
        <w:t>&gt;</w:t>
      </w:r>
      <w:r w:rsidRPr="00C140A6">
        <w:rPr>
          <w:rFonts w:asciiTheme="majorHAnsi" w:eastAsia="Times New Roman" w:hAnsiTheme="majorHAnsi" w:cs="Times New Roman"/>
          <w:b/>
        </w:rPr>
        <w:t xml:space="preserve"> 3.40</w:t>
      </w:r>
      <w:r w:rsidRPr="00C140A6">
        <w:rPr>
          <w:rFonts w:asciiTheme="majorHAnsi" w:eastAsia="Times New Roman" w:hAnsiTheme="majorHAnsi" w:cs="Times New Roman"/>
        </w:rPr>
        <w:t>.</w:t>
      </w:r>
    </w:p>
    <w:p w14:paraId="1B406DA7" w14:textId="16473014" w:rsidR="00C140A6" w:rsidRPr="00C140A6" w:rsidRDefault="00C140A6" w:rsidP="00C140A6">
      <w:pPr>
        <w:numPr>
          <w:ilvl w:val="0"/>
          <w:numId w:val="21"/>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At least one honors activity is required during the senior year. Completion of a course with an HCLA, an honors section of any course, a CHP course, </w:t>
      </w:r>
      <w:r w:rsidRPr="00C140A6">
        <w:rPr>
          <w:rFonts w:asciiTheme="majorHAnsi" w:eastAsia="Times New Roman" w:hAnsiTheme="majorHAnsi" w:cs="Times New Roman"/>
          <w:b/>
        </w:rPr>
        <w:t xml:space="preserve">ACES 396: </w:t>
      </w:r>
      <w:r w:rsidRPr="00C140A6">
        <w:rPr>
          <w:rFonts w:asciiTheme="majorHAnsi" w:eastAsia="Times New Roman" w:hAnsiTheme="majorHAnsi" w:cs="Times New Roman"/>
          <w:b/>
          <w:i/>
        </w:rPr>
        <w:t>Honors Study Abroad Retrospective</w:t>
      </w:r>
      <w:r w:rsidRPr="00C140A6">
        <w:rPr>
          <w:rFonts w:asciiTheme="majorHAnsi" w:eastAsia="Times New Roman" w:hAnsiTheme="majorHAnsi" w:cs="Times New Roman"/>
        </w:rPr>
        <w:t>, or another approved activity that involves effort beyond normal academic requirements.</w:t>
      </w:r>
    </w:p>
    <w:p w14:paraId="11BB55C5" w14:textId="77777777" w:rsidR="00C140A6" w:rsidRPr="00C140A6" w:rsidRDefault="00C140A6" w:rsidP="00C140A6">
      <w:pPr>
        <w:numPr>
          <w:ilvl w:val="0"/>
          <w:numId w:val="21"/>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 xml:space="preserve">Finish fulfilling </w:t>
      </w:r>
      <w:r w:rsidRPr="007B400B">
        <w:rPr>
          <w:rFonts w:asciiTheme="majorHAnsi" w:eastAsia="Times New Roman" w:hAnsiTheme="majorHAnsi" w:cs="Times New Roman"/>
          <w:b/>
          <w:bCs/>
        </w:rPr>
        <w:t xml:space="preserve">all </w:t>
      </w:r>
      <w:r w:rsidRPr="00C140A6">
        <w:rPr>
          <w:rFonts w:asciiTheme="majorHAnsi" w:eastAsia="Times New Roman" w:hAnsiTheme="majorHAnsi" w:cs="Times New Roman"/>
        </w:rPr>
        <w:t>the components of the HCP and complete work on the Capstone Experiential Learning Project.</w:t>
      </w:r>
    </w:p>
    <w:p w14:paraId="5AD61F96" w14:textId="77777777" w:rsidR="00C140A6" w:rsidRPr="00C140A6" w:rsidRDefault="00C140A6" w:rsidP="00C140A6">
      <w:pPr>
        <w:numPr>
          <w:ilvl w:val="0"/>
          <w:numId w:val="21"/>
        </w:num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Present a poster display of the Capstone Experiential Learning Project results at the Undergraduate Research Symposium, a departmental meeting/seminar, or a professional/scientific conference.</w:t>
      </w:r>
    </w:p>
    <w:p w14:paraId="6386A019" w14:textId="77777777" w:rsidR="00C140A6" w:rsidRPr="00C140A6" w:rsidRDefault="00C140A6" w:rsidP="00C140A6">
      <w:pPr>
        <w:spacing w:after="0" w:line="240" w:lineRule="auto"/>
        <w:jc w:val="both"/>
        <w:rPr>
          <w:rFonts w:asciiTheme="majorHAnsi" w:eastAsia="Times New Roman" w:hAnsiTheme="majorHAnsi" w:cs="Times New Roman"/>
        </w:rPr>
      </w:pPr>
    </w:p>
    <w:p w14:paraId="3EB8BA6C" w14:textId="77777777" w:rsidR="00C140A6" w:rsidRPr="00C140A6" w:rsidRDefault="00C140A6" w:rsidP="00C140A6">
      <w:pPr>
        <w:pBdr>
          <w:top w:val="single" w:sz="12" w:space="1" w:color="auto"/>
          <w:left w:val="single" w:sz="12" w:space="4" w:color="auto"/>
          <w:bottom w:val="single" w:sz="12" w:space="1" w:color="auto"/>
          <w:right w:val="single" w:sz="12" w:space="4" w:color="auto"/>
        </w:pBdr>
        <w:shd w:val="clear" w:color="auto" w:fill="13294B"/>
        <w:spacing w:after="0" w:line="240" w:lineRule="auto"/>
        <w:jc w:val="center"/>
        <w:rPr>
          <w:rFonts w:asciiTheme="majorHAnsi" w:eastAsia="Times New Roman" w:hAnsiTheme="majorHAnsi" w:cs="Times New Roman"/>
          <w:b/>
          <w:color w:val="FFFFFF" w:themeColor="background1"/>
        </w:rPr>
      </w:pPr>
      <w:r w:rsidRPr="00C140A6">
        <w:rPr>
          <w:rFonts w:asciiTheme="majorHAnsi" w:eastAsia="Times New Roman" w:hAnsiTheme="majorHAnsi" w:cs="Times New Roman"/>
          <w:b/>
          <w:color w:val="FFFFFF" w:themeColor="background1"/>
        </w:rPr>
        <w:t>The Capstone Experiential Learning Project</w:t>
      </w:r>
    </w:p>
    <w:p w14:paraId="4FD484D2" w14:textId="77777777" w:rsidR="00C140A6" w:rsidRP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ab/>
        <w:t xml:space="preserve">The Capstone Experiential Learning Project will acquaint you with the current literature in your discipline, develop your investigative skills and techniques, and prepare you for a professional career in the agricultural, consumer, and environmental sciences. The project is developed and conducted under the guidance of your Faculty Mentor. </w:t>
      </w:r>
      <w:r w:rsidRPr="00C140A6">
        <w:rPr>
          <w:rFonts w:asciiTheme="majorHAnsi" w:eastAsia="Times New Roman" w:hAnsiTheme="majorHAnsi" w:cs="Times New Roman"/>
          <w:b/>
        </w:rPr>
        <w:t>Interdisciplinary projects are encouraged.</w:t>
      </w:r>
    </w:p>
    <w:p w14:paraId="26F83FFC" w14:textId="20A3FDFC" w:rsidR="00C140A6" w:rsidRDefault="00C140A6" w:rsidP="00C140A6">
      <w:pPr>
        <w:spacing w:after="0" w:line="240" w:lineRule="auto"/>
        <w:jc w:val="both"/>
        <w:rPr>
          <w:rFonts w:asciiTheme="majorHAnsi" w:eastAsia="Times New Roman" w:hAnsiTheme="majorHAnsi" w:cs="Times New Roman"/>
        </w:rPr>
      </w:pPr>
      <w:r w:rsidRPr="00C140A6">
        <w:rPr>
          <w:rFonts w:asciiTheme="majorHAnsi" w:eastAsia="Times New Roman" w:hAnsiTheme="majorHAnsi" w:cs="Times New Roman"/>
        </w:rPr>
        <w:tab/>
        <w:t>Upon completion of the Capstone Experiential Learning Project, the results are presented as a poster display at the Undergraduate Research Symposium, a departmental meeting/seminar, or a professional/scientific conference.</w:t>
      </w:r>
      <w:r w:rsidR="00574014">
        <w:rPr>
          <w:rFonts w:asciiTheme="majorHAnsi" w:eastAsia="Times New Roman" w:hAnsiTheme="majorHAnsi" w:cs="Times New Roman"/>
        </w:rPr>
        <w:t xml:space="preserve"> The Faculty Mentor will also need to certify in writing that the project has been completed successfully.</w:t>
      </w:r>
    </w:p>
    <w:p w14:paraId="4238C7F5" w14:textId="175BDF84" w:rsidR="0043644D" w:rsidRDefault="0043644D" w:rsidP="00C140A6">
      <w:pPr>
        <w:spacing w:after="0" w:line="240" w:lineRule="auto"/>
        <w:jc w:val="both"/>
        <w:rPr>
          <w:rFonts w:asciiTheme="majorHAnsi" w:eastAsia="Times New Roman" w:hAnsiTheme="majorHAnsi" w:cs="Times New Roman"/>
        </w:rPr>
      </w:pPr>
    </w:p>
    <w:p w14:paraId="2E22FED1" w14:textId="77777777" w:rsidR="00EE1AB1" w:rsidRPr="002D4BC3" w:rsidRDefault="00EE1AB1" w:rsidP="00EE1AB1">
      <w:pPr>
        <w:pBdr>
          <w:top w:val="single" w:sz="12" w:space="1" w:color="auto"/>
          <w:left w:val="single" w:sz="12" w:space="4" w:color="auto"/>
          <w:bottom w:val="single" w:sz="12" w:space="1" w:color="auto"/>
          <w:right w:val="single" w:sz="12" w:space="4" w:color="auto"/>
        </w:pBdr>
        <w:shd w:val="clear" w:color="auto" w:fill="13294B"/>
        <w:spacing w:after="0"/>
        <w:jc w:val="center"/>
        <w:rPr>
          <w:rFonts w:asciiTheme="majorHAnsi" w:hAnsiTheme="majorHAnsi"/>
          <w:b/>
        </w:rPr>
      </w:pPr>
      <w:r>
        <w:rPr>
          <w:rFonts w:asciiTheme="majorHAnsi" w:hAnsiTheme="majorHAnsi"/>
          <w:b/>
        </w:rPr>
        <w:t>Departmental Honors Advisors</w:t>
      </w:r>
    </w:p>
    <w:p w14:paraId="0F965F09" w14:textId="5468EC4C" w:rsidR="00EE1AB1" w:rsidRDefault="00EE1AB1" w:rsidP="00EE1AB1">
      <w:pPr>
        <w:spacing w:after="0"/>
        <w:jc w:val="both"/>
        <w:rPr>
          <w:rFonts w:asciiTheme="majorHAnsi" w:hAnsiTheme="majorHAnsi"/>
        </w:rPr>
      </w:pPr>
      <w:r w:rsidRPr="002D4BC3">
        <w:rPr>
          <w:rFonts w:asciiTheme="majorHAnsi" w:hAnsiTheme="majorHAnsi"/>
        </w:rPr>
        <w:tab/>
      </w:r>
      <w:r>
        <w:rPr>
          <w:rFonts w:asciiTheme="majorHAnsi" w:hAnsiTheme="majorHAnsi"/>
        </w:rPr>
        <w:t>Each</w:t>
      </w:r>
      <w:r w:rsidRPr="002D4BC3">
        <w:rPr>
          <w:rFonts w:asciiTheme="majorHAnsi" w:hAnsiTheme="majorHAnsi"/>
        </w:rPr>
        <w:t xml:space="preserve"> academic unit in the College of ACES has a designated Departmental Honors Advisor who provides advice and assistance to James Scholars enrolled in their particular unit. The Honors Advisor’s signature of approval is required on all Honors Completion Plans emanating from their academic unit. In addition, the Honors Advisor can help scholars find an appropriate Faculty Mentor for their </w:t>
      </w:r>
      <w:r>
        <w:rPr>
          <w:rFonts w:asciiTheme="majorHAnsi" w:hAnsiTheme="majorHAnsi"/>
        </w:rPr>
        <w:t>Capstone Experiential Learning</w:t>
      </w:r>
      <w:r w:rsidRPr="002D4BC3">
        <w:rPr>
          <w:rFonts w:asciiTheme="majorHAnsi" w:hAnsiTheme="majorHAnsi"/>
        </w:rPr>
        <w:t xml:space="preserve"> Project. Honors Advisors may also host meetings and events for James Scholars enrolled in their department and address any questions or problems that scholars might encounter. </w:t>
      </w:r>
      <w:r>
        <w:rPr>
          <w:rFonts w:asciiTheme="majorHAnsi" w:hAnsiTheme="majorHAnsi"/>
        </w:rPr>
        <w:t>Here is a directory of this year’s Departmental Honors Advisors.</w:t>
      </w:r>
    </w:p>
    <w:p w14:paraId="16C89E36" w14:textId="77777777" w:rsidR="00EE1AB1" w:rsidRDefault="00EE1AB1" w:rsidP="00EE1AB1">
      <w:pPr>
        <w:spacing w:after="0"/>
        <w:jc w:val="both"/>
        <w:rPr>
          <w:rFonts w:asciiTheme="majorHAnsi" w:hAnsiTheme="majorHAnsi"/>
        </w:rPr>
      </w:pPr>
    </w:p>
    <w:tbl>
      <w:tblPr>
        <w:tblW w:w="7400" w:type="dxa"/>
        <w:jc w:val="center"/>
        <w:tblLook w:val="04A0" w:firstRow="1" w:lastRow="0" w:firstColumn="1" w:lastColumn="0" w:noHBand="0" w:noVBand="1"/>
      </w:tblPr>
      <w:tblGrid>
        <w:gridCol w:w="1525"/>
        <w:gridCol w:w="1355"/>
        <w:gridCol w:w="1860"/>
        <w:gridCol w:w="2660"/>
      </w:tblGrid>
      <w:tr w:rsidR="00EE1AB1" w:rsidRPr="00332403" w14:paraId="0683BDC7" w14:textId="77777777" w:rsidTr="006211D0">
        <w:trPr>
          <w:trHeight w:val="570"/>
          <w:jc w:val="center"/>
        </w:trPr>
        <w:tc>
          <w:tcPr>
            <w:tcW w:w="1525" w:type="dxa"/>
            <w:tcBorders>
              <w:top w:val="single" w:sz="4" w:space="0" w:color="FFFFFF"/>
              <w:left w:val="single" w:sz="4" w:space="0" w:color="FFFFFF"/>
              <w:bottom w:val="single" w:sz="4" w:space="0" w:color="FFFFFF"/>
              <w:right w:val="single" w:sz="4" w:space="0" w:color="FFFFFF"/>
            </w:tcBorders>
            <w:shd w:val="clear" w:color="000000" w:fill="13294B"/>
            <w:noWrap/>
            <w:vAlign w:val="center"/>
            <w:hideMark/>
          </w:tcPr>
          <w:p w14:paraId="296A2B1A"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Anne Marie</w:t>
            </w:r>
          </w:p>
        </w:tc>
        <w:tc>
          <w:tcPr>
            <w:tcW w:w="1355" w:type="dxa"/>
            <w:tcBorders>
              <w:top w:val="single" w:sz="4" w:space="0" w:color="FFFFFF"/>
              <w:left w:val="nil"/>
              <w:bottom w:val="single" w:sz="4" w:space="0" w:color="FFFFFF"/>
              <w:right w:val="single" w:sz="4" w:space="0" w:color="FFFFFF"/>
            </w:tcBorders>
            <w:shd w:val="clear" w:color="000000" w:fill="13294B"/>
            <w:noWrap/>
            <w:vAlign w:val="center"/>
            <w:hideMark/>
          </w:tcPr>
          <w:p w14:paraId="690441BC"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Boone</w:t>
            </w:r>
          </w:p>
        </w:tc>
        <w:tc>
          <w:tcPr>
            <w:tcW w:w="1860" w:type="dxa"/>
            <w:tcBorders>
              <w:top w:val="single" w:sz="4" w:space="0" w:color="FFFFFF"/>
              <w:left w:val="nil"/>
              <w:bottom w:val="single" w:sz="4" w:space="0" w:color="FFFFFF"/>
              <w:right w:val="single" w:sz="4" w:space="0" w:color="FFFFFF"/>
            </w:tcBorders>
            <w:shd w:val="clear" w:color="000000" w:fill="13294B"/>
            <w:vAlign w:val="center"/>
            <w:hideMark/>
          </w:tcPr>
          <w:p w14:paraId="635AB976" w14:textId="52A5BABA"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ABE Honors Advisor</w:t>
            </w:r>
          </w:p>
        </w:tc>
        <w:tc>
          <w:tcPr>
            <w:tcW w:w="2660" w:type="dxa"/>
            <w:tcBorders>
              <w:top w:val="single" w:sz="4" w:space="0" w:color="FFFFFF"/>
              <w:left w:val="nil"/>
              <w:bottom w:val="single" w:sz="4" w:space="0" w:color="FFFFFF"/>
              <w:right w:val="single" w:sz="4" w:space="0" w:color="FFFFFF"/>
            </w:tcBorders>
            <w:shd w:val="clear" w:color="000000" w:fill="13294B"/>
            <w:noWrap/>
            <w:vAlign w:val="center"/>
            <w:hideMark/>
          </w:tcPr>
          <w:p w14:paraId="2A89E0D9" w14:textId="77777777" w:rsidR="00EE1AB1" w:rsidRPr="00332403" w:rsidRDefault="00DE7A49" w:rsidP="00694ABA">
            <w:pPr>
              <w:spacing w:after="0" w:line="240" w:lineRule="auto"/>
              <w:jc w:val="center"/>
              <w:rPr>
                <w:rFonts w:ascii="Cambria" w:eastAsia="Times New Roman" w:hAnsi="Cambria" w:cs="Calibri"/>
                <w:b/>
                <w:bCs/>
                <w:i/>
                <w:iCs/>
                <w:color w:val="FFFFFF"/>
                <w:u w:val="single"/>
              </w:rPr>
            </w:pPr>
            <w:hyperlink r:id="rId8" w:history="1">
              <w:r w:rsidR="00EE1AB1" w:rsidRPr="00332403">
                <w:rPr>
                  <w:rFonts w:ascii="Cambria" w:eastAsia="Times New Roman" w:hAnsi="Cambria" w:cs="Calibri"/>
                  <w:b/>
                  <w:bCs/>
                  <w:i/>
                  <w:iCs/>
                  <w:color w:val="FFFFFF"/>
                  <w:u w:val="single"/>
                </w:rPr>
                <w:t>aboone@illinois.edu</w:t>
              </w:r>
            </w:hyperlink>
          </w:p>
        </w:tc>
      </w:tr>
      <w:tr w:rsidR="00EE1AB1" w:rsidRPr="00332403" w14:paraId="0576A771" w14:textId="77777777" w:rsidTr="006211D0">
        <w:trPr>
          <w:trHeight w:val="570"/>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07141FB6"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Lisa</w:t>
            </w:r>
          </w:p>
        </w:tc>
        <w:tc>
          <w:tcPr>
            <w:tcW w:w="1355" w:type="dxa"/>
            <w:tcBorders>
              <w:top w:val="nil"/>
              <w:left w:val="nil"/>
              <w:bottom w:val="single" w:sz="4" w:space="0" w:color="FFFFFF"/>
              <w:right w:val="single" w:sz="4" w:space="0" w:color="FFFFFF"/>
            </w:tcBorders>
            <w:shd w:val="clear" w:color="000000" w:fill="13294B"/>
            <w:noWrap/>
            <w:vAlign w:val="center"/>
            <w:hideMark/>
          </w:tcPr>
          <w:p w14:paraId="2A11473C"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Gundersen</w:t>
            </w:r>
          </w:p>
        </w:tc>
        <w:tc>
          <w:tcPr>
            <w:tcW w:w="1860" w:type="dxa"/>
            <w:tcBorders>
              <w:top w:val="nil"/>
              <w:left w:val="nil"/>
              <w:bottom w:val="single" w:sz="4" w:space="0" w:color="FFFFFF"/>
              <w:right w:val="single" w:sz="4" w:space="0" w:color="FFFFFF"/>
            </w:tcBorders>
            <w:shd w:val="clear" w:color="000000" w:fill="13294B"/>
            <w:vAlign w:val="center"/>
            <w:hideMark/>
          </w:tcPr>
          <w:p w14:paraId="73E69286"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ACE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6F9014B0" w14:textId="77777777" w:rsidR="00EE1AB1" w:rsidRPr="00332403" w:rsidRDefault="00EE1AB1" w:rsidP="00694ABA">
            <w:pPr>
              <w:spacing w:after="0" w:line="240" w:lineRule="auto"/>
              <w:jc w:val="center"/>
              <w:rPr>
                <w:rFonts w:ascii="Cambria" w:eastAsia="Times New Roman" w:hAnsi="Cambria" w:cs="Calibri"/>
                <w:b/>
                <w:bCs/>
                <w:i/>
                <w:iCs/>
                <w:color w:val="FFFFFF"/>
                <w:u w:val="single"/>
              </w:rPr>
            </w:pPr>
            <w:r w:rsidRPr="00332403">
              <w:rPr>
                <w:rFonts w:ascii="Cambria" w:eastAsia="Times New Roman" w:hAnsi="Cambria" w:cs="Calibri"/>
                <w:b/>
                <w:bCs/>
                <w:i/>
                <w:iCs/>
                <w:color w:val="FFFFFF"/>
                <w:u w:val="single"/>
              </w:rPr>
              <w:t>lcgunder@illinois.edu</w:t>
            </w:r>
          </w:p>
        </w:tc>
      </w:tr>
      <w:tr w:rsidR="00EE1AB1" w:rsidRPr="00332403" w14:paraId="3968B196" w14:textId="77777777" w:rsidTr="006211D0">
        <w:trPr>
          <w:trHeight w:val="570"/>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34024523"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Jennifer</w:t>
            </w:r>
          </w:p>
        </w:tc>
        <w:tc>
          <w:tcPr>
            <w:tcW w:w="1355" w:type="dxa"/>
            <w:tcBorders>
              <w:top w:val="nil"/>
              <w:left w:val="nil"/>
              <w:bottom w:val="single" w:sz="4" w:space="0" w:color="FFFFFF"/>
              <w:right w:val="single" w:sz="4" w:space="0" w:color="FFFFFF"/>
            </w:tcBorders>
            <w:shd w:val="clear" w:color="000000" w:fill="13294B"/>
            <w:noWrap/>
            <w:vAlign w:val="center"/>
            <w:hideMark/>
          </w:tcPr>
          <w:p w14:paraId="56231433"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Hardesty</w:t>
            </w:r>
          </w:p>
        </w:tc>
        <w:tc>
          <w:tcPr>
            <w:tcW w:w="1860" w:type="dxa"/>
            <w:tcBorders>
              <w:top w:val="nil"/>
              <w:left w:val="nil"/>
              <w:bottom w:val="single" w:sz="4" w:space="0" w:color="FFFFFF"/>
              <w:right w:val="single" w:sz="4" w:space="0" w:color="FFFFFF"/>
            </w:tcBorders>
            <w:shd w:val="clear" w:color="000000" w:fill="13294B"/>
            <w:vAlign w:val="center"/>
            <w:hideMark/>
          </w:tcPr>
          <w:p w14:paraId="1ACAC31E"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HDFS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6FAC2086" w14:textId="77777777" w:rsidR="00EE1AB1" w:rsidRPr="00332403" w:rsidRDefault="00DE7A49" w:rsidP="00694ABA">
            <w:pPr>
              <w:spacing w:after="0" w:line="240" w:lineRule="auto"/>
              <w:jc w:val="center"/>
              <w:rPr>
                <w:rFonts w:ascii="Cambria" w:eastAsia="Times New Roman" w:hAnsi="Cambria" w:cs="Calibri"/>
                <w:b/>
                <w:bCs/>
                <w:i/>
                <w:iCs/>
                <w:color w:val="FFFFFF"/>
                <w:u w:val="single"/>
              </w:rPr>
            </w:pPr>
            <w:hyperlink r:id="rId9" w:history="1">
              <w:r w:rsidR="00EE1AB1" w:rsidRPr="00332403">
                <w:rPr>
                  <w:rFonts w:ascii="Cambria" w:eastAsia="Times New Roman" w:hAnsi="Cambria" w:cs="Calibri"/>
                  <w:b/>
                  <w:bCs/>
                  <w:i/>
                  <w:iCs/>
                  <w:color w:val="FFFFFF"/>
                  <w:u w:val="single"/>
                </w:rPr>
                <w:t>hardesty@illinois.edu</w:t>
              </w:r>
            </w:hyperlink>
          </w:p>
        </w:tc>
      </w:tr>
      <w:tr w:rsidR="00EE1AB1" w:rsidRPr="00332403" w14:paraId="5283F5D4" w14:textId="77777777" w:rsidTr="006211D0">
        <w:trPr>
          <w:trHeight w:val="855"/>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0071998B"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Logan</w:t>
            </w:r>
          </w:p>
        </w:tc>
        <w:tc>
          <w:tcPr>
            <w:tcW w:w="1355" w:type="dxa"/>
            <w:tcBorders>
              <w:top w:val="nil"/>
              <w:left w:val="nil"/>
              <w:bottom w:val="single" w:sz="4" w:space="0" w:color="FFFFFF"/>
              <w:right w:val="single" w:sz="4" w:space="0" w:color="FFFFFF"/>
            </w:tcBorders>
            <w:shd w:val="clear" w:color="000000" w:fill="13294B"/>
            <w:noWrap/>
            <w:vAlign w:val="center"/>
            <w:hideMark/>
          </w:tcPr>
          <w:p w14:paraId="211C1901"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Honegger</w:t>
            </w:r>
          </w:p>
        </w:tc>
        <w:tc>
          <w:tcPr>
            <w:tcW w:w="1860" w:type="dxa"/>
            <w:tcBorders>
              <w:top w:val="nil"/>
              <w:left w:val="nil"/>
              <w:bottom w:val="single" w:sz="4" w:space="0" w:color="FFFFFF"/>
              <w:right w:val="single" w:sz="4" w:space="0" w:color="FFFFFF"/>
            </w:tcBorders>
            <w:shd w:val="clear" w:color="000000" w:fill="13294B"/>
            <w:vAlign w:val="center"/>
            <w:hideMark/>
          </w:tcPr>
          <w:p w14:paraId="4DF7F4FC"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ACES Undeclared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3C7E40AD" w14:textId="77777777" w:rsidR="00EE1AB1" w:rsidRPr="00332403" w:rsidRDefault="00DE7A49" w:rsidP="00694ABA">
            <w:pPr>
              <w:spacing w:after="0" w:line="240" w:lineRule="auto"/>
              <w:jc w:val="center"/>
              <w:rPr>
                <w:rFonts w:ascii="Cambria" w:eastAsia="Times New Roman" w:hAnsi="Cambria" w:cs="Calibri"/>
                <w:b/>
                <w:bCs/>
                <w:i/>
                <w:iCs/>
                <w:color w:val="FFFFFF"/>
                <w:u w:val="single"/>
              </w:rPr>
            </w:pPr>
            <w:hyperlink r:id="rId10" w:history="1">
              <w:r w:rsidR="00EE1AB1" w:rsidRPr="00332403">
                <w:rPr>
                  <w:rFonts w:ascii="Cambria" w:eastAsia="Times New Roman" w:hAnsi="Cambria" w:cs="Calibri"/>
                  <w:b/>
                  <w:bCs/>
                  <w:i/>
                  <w:iCs/>
                  <w:color w:val="FFFFFF"/>
                  <w:u w:val="single"/>
                </w:rPr>
                <w:t>lhonegg2@illinois.edu</w:t>
              </w:r>
            </w:hyperlink>
          </w:p>
        </w:tc>
      </w:tr>
      <w:tr w:rsidR="00EE1AB1" w:rsidRPr="00332403" w14:paraId="503E9824" w14:textId="77777777" w:rsidTr="006211D0">
        <w:trPr>
          <w:trHeight w:val="855"/>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2B7A9CB6" w14:textId="48B65B9D" w:rsidR="00EE1AB1" w:rsidRPr="0042444F" w:rsidRDefault="0042444F" w:rsidP="00694ABA">
            <w:pPr>
              <w:spacing w:after="0" w:line="240" w:lineRule="auto"/>
              <w:jc w:val="center"/>
              <w:rPr>
                <w:rFonts w:ascii="Cambria" w:eastAsia="Times New Roman" w:hAnsi="Cambria" w:cs="Calibri"/>
                <w:b/>
                <w:bCs/>
                <w:color w:val="FFFFFF"/>
              </w:rPr>
            </w:pPr>
            <w:r w:rsidRPr="0042444F">
              <w:rPr>
                <w:rFonts w:ascii="Cambria" w:eastAsia="Times New Roman" w:hAnsi="Cambria" w:cs="Calibri"/>
                <w:b/>
                <w:bCs/>
                <w:color w:val="FFFFFF"/>
              </w:rPr>
              <w:t>Piper</w:t>
            </w:r>
          </w:p>
        </w:tc>
        <w:tc>
          <w:tcPr>
            <w:tcW w:w="1355" w:type="dxa"/>
            <w:tcBorders>
              <w:top w:val="nil"/>
              <w:left w:val="nil"/>
              <w:bottom w:val="single" w:sz="4" w:space="0" w:color="FFFFFF"/>
              <w:right w:val="single" w:sz="4" w:space="0" w:color="FFFFFF"/>
            </w:tcBorders>
            <w:shd w:val="clear" w:color="000000" w:fill="13294B"/>
            <w:noWrap/>
            <w:vAlign w:val="center"/>
            <w:hideMark/>
          </w:tcPr>
          <w:p w14:paraId="19DAABAA" w14:textId="0AAB244A" w:rsidR="00EE1AB1" w:rsidRPr="0042444F" w:rsidRDefault="0042444F" w:rsidP="00694ABA">
            <w:pPr>
              <w:spacing w:after="0" w:line="240" w:lineRule="auto"/>
              <w:jc w:val="center"/>
              <w:rPr>
                <w:rFonts w:ascii="Cambria" w:eastAsia="Times New Roman" w:hAnsi="Cambria" w:cs="Calibri"/>
                <w:b/>
                <w:bCs/>
                <w:color w:val="FFFFFF"/>
              </w:rPr>
            </w:pPr>
            <w:r w:rsidRPr="0042444F">
              <w:rPr>
                <w:rFonts w:ascii="Cambria" w:eastAsia="Times New Roman" w:hAnsi="Cambria" w:cs="Calibri"/>
                <w:b/>
                <w:bCs/>
                <w:color w:val="FFFFFF"/>
              </w:rPr>
              <w:t>Hodson</w:t>
            </w:r>
          </w:p>
        </w:tc>
        <w:tc>
          <w:tcPr>
            <w:tcW w:w="1860" w:type="dxa"/>
            <w:tcBorders>
              <w:top w:val="nil"/>
              <w:left w:val="nil"/>
              <w:bottom w:val="single" w:sz="4" w:space="0" w:color="FFFFFF"/>
              <w:right w:val="single" w:sz="4" w:space="0" w:color="FFFFFF"/>
            </w:tcBorders>
            <w:shd w:val="clear" w:color="000000" w:fill="13294B"/>
            <w:vAlign w:val="center"/>
            <w:hideMark/>
          </w:tcPr>
          <w:p w14:paraId="74F85F6A" w14:textId="5DB86D61" w:rsidR="00EE1AB1" w:rsidRPr="0042444F" w:rsidRDefault="00EE1AB1" w:rsidP="00694ABA">
            <w:pPr>
              <w:spacing w:after="0" w:line="240" w:lineRule="auto"/>
              <w:jc w:val="center"/>
              <w:rPr>
                <w:rFonts w:ascii="Cambria" w:eastAsia="Times New Roman" w:hAnsi="Cambria" w:cs="Calibri"/>
                <w:b/>
                <w:bCs/>
                <w:color w:val="FFFFFF"/>
              </w:rPr>
            </w:pPr>
            <w:r w:rsidRPr="0042444F">
              <w:rPr>
                <w:rFonts w:ascii="Cambria" w:eastAsia="Times New Roman" w:hAnsi="Cambria" w:cs="Calibri"/>
                <w:b/>
                <w:bCs/>
                <w:color w:val="FFFFFF"/>
              </w:rPr>
              <w:t>NRES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77714A5C" w14:textId="3480B3C5" w:rsidR="00EE1AB1" w:rsidRPr="00332403" w:rsidRDefault="00DE7A49" w:rsidP="00694ABA">
            <w:pPr>
              <w:spacing w:after="0" w:line="240" w:lineRule="auto"/>
              <w:jc w:val="center"/>
              <w:rPr>
                <w:rFonts w:ascii="Cambria" w:eastAsia="Times New Roman" w:hAnsi="Cambria" w:cs="Calibri"/>
                <w:b/>
                <w:bCs/>
                <w:i/>
                <w:iCs/>
                <w:color w:val="FFFFFF"/>
                <w:u w:val="single"/>
              </w:rPr>
            </w:pPr>
            <w:hyperlink r:id="rId11" w:history="1">
              <w:r w:rsidR="0042444F" w:rsidRPr="000C7722">
                <w:rPr>
                  <w:rStyle w:val="Hyperlink"/>
                  <w:rFonts w:ascii="Cambria" w:eastAsia="Times New Roman" w:hAnsi="Cambria" w:cs="Calibri"/>
                  <w:b/>
                  <w:bCs/>
                  <w:i/>
                  <w:iCs/>
                  <w:color w:val="FFFFFF" w:themeColor="background1"/>
                </w:rPr>
                <w:t>phodson@illinois.edu</w:t>
              </w:r>
            </w:hyperlink>
          </w:p>
        </w:tc>
      </w:tr>
      <w:tr w:rsidR="00984EAF" w:rsidRPr="00984EAF" w14:paraId="72EF3BD2" w14:textId="77777777" w:rsidTr="004E457D">
        <w:trPr>
          <w:trHeight w:val="570"/>
          <w:jc w:val="center"/>
        </w:trPr>
        <w:tc>
          <w:tcPr>
            <w:tcW w:w="1525" w:type="dxa"/>
            <w:tcBorders>
              <w:top w:val="nil"/>
              <w:left w:val="single" w:sz="4" w:space="0" w:color="FFFFFF"/>
              <w:bottom w:val="single" w:sz="4" w:space="0" w:color="FFFFFF"/>
              <w:right w:val="single" w:sz="4" w:space="0" w:color="FFFFFF"/>
            </w:tcBorders>
            <w:shd w:val="clear" w:color="000000" w:fill="13294B"/>
            <w:noWrap/>
            <w:hideMark/>
          </w:tcPr>
          <w:p w14:paraId="0C5F8C80" w14:textId="53469167" w:rsidR="00984EAF" w:rsidRPr="00984EAF" w:rsidRDefault="00984EAF" w:rsidP="00984EAF">
            <w:pPr>
              <w:spacing w:after="0" w:line="240" w:lineRule="auto"/>
              <w:jc w:val="center"/>
              <w:rPr>
                <w:rFonts w:asciiTheme="majorHAnsi" w:eastAsia="Times New Roman" w:hAnsiTheme="majorHAnsi" w:cs="Calibri"/>
                <w:b/>
                <w:bCs/>
                <w:color w:val="FFFFFF"/>
              </w:rPr>
            </w:pPr>
            <w:r w:rsidRPr="00984EAF">
              <w:rPr>
                <w:rFonts w:asciiTheme="majorHAnsi" w:hAnsiTheme="majorHAnsi"/>
                <w:b/>
                <w:bCs/>
              </w:rPr>
              <w:t>Travis</w:t>
            </w:r>
          </w:p>
        </w:tc>
        <w:tc>
          <w:tcPr>
            <w:tcW w:w="1355" w:type="dxa"/>
            <w:tcBorders>
              <w:top w:val="nil"/>
              <w:left w:val="nil"/>
              <w:bottom w:val="single" w:sz="4" w:space="0" w:color="FFFFFF"/>
              <w:right w:val="single" w:sz="4" w:space="0" w:color="FFFFFF"/>
            </w:tcBorders>
            <w:shd w:val="clear" w:color="000000" w:fill="13294B"/>
            <w:noWrap/>
            <w:hideMark/>
          </w:tcPr>
          <w:p w14:paraId="489DC1CC" w14:textId="5573A7EF" w:rsidR="00984EAF" w:rsidRPr="00984EAF" w:rsidRDefault="00984EAF" w:rsidP="00984EAF">
            <w:pPr>
              <w:spacing w:after="0" w:line="240" w:lineRule="auto"/>
              <w:jc w:val="center"/>
              <w:rPr>
                <w:rFonts w:asciiTheme="majorHAnsi" w:eastAsia="Times New Roman" w:hAnsiTheme="majorHAnsi" w:cs="Calibri"/>
                <w:b/>
                <w:bCs/>
                <w:color w:val="FFFFFF"/>
              </w:rPr>
            </w:pPr>
            <w:r w:rsidRPr="00984EAF">
              <w:rPr>
                <w:rFonts w:asciiTheme="majorHAnsi" w:hAnsiTheme="majorHAnsi"/>
                <w:b/>
                <w:bCs/>
              </w:rPr>
              <w:t>Johnson</w:t>
            </w:r>
          </w:p>
        </w:tc>
        <w:tc>
          <w:tcPr>
            <w:tcW w:w="1860" w:type="dxa"/>
            <w:tcBorders>
              <w:top w:val="nil"/>
              <w:left w:val="nil"/>
              <w:bottom w:val="single" w:sz="4" w:space="0" w:color="FFFFFF"/>
              <w:right w:val="single" w:sz="4" w:space="0" w:color="FFFFFF"/>
            </w:tcBorders>
            <w:shd w:val="clear" w:color="000000" w:fill="13294B"/>
            <w:hideMark/>
          </w:tcPr>
          <w:p w14:paraId="67208AE5" w14:textId="4C117F6D" w:rsidR="00984EAF" w:rsidRPr="00984EAF" w:rsidRDefault="00984EAF" w:rsidP="00984EAF">
            <w:pPr>
              <w:spacing w:after="0" w:line="240" w:lineRule="auto"/>
              <w:jc w:val="center"/>
              <w:rPr>
                <w:rFonts w:asciiTheme="majorHAnsi" w:eastAsia="Times New Roman" w:hAnsiTheme="majorHAnsi" w:cs="Calibri"/>
                <w:b/>
                <w:bCs/>
                <w:color w:val="FFFFFF"/>
              </w:rPr>
            </w:pPr>
            <w:r w:rsidRPr="00984EAF">
              <w:rPr>
                <w:rFonts w:asciiTheme="majorHAnsi" w:hAnsiTheme="majorHAnsi"/>
                <w:b/>
                <w:bCs/>
              </w:rPr>
              <w:t>ETMAS Honors Advisor</w:t>
            </w:r>
          </w:p>
        </w:tc>
        <w:tc>
          <w:tcPr>
            <w:tcW w:w="2660" w:type="dxa"/>
            <w:tcBorders>
              <w:top w:val="nil"/>
              <w:left w:val="nil"/>
              <w:bottom w:val="single" w:sz="4" w:space="0" w:color="FFFFFF"/>
              <w:right w:val="single" w:sz="4" w:space="0" w:color="FFFFFF"/>
            </w:tcBorders>
            <w:shd w:val="clear" w:color="000000" w:fill="13294B"/>
            <w:noWrap/>
            <w:hideMark/>
          </w:tcPr>
          <w:p w14:paraId="667D6096" w14:textId="2CECBE7C" w:rsidR="00984EAF" w:rsidRPr="00984EAF" w:rsidRDefault="00984EAF" w:rsidP="00984EAF">
            <w:pPr>
              <w:spacing w:after="0" w:line="240" w:lineRule="auto"/>
              <w:jc w:val="center"/>
              <w:rPr>
                <w:rFonts w:asciiTheme="majorHAnsi" w:eastAsia="Times New Roman" w:hAnsiTheme="majorHAnsi" w:cs="Calibri"/>
                <w:b/>
                <w:bCs/>
                <w:i/>
                <w:iCs/>
                <w:color w:val="FFFFFF"/>
                <w:u w:val="single"/>
              </w:rPr>
            </w:pPr>
            <w:r w:rsidRPr="00984EAF">
              <w:rPr>
                <w:rFonts w:asciiTheme="majorHAnsi" w:hAnsiTheme="majorHAnsi"/>
                <w:b/>
                <w:bCs/>
              </w:rPr>
              <w:t>travisj2@illinois.edu</w:t>
            </w:r>
          </w:p>
        </w:tc>
      </w:tr>
      <w:tr w:rsidR="00EE1AB1" w:rsidRPr="00332403" w14:paraId="6494567C" w14:textId="77777777" w:rsidTr="006211D0">
        <w:trPr>
          <w:trHeight w:val="570"/>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5ED6E59E"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Yuan-Xiang</w:t>
            </w:r>
          </w:p>
        </w:tc>
        <w:tc>
          <w:tcPr>
            <w:tcW w:w="1355" w:type="dxa"/>
            <w:tcBorders>
              <w:top w:val="nil"/>
              <w:left w:val="nil"/>
              <w:bottom w:val="single" w:sz="4" w:space="0" w:color="FFFFFF"/>
              <w:right w:val="single" w:sz="4" w:space="0" w:color="FFFFFF"/>
            </w:tcBorders>
            <w:shd w:val="clear" w:color="000000" w:fill="13294B"/>
            <w:noWrap/>
            <w:vAlign w:val="center"/>
            <w:hideMark/>
          </w:tcPr>
          <w:p w14:paraId="7533C1D3"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Pan</w:t>
            </w:r>
          </w:p>
        </w:tc>
        <w:tc>
          <w:tcPr>
            <w:tcW w:w="1860" w:type="dxa"/>
            <w:tcBorders>
              <w:top w:val="nil"/>
              <w:left w:val="nil"/>
              <w:bottom w:val="single" w:sz="4" w:space="0" w:color="FFFFFF"/>
              <w:right w:val="single" w:sz="4" w:space="0" w:color="FFFFFF"/>
            </w:tcBorders>
            <w:shd w:val="clear" w:color="000000" w:fill="13294B"/>
            <w:vAlign w:val="center"/>
            <w:hideMark/>
          </w:tcPr>
          <w:p w14:paraId="5D9FBD47"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FSHN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542D2FEC" w14:textId="77777777" w:rsidR="00EE1AB1" w:rsidRPr="00332403" w:rsidRDefault="00DE7A49" w:rsidP="00694ABA">
            <w:pPr>
              <w:spacing w:after="0" w:line="240" w:lineRule="auto"/>
              <w:jc w:val="center"/>
              <w:rPr>
                <w:rFonts w:ascii="Cambria" w:eastAsia="Times New Roman" w:hAnsi="Cambria" w:cs="Calibri"/>
                <w:b/>
                <w:bCs/>
                <w:i/>
                <w:iCs/>
                <w:color w:val="FFFFFF"/>
                <w:u w:val="single"/>
              </w:rPr>
            </w:pPr>
            <w:hyperlink r:id="rId12" w:history="1">
              <w:r w:rsidR="00EE1AB1" w:rsidRPr="00332403">
                <w:rPr>
                  <w:rFonts w:ascii="Cambria" w:eastAsia="Times New Roman" w:hAnsi="Cambria" w:cs="Calibri"/>
                  <w:b/>
                  <w:bCs/>
                  <w:i/>
                  <w:iCs/>
                  <w:color w:val="FFFFFF"/>
                  <w:u w:val="single"/>
                </w:rPr>
                <w:t>yxpan@illinois.edu</w:t>
              </w:r>
            </w:hyperlink>
          </w:p>
        </w:tc>
      </w:tr>
      <w:tr w:rsidR="00EE1AB1" w:rsidRPr="00332403" w14:paraId="5BD68138" w14:textId="77777777" w:rsidTr="006211D0">
        <w:trPr>
          <w:trHeight w:val="570"/>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29C6C683"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Alicia</w:t>
            </w:r>
          </w:p>
        </w:tc>
        <w:tc>
          <w:tcPr>
            <w:tcW w:w="1355" w:type="dxa"/>
            <w:tcBorders>
              <w:top w:val="nil"/>
              <w:left w:val="nil"/>
              <w:bottom w:val="single" w:sz="4" w:space="0" w:color="FFFFFF"/>
              <w:right w:val="single" w:sz="4" w:space="0" w:color="FFFFFF"/>
            </w:tcBorders>
            <w:shd w:val="clear" w:color="000000" w:fill="13294B"/>
            <w:noWrap/>
            <w:vAlign w:val="center"/>
            <w:hideMark/>
          </w:tcPr>
          <w:p w14:paraId="49BA65E8"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Schneider</w:t>
            </w:r>
          </w:p>
        </w:tc>
        <w:tc>
          <w:tcPr>
            <w:tcW w:w="1860" w:type="dxa"/>
            <w:tcBorders>
              <w:top w:val="nil"/>
              <w:left w:val="nil"/>
              <w:bottom w:val="single" w:sz="4" w:space="0" w:color="FFFFFF"/>
              <w:right w:val="single" w:sz="4" w:space="0" w:color="FFFFFF"/>
            </w:tcBorders>
            <w:shd w:val="clear" w:color="000000" w:fill="13294B"/>
            <w:vAlign w:val="center"/>
            <w:hideMark/>
          </w:tcPr>
          <w:p w14:paraId="0EE458B7"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ANSC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692C1961" w14:textId="77777777" w:rsidR="00EE1AB1" w:rsidRPr="00332403" w:rsidRDefault="00EE1AB1" w:rsidP="00694ABA">
            <w:pPr>
              <w:spacing w:after="0" w:line="240" w:lineRule="auto"/>
              <w:jc w:val="center"/>
              <w:rPr>
                <w:rFonts w:ascii="Cambria" w:eastAsia="Times New Roman" w:hAnsi="Cambria" w:cs="Calibri"/>
                <w:b/>
                <w:bCs/>
                <w:i/>
                <w:iCs/>
                <w:color w:val="FFFFFF"/>
                <w:u w:val="single"/>
              </w:rPr>
            </w:pPr>
            <w:r w:rsidRPr="00332403">
              <w:rPr>
                <w:rFonts w:ascii="Cambria" w:eastAsia="Times New Roman" w:hAnsi="Cambria" w:cs="Calibri"/>
                <w:b/>
                <w:bCs/>
                <w:i/>
                <w:iCs/>
                <w:color w:val="FFFFFF"/>
                <w:u w:val="single"/>
              </w:rPr>
              <w:t>schneid6@illinois.edu</w:t>
            </w:r>
          </w:p>
        </w:tc>
      </w:tr>
      <w:tr w:rsidR="00EE1AB1" w:rsidRPr="00332403" w14:paraId="156BB21C" w14:textId="77777777" w:rsidTr="006211D0">
        <w:trPr>
          <w:trHeight w:val="570"/>
          <w:jc w:val="center"/>
        </w:trPr>
        <w:tc>
          <w:tcPr>
            <w:tcW w:w="1525" w:type="dxa"/>
            <w:tcBorders>
              <w:top w:val="nil"/>
              <w:left w:val="single" w:sz="4" w:space="0" w:color="FFFFFF"/>
              <w:bottom w:val="single" w:sz="4" w:space="0" w:color="FFFFFF"/>
              <w:right w:val="single" w:sz="4" w:space="0" w:color="FFFFFF"/>
            </w:tcBorders>
            <w:shd w:val="clear" w:color="000000" w:fill="13294B"/>
            <w:noWrap/>
            <w:vAlign w:val="center"/>
            <w:hideMark/>
          </w:tcPr>
          <w:p w14:paraId="4F281929"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Patrick</w:t>
            </w:r>
          </w:p>
        </w:tc>
        <w:tc>
          <w:tcPr>
            <w:tcW w:w="1355" w:type="dxa"/>
            <w:tcBorders>
              <w:top w:val="nil"/>
              <w:left w:val="nil"/>
              <w:bottom w:val="single" w:sz="4" w:space="0" w:color="FFFFFF"/>
              <w:right w:val="single" w:sz="4" w:space="0" w:color="FFFFFF"/>
            </w:tcBorders>
            <w:shd w:val="clear" w:color="000000" w:fill="13294B"/>
            <w:noWrap/>
            <w:vAlign w:val="center"/>
            <w:hideMark/>
          </w:tcPr>
          <w:p w14:paraId="505A0F3D"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Tranel</w:t>
            </w:r>
          </w:p>
        </w:tc>
        <w:tc>
          <w:tcPr>
            <w:tcW w:w="1860" w:type="dxa"/>
            <w:tcBorders>
              <w:top w:val="nil"/>
              <w:left w:val="nil"/>
              <w:bottom w:val="single" w:sz="4" w:space="0" w:color="FFFFFF"/>
              <w:right w:val="single" w:sz="4" w:space="0" w:color="FFFFFF"/>
            </w:tcBorders>
            <w:shd w:val="clear" w:color="000000" w:fill="13294B"/>
            <w:vAlign w:val="center"/>
            <w:hideMark/>
          </w:tcPr>
          <w:p w14:paraId="2A076CBB" w14:textId="77777777" w:rsidR="00EE1AB1" w:rsidRPr="00332403" w:rsidRDefault="00EE1AB1" w:rsidP="00694ABA">
            <w:pPr>
              <w:spacing w:after="0" w:line="240" w:lineRule="auto"/>
              <w:jc w:val="center"/>
              <w:rPr>
                <w:rFonts w:ascii="Cambria" w:eastAsia="Times New Roman" w:hAnsi="Cambria" w:cs="Calibri"/>
                <w:b/>
                <w:bCs/>
                <w:color w:val="FFFFFF"/>
              </w:rPr>
            </w:pPr>
            <w:r w:rsidRPr="00332403">
              <w:rPr>
                <w:rFonts w:ascii="Cambria" w:eastAsia="Times New Roman" w:hAnsi="Cambria" w:cs="Calibri"/>
                <w:b/>
                <w:bCs/>
                <w:color w:val="FFFFFF"/>
              </w:rPr>
              <w:t>CPSC Honors Advisor</w:t>
            </w:r>
          </w:p>
        </w:tc>
        <w:tc>
          <w:tcPr>
            <w:tcW w:w="2660" w:type="dxa"/>
            <w:tcBorders>
              <w:top w:val="nil"/>
              <w:left w:val="nil"/>
              <w:bottom w:val="single" w:sz="4" w:space="0" w:color="FFFFFF"/>
              <w:right w:val="single" w:sz="4" w:space="0" w:color="FFFFFF"/>
            </w:tcBorders>
            <w:shd w:val="clear" w:color="000000" w:fill="13294B"/>
            <w:noWrap/>
            <w:vAlign w:val="center"/>
            <w:hideMark/>
          </w:tcPr>
          <w:p w14:paraId="79E3060A" w14:textId="77777777" w:rsidR="00EE1AB1" w:rsidRPr="00332403" w:rsidRDefault="00EE1AB1" w:rsidP="00694ABA">
            <w:pPr>
              <w:spacing w:after="0" w:line="240" w:lineRule="auto"/>
              <w:jc w:val="center"/>
              <w:rPr>
                <w:rFonts w:ascii="Cambria" w:eastAsia="Times New Roman" w:hAnsi="Cambria" w:cs="Calibri"/>
                <w:b/>
                <w:bCs/>
                <w:i/>
                <w:iCs/>
                <w:color w:val="FFFFFF"/>
                <w:u w:val="single"/>
              </w:rPr>
            </w:pPr>
            <w:r w:rsidRPr="00332403">
              <w:rPr>
                <w:rFonts w:ascii="Cambria" w:eastAsia="Times New Roman" w:hAnsi="Cambria" w:cs="Calibri"/>
                <w:b/>
                <w:bCs/>
                <w:i/>
                <w:iCs/>
                <w:color w:val="FFFFFF"/>
                <w:u w:val="single"/>
              </w:rPr>
              <w:t>tranel@illinois.edu</w:t>
            </w:r>
          </w:p>
        </w:tc>
      </w:tr>
    </w:tbl>
    <w:p w14:paraId="5F9C950A" w14:textId="77777777" w:rsidR="00EE1AB1" w:rsidRPr="002D4BC3" w:rsidRDefault="00EE1AB1" w:rsidP="00EE1AB1">
      <w:pPr>
        <w:spacing w:after="0"/>
        <w:jc w:val="both"/>
        <w:rPr>
          <w:rFonts w:asciiTheme="majorHAnsi" w:hAnsiTheme="majorHAnsi"/>
        </w:rPr>
      </w:pPr>
    </w:p>
    <w:p w14:paraId="600BDC6D" w14:textId="77777777" w:rsidR="00D471B8" w:rsidRPr="002D4BC3" w:rsidRDefault="00D471B8" w:rsidP="002D4BC3">
      <w:pPr>
        <w:pStyle w:val="BodyText2"/>
        <w:pBdr>
          <w:top w:val="single" w:sz="12" w:space="1" w:color="auto"/>
          <w:left w:val="single" w:sz="12" w:space="4" w:color="auto"/>
          <w:bottom w:val="single" w:sz="12" w:space="1" w:color="auto"/>
          <w:right w:val="single" w:sz="12" w:space="4" w:color="auto"/>
        </w:pBdr>
        <w:shd w:val="clear" w:color="auto" w:fill="13294B"/>
        <w:jc w:val="center"/>
        <w:rPr>
          <w:rFonts w:asciiTheme="majorHAnsi" w:hAnsiTheme="majorHAnsi"/>
          <w:b/>
          <w:sz w:val="22"/>
          <w:szCs w:val="22"/>
        </w:rPr>
      </w:pPr>
      <w:r w:rsidRPr="002D4BC3">
        <w:rPr>
          <w:rFonts w:asciiTheme="majorHAnsi" w:hAnsiTheme="majorHAnsi"/>
          <w:b/>
          <w:sz w:val="22"/>
          <w:szCs w:val="22"/>
        </w:rPr>
        <w:t>Graduation from the College of ACES with James Scholar Distinction</w:t>
      </w:r>
    </w:p>
    <w:p w14:paraId="4FFD2738" w14:textId="6A5C1D07" w:rsidR="00C8200F" w:rsidRPr="002D4BC3" w:rsidRDefault="00D471B8" w:rsidP="00C8200F">
      <w:pPr>
        <w:pStyle w:val="BodyText2"/>
        <w:rPr>
          <w:rFonts w:asciiTheme="majorHAnsi" w:hAnsiTheme="majorHAnsi"/>
          <w:sz w:val="22"/>
          <w:szCs w:val="22"/>
        </w:rPr>
      </w:pPr>
      <w:r w:rsidRPr="002D4BC3">
        <w:rPr>
          <w:rFonts w:asciiTheme="majorHAnsi" w:hAnsiTheme="majorHAnsi"/>
          <w:sz w:val="22"/>
          <w:szCs w:val="22"/>
        </w:rPr>
        <w:tab/>
      </w:r>
      <w:r w:rsidR="00C8200F" w:rsidRPr="002D4BC3">
        <w:rPr>
          <w:rFonts w:asciiTheme="majorHAnsi" w:hAnsiTheme="majorHAnsi"/>
          <w:sz w:val="22"/>
          <w:szCs w:val="22"/>
        </w:rPr>
        <w:t xml:space="preserve">The Honors Completion Plan (HCP) is a roadmap for successful completion of the ACES James Scholar Honors Program. </w:t>
      </w:r>
      <w:r w:rsidR="00C8200F" w:rsidRPr="0033359D">
        <w:rPr>
          <w:rFonts w:asciiTheme="majorHAnsi" w:hAnsiTheme="majorHAnsi"/>
          <w:b/>
          <w:bCs/>
          <w:sz w:val="22"/>
          <w:szCs w:val="22"/>
        </w:rPr>
        <w:t xml:space="preserve">The HCP needs to be </w:t>
      </w:r>
      <w:r w:rsidR="002D4BC3" w:rsidRPr="0033359D">
        <w:rPr>
          <w:rFonts w:asciiTheme="majorHAnsi" w:hAnsiTheme="majorHAnsi"/>
          <w:b/>
          <w:bCs/>
          <w:sz w:val="22"/>
          <w:szCs w:val="22"/>
        </w:rPr>
        <w:t xml:space="preserve">submitted via </w:t>
      </w:r>
      <w:hyperlink r:id="rId13" w:history="1">
        <w:r w:rsidR="00354746" w:rsidRPr="0033359D">
          <w:rPr>
            <w:rStyle w:val="Hyperlink"/>
            <w:rFonts w:asciiTheme="majorHAnsi" w:hAnsiTheme="majorHAnsi"/>
            <w:b/>
            <w:bCs/>
            <w:i/>
            <w:iCs/>
            <w:sz w:val="22"/>
            <w:szCs w:val="22"/>
          </w:rPr>
          <w:t>aces-jshp@illinois.edu</w:t>
        </w:r>
      </w:hyperlink>
      <w:r w:rsidR="002D4BC3" w:rsidRPr="0033359D">
        <w:rPr>
          <w:rFonts w:asciiTheme="majorHAnsi" w:hAnsiTheme="majorHAnsi"/>
          <w:b/>
          <w:bCs/>
          <w:sz w:val="22"/>
          <w:szCs w:val="22"/>
        </w:rPr>
        <w:t xml:space="preserve"> </w:t>
      </w:r>
      <w:r w:rsidR="00C8200F" w:rsidRPr="0033359D">
        <w:rPr>
          <w:rFonts w:asciiTheme="majorHAnsi" w:hAnsiTheme="majorHAnsi"/>
          <w:b/>
          <w:bCs/>
          <w:sz w:val="22"/>
          <w:szCs w:val="22"/>
        </w:rPr>
        <w:t xml:space="preserve">by the </w:t>
      </w:r>
      <w:r w:rsidR="002D4BC3" w:rsidRPr="0033359D">
        <w:rPr>
          <w:rFonts w:asciiTheme="majorHAnsi" w:hAnsiTheme="majorHAnsi"/>
          <w:b/>
          <w:bCs/>
          <w:sz w:val="22"/>
          <w:szCs w:val="22"/>
        </w:rPr>
        <w:t>last Friday in April of the sophomore year</w:t>
      </w:r>
      <w:r w:rsidR="00C8200F" w:rsidRPr="0033359D">
        <w:rPr>
          <w:rFonts w:asciiTheme="majorHAnsi" w:hAnsiTheme="majorHAnsi"/>
          <w:b/>
          <w:bCs/>
          <w:sz w:val="22"/>
          <w:szCs w:val="22"/>
        </w:rPr>
        <w:t>.</w:t>
      </w:r>
      <w:r w:rsidR="002D4BC3">
        <w:rPr>
          <w:rFonts w:asciiTheme="majorHAnsi" w:hAnsiTheme="majorHAnsi"/>
          <w:sz w:val="22"/>
          <w:szCs w:val="22"/>
        </w:rPr>
        <w:t xml:space="preserve"> </w:t>
      </w:r>
      <w:r w:rsidR="00C8200F" w:rsidRPr="002D4BC3">
        <w:rPr>
          <w:rFonts w:asciiTheme="majorHAnsi" w:hAnsiTheme="majorHAnsi"/>
          <w:sz w:val="22"/>
          <w:szCs w:val="22"/>
        </w:rPr>
        <w:t xml:space="preserve">By </w:t>
      </w:r>
      <w:r w:rsidR="00655BF4" w:rsidRPr="002D4BC3">
        <w:rPr>
          <w:rFonts w:asciiTheme="majorHAnsi" w:hAnsiTheme="majorHAnsi"/>
          <w:sz w:val="22"/>
          <w:szCs w:val="22"/>
        </w:rPr>
        <w:t xml:space="preserve">preparing and </w:t>
      </w:r>
      <w:r w:rsidR="00C8200F" w:rsidRPr="002D4BC3">
        <w:rPr>
          <w:rFonts w:asciiTheme="majorHAnsi" w:hAnsiTheme="majorHAnsi"/>
          <w:sz w:val="22"/>
          <w:szCs w:val="22"/>
        </w:rPr>
        <w:t>signing the</w:t>
      </w:r>
      <w:r w:rsidR="00655BF4" w:rsidRPr="002D4BC3">
        <w:rPr>
          <w:rFonts w:asciiTheme="majorHAnsi" w:hAnsiTheme="majorHAnsi"/>
          <w:sz w:val="22"/>
          <w:szCs w:val="22"/>
        </w:rPr>
        <w:t>ir</w:t>
      </w:r>
      <w:r w:rsidR="00C8200F" w:rsidRPr="002D4BC3">
        <w:rPr>
          <w:rFonts w:asciiTheme="majorHAnsi" w:hAnsiTheme="majorHAnsi"/>
          <w:sz w:val="22"/>
          <w:szCs w:val="22"/>
        </w:rPr>
        <w:t xml:space="preserve"> HCP, scholars declare their intention to graduate from the College of ACES with James Scholar Distinction. Scholars will need to fulfill </w:t>
      </w:r>
      <w:r w:rsidR="00C8200F" w:rsidRPr="0033359D">
        <w:rPr>
          <w:rFonts w:asciiTheme="majorHAnsi" w:hAnsiTheme="majorHAnsi"/>
          <w:b/>
          <w:bCs/>
          <w:sz w:val="22"/>
          <w:szCs w:val="22"/>
        </w:rPr>
        <w:t xml:space="preserve">all </w:t>
      </w:r>
      <w:r w:rsidR="00C8200F" w:rsidRPr="002D4BC3">
        <w:rPr>
          <w:rFonts w:asciiTheme="majorHAnsi" w:hAnsiTheme="majorHAnsi"/>
          <w:sz w:val="22"/>
          <w:szCs w:val="22"/>
        </w:rPr>
        <w:t xml:space="preserve">the Milestones of Achievement listed on the HCP, along with maintaining an overall GPA </w:t>
      </w:r>
      <w:r w:rsidR="00C8200F" w:rsidRPr="002D4BC3">
        <w:rPr>
          <w:rFonts w:asciiTheme="majorHAnsi" w:hAnsiTheme="majorHAnsi"/>
          <w:sz w:val="22"/>
          <w:szCs w:val="22"/>
          <w:u w:val="single"/>
        </w:rPr>
        <w:t>&gt;</w:t>
      </w:r>
      <w:r w:rsidR="00C8200F" w:rsidRPr="002D4BC3">
        <w:rPr>
          <w:rFonts w:asciiTheme="majorHAnsi" w:hAnsiTheme="majorHAnsi"/>
          <w:sz w:val="22"/>
          <w:szCs w:val="22"/>
        </w:rPr>
        <w:t xml:space="preserve"> </w:t>
      </w:r>
      <w:r w:rsidR="00C8200F" w:rsidRPr="002D4BC3">
        <w:rPr>
          <w:rFonts w:asciiTheme="majorHAnsi" w:hAnsiTheme="majorHAnsi"/>
          <w:b/>
          <w:sz w:val="22"/>
          <w:szCs w:val="22"/>
        </w:rPr>
        <w:t>3.40</w:t>
      </w:r>
      <w:r w:rsidR="00C8200F" w:rsidRPr="002D4BC3">
        <w:rPr>
          <w:rFonts w:asciiTheme="majorHAnsi" w:hAnsiTheme="majorHAnsi"/>
          <w:sz w:val="22"/>
          <w:szCs w:val="22"/>
        </w:rPr>
        <w:t xml:space="preserve">, in order to graduate from the College of ACES with James Scholar Distinction. Scholars can modify their HCP, with the approval and signature of their Departmental Honors Advisor, at any time before they graduate. Scholars may resign from the ACES James Scholar Honors Program at any time without academic penalty; their resignation will not be noted on their transcript. </w:t>
      </w:r>
    </w:p>
    <w:p w14:paraId="3DD66D4E" w14:textId="77777777" w:rsidR="00655BF4" w:rsidRPr="002D4BC3" w:rsidRDefault="00655BF4" w:rsidP="00C8200F">
      <w:pPr>
        <w:pStyle w:val="BodyText2"/>
        <w:rPr>
          <w:rFonts w:asciiTheme="majorHAnsi" w:hAnsiTheme="majorHAnsi"/>
          <w:sz w:val="22"/>
          <w:szCs w:val="22"/>
        </w:rPr>
      </w:pPr>
      <w:r w:rsidRPr="002D4BC3">
        <w:rPr>
          <w:rFonts w:asciiTheme="majorHAnsi" w:hAnsiTheme="majorHAnsi"/>
          <w:sz w:val="22"/>
          <w:szCs w:val="22"/>
        </w:rPr>
        <w:tab/>
        <w:t>The required Milestones of Achievement are as follows:</w:t>
      </w:r>
    </w:p>
    <w:p w14:paraId="662C1AA2" w14:textId="7730D9E8" w:rsidR="00CF0782" w:rsidRPr="002D4BC3" w:rsidRDefault="00CF0782" w:rsidP="001368C6">
      <w:pPr>
        <w:widowControl w:val="0"/>
        <w:numPr>
          <w:ilvl w:val="0"/>
          <w:numId w:val="19"/>
        </w:numPr>
        <w:tabs>
          <w:tab w:val="left" w:pos="360"/>
        </w:tabs>
        <w:suppressAutoHyphens/>
        <w:spacing w:after="0" w:line="240" w:lineRule="auto"/>
        <w:jc w:val="both"/>
        <w:rPr>
          <w:rFonts w:asciiTheme="majorHAnsi" w:hAnsiTheme="majorHAnsi" w:cs="Arial"/>
        </w:rPr>
      </w:pPr>
      <w:r w:rsidRPr="002D4BC3">
        <w:rPr>
          <w:rFonts w:asciiTheme="majorHAnsi" w:hAnsiTheme="majorHAnsi" w:cs="Arial"/>
        </w:rPr>
        <w:t xml:space="preserve">The </w:t>
      </w:r>
      <w:r w:rsidR="002D4BC3">
        <w:rPr>
          <w:rFonts w:asciiTheme="majorHAnsi" w:hAnsiTheme="majorHAnsi" w:cs="Arial"/>
        </w:rPr>
        <w:t>Capstone Experiential Learning</w:t>
      </w:r>
      <w:r w:rsidRPr="002D4BC3">
        <w:rPr>
          <w:rFonts w:asciiTheme="majorHAnsi" w:hAnsiTheme="majorHAnsi" w:cs="Arial"/>
        </w:rPr>
        <w:t xml:space="preserve"> Project </w:t>
      </w:r>
      <w:r w:rsidR="002D4BC3">
        <w:rPr>
          <w:rFonts w:asciiTheme="majorHAnsi" w:hAnsiTheme="majorHAnsi" w:cs="Arial"/>
        </w:rPr>
        <w:t xml:space="preserve">(e.g., </w:t>
      </w:r>
      <w:r w:rsidRPr="002D4BC3">
        <w:rPr>
          <w:rFonts w:asciiTheme="majorHAnsi" w:hAnsiTheme="majorHAnsi" w:cs="Arial"/>
        </w:rPr>
        <w:t>a bachelor’s thesis, laboratory project, design project</w:t>
      </w:r>
      <w:r w:rsidR="002D4BC3">
        <w:rPr>
          <w:rFonts w:asciiTheme="majorHAnsi" w:hAnsiTheme="majorHAnsi" w:cs="Arial"/>
        </w:rPr>
        <w:t>, or research internship)</w:t>
      </w:r>
      <w:r w:rsidRPr="002D4BC3">
        <w:rPr>
          <w:rFonts w:asciiTheme="majorHAnsi" w:hAnsiTheme="majorHAnsi" w:cs="Arial"/>
        </w:rPr>
        <w:t xml:space="preserve"> </w:t>
      </w:r>
      <w:r w:rsidR="002D4BC3">
        <w:rPr>
          <w:rFonts w:asciiTheme="majorHAnsi" w:hAnsiTheme="majorHAnsi" w:cs="Arial"/>
        </w:rPr>
        <w:t xml:space="preserve">is conducted under the guidance of a </w:t>
      </w:r>
      <w:r w:rsidRPr="002D4BC3">
        <w:rPr>
          <w:rFonts w:asciiTheme="majorHAnsi" w:hAnsiTheme="majorHAnsi" w:cs="Arial"/>
        </w:rPr>
        <w:t>Faculty Mentor. (Enrollment in a 300-level Undergraduate Research course is optional but highly recommended.)</w:t>
      </w:r>
      <w:r w:rsidR="004C5866">
        <w:rPr>
          <w:rFonts w:asciiTheme="majorHAnsi" w:hAnsiTheme="majorHAnsi" w:cs="Arial"/>
        </w:rPr>
        <w:t xml:space="preserve"> At the conclusion of the project, the Faculty Mentor will certify in writing that the project has been completed successfully.</w:t>
      </w:r>
    </w:p>
    <w:p w14:paraId="450695C3" w14:textId="50A39933" w:rsidR="00852CC0" w:rsidRPr="002D4BC3" w:rsidRDefault="00852CC0" w:rsidP="001368C6">
      <w:pPr>
        <w:widowControl w:val="0"/>
        <w:numPr>
          <w:ilvl w:val="0"/>
          <w:numId w:val="19"/>
        </w:numPr>
        <w:tabs>
          <w:tab w:val="left" w:pos="360"/>
        </w:tabs>
        <w:suppressAutoHyphens/>
        <w:spacing w:after="0" w:line="240" w:lineRule="auto"/>
        <w:jc w:val="both"/>
        <w:rPr>
          <w:rFonts w:asciiTheme="majorHAnsi" w:hAnsiTheme="majorHAnsi" w:cs="Arial"/>
        </w:rPr>
      </w:pPr>
      <w:r w:rsidRPr="002D4BC3">
        <w:rPr>
          <w:rFonts w:asciiTheme="majorHAnsi" w:hAnsiTheme="majorHAnsi" w:cs="Arial"/>
        </w:rPr>
        <w:t xml:space="preserve">Present a poster display based on item #1 at the Undergraduate Research Symposium (in April), </w:t>
      </w:r>
      <w:r w:rsidR="002D4BC3">
        <w:rPr>
          <w:rFonts w:asciiTheme="majorHAnsi" w:hAnsiTheme="majorHAnsi" w:cs="Arial"/>
        </w:rPr>
        <w:t xml:space="preserve">a departmental meeting/seminar, </w:t>
      </w:r>
      <w:r w:rsidRPr="002D4BC3">
        <w:rPr>
          <w:rFonts w:asciiTheme="majorHAnsi" w:hAnsiTheme="majorHAnsi" w:cs="Arial"/>
        </w:rPr>
        <w:t>or a professional</w:t>
      </w:r>
      <w:r w:rsidR="002D4BC3">
        <w:rPr>
          <w:rFonts w:asciiTheme="majorHAnsi" w:hAnsiTheme="majorHAnsi" w:cs="Arial"/>
        </w:rPr>
        <w:t>/scientific</w:t>
      </w:r>
      <w:r w:rsidRPr="002D4BC3">
        <w:rPr>
          <w:rFonts w:asciiTheme="majorHAnsi" w:hAnsiTheme="majorHAnsi" w:cs="Arial"/>
        </w:rPr>
        <w:t xml:space="preserve"> conference.</w:t>
      </w:r>
    </w:p>
    <w:p w14:paraId="28AC3CAC" w14:textId="77777777" w:rsidR="003912BD" w:rsidRPr="002D4BC3" w:rsidRDefault="003912BD" w:rsidP="003912BD">
      <w:pPr>
        <w:widowControl w:val="0"/>
        <w:numPr>
          <w:ilvl w:val="0"/>
          <w:numId w:val="19"/>
        </w:numPr>
        <w:tabs>
          <w:tab w:val="left" w:pos="360"/>
        </w:tabs>
        <w:suppressAutoHyphens/>
        <w:spacing w:after="0" w:line="240" w:lineRule="auto"/>
        <w:jc w:val="both"/>
        <w:rPr>
          <w:rFonts w:asciiTheme="majorHAnsi" w:hAnsiTheme="majorHAnsi" w:cs="Arial"/>
        </w:rPr>
      </w:pPr>
      <w:r w:rsidRPr="002D4BC3">
        <w:rPr>
          <w:rFonts w:asciiTheme="majorHAnsi" w:hAnsiTheme="majorHAnsi" w:cs="Arial"/>
        </w:rPr>
        <w:t xml:space="preserve">Complete four courses with honors credit (i.e., with an </w:t>
      </w:r>
      <w:r w:rsidRPr="002D4BC3">
        <w:rPr>
          <w:rFonts w:asciiTheme="majorHAnsi" w:hAnsiTheme="majorHAnsi" w:cs="Arial"/>
          <w:b/>
        </w:rPr>
        <w:t>H</w:t>
      </w:r>
      <w:r w:rsidRPr="002D4BC3">
        <w:rPr>
          <w:rFonts w:asciiTheme="majorHAnsi" w:hAnsiTheme="majorHAnsi" w:cs="Arial"/>
        </w:rPr>
        <w:t xml:space="preserve"> following the standard letter grade) before graduation. A grade of </w:t>
      </w:r>
      <w:r w:rsidRPr="002D4BC3">
        <w:rPr>
          <w:rFonts w:asciiTheme="majorHAnsi" w:hAnsiTheme="majorHAnsi" w:cs="Arial"/>
          <w:b/>
        </w:rPr>
        <w:t>B-</w:t>
      </w:r>
      <w:r w:rsidRPr="002D4BC3">
        <w:rPr>
          <w:rFonts w:asciiTheme="majorHAnsi" w:hAnsiTheme="majorHAnsi" w:cs="Arial"/>
        </w:rPr>
        <w:t xml:space="preserve"> or higher is needed to earn honors credit in any course. </w:t>
      </w:r>
      <w:r w:rsidRPr="002D4BC3">
        <w:rPr>
          <w:rFonts w:asciiTheme="majorHAnsi" w:hAnsiTheme="majorHAnsi" w:cs="Arial"/>
          <w:b/>
        </w:rPr>
        <w:t>Undergraduate Research courses with honors credit (i.e., 396 or 398) can only be used once to complete this requirement.</w:t>
      </w:r>
    </w:p>
    <w:p w14:paraId="72A05C5C" w14:textId="77777777" w:rsidR="00655BF4" w:rsidRPr="002D4BC3" w:rsidRDefault="007E7502" w:rsidP="001368C6">
      <w:pPr>
        <w:pStyle w:val="BodyText2"/>
        <w:numPr>
          <w:ilvl w:val="0"/>
          <w:numId w:val="19"/>
        </w:numPr>
        <w:rPr>
          <w:rFonts w:asciiTheme="majorHAnsi" w:hAnsiTheme="majorHAnsi"/>
          <w:sz w:val="22"/>
          <w:szCs w:val="22"/>
        </w:rPr>
      </w:pPr>
      <w:r w:rsidRPr="002D4BC3">
        <w:rPr>
          <w:rFonts w:asciiTheme="majorHAnsi" w:hAnsiTheme="majorHAnsi" w:cs="Arial"/>
          <w:sz w:val="22"/>
          <w:szCs w:val="22"/>
        </w:rPr>
        <w:t xml:space="preserve">Complete four 400-level courses with a standard letter grade of </w:t>
      </w:r>
      <w:r w:rsidRPr="002D4BC3">
        <w:rPr>
          <w:rFonts w:asciiTheme="majorHAnsi" w:hAnsiTheme="majorHAnsi" w:cs="Arial"/>
          <w:b/>
          <w:sz w:val="22"/>
          <w:szCs w:val="22"/>
        </w:rPr>
        <w:t>B-</w:t>
      </w:r>
      <w:r w:rsidRPr="002D4BC3">
        <w:rPr>
          <w:rFonts w:asciiTheme="majorHAnsi" w:hAnsiTheme="majorHAnsi" w:cs="Arial"/>
          <w:sz w:val="22"/>
          <w:szCs w:val="22"/>
        </w:rPr>
        <w:t xml:space="preserve"> or higher. These courses may be taken in any department on campus.</w:t>
      </w:r>
    </w:p>
    <w:p w14:paraId="0D043960" w14:textId="6AD279CC" w:rsidR="00C673FA" w:rsidRPr="0061210F" w:rsidRDefault="00C673FA" w:rsidP="00C673FA">
      <w:pPr>
        <w:widowControl w:val="0"/>
        <w:numPr>
          <w:ilvl w:val="0"/>
          <w:numId w:val="19"/>
        </w:numPr>
        <w:tabs>
          <w:tab w:val="left" w:pos="360"/>
        </w:tabs>
        <w:suppressAutoHyphens/>
        <w:spacing w:after="0" w:line="240" w:lineRule="auto"/>
        <w:jc w:val="both"/>
        <w:rPr>
          <w:rFonts w:asciiTheme="majorHAnsi" w:hAnsiTheme="majorHAnsi" w:cs="Arial"/>
        </w:rPr>
      </w:pPr>
      <w:r w:rsidRPr="002D4BC3">
        <w:rPr>
          <w:rFonts w:asciiTheme="majorHAnsi" w:hAnsiTheme="majorHAnsi" w:cs="Arial"/>
        </w:rPr>
        <w:t xml:space="preserve">Complete one 500-level course (or a specially designated 400-level </w:t>
      </w:r>
      <w:r w:rsidR="00A12FC2">
        <w:rPr>
          <w:rFonts w:asciiTheme="majorHAnsi" w:hAnsiTheme="majorHAnsi" w:cs="Arial"/>
        </w:rPr>
        <w:t xml:space="preserve">graduate-credit </w:t>
      </w:r>
      <w:r w:rsidRPr="002D4BC3">
        <w:rPr>
          <w:rFonts w:asciiTheme="majorHAnsi" w:hAnsiTheme="majorHAnsi" w:cs="Arial"/>
        </w:rPr>
        <w:t xml:space="preserve">course approved by a Departmental Honors Advisor) with a standard letter grade of </w:t>
      </w:r>
      <w:r w:rsidRPr="002D4BC3">
        <w:rPr>
          <w:rFonts w:asciiTheme="majorHAnsi" w:hAnsiTheme="majorHAnsi" w:cs="Arial"/>
          <w:b/>
        </w:rPr>
        <w:t>B-</w:t>
      </w:r>
      <w:r w:rsidRPr="002D4BC3">
        <w:rPr>
          <w:rFonts w:asciiTheme="majorHAnsi" w:hAnsiTheme="majorHAnsi" w:cs="Arial"/>
        </w:rPr>
        <w:t xml:space="preserve"> or higher. This course may be taken in any department on campus. </w:t>
      </w:r>
      <w:r w:rsidRPr="002D4BC3">
        <w:rPr>
          <w:rFonts w:asciiTheme="majorHAnsi" w:hAnsiTheme="majorHAnsi" w:cs="Arial"/>
          <w:b/>
        </w:rPr>
        <w:t xml:space="preserve">Please note that this course cannot be identical with any of the courses </w:t>
      </w:r>
      <w:r w:rsidR="007A58A9">
        <w:rPr>
          <w:rFonts w:asciiTheme="majorHAnsi" w:hAnsiTheme="majorHAnsi" w:cs="Arial"/>
          <w:b/>
        </w:rPr>
        <w:t>taken</w:t>
      </w:r>
      <w:r w:rsidRPr="002D4BC3">
        <w:rPr>
          <w:rFonts w:asciiTheme="majorHAnsi" w:hAnsiTheme="majorHAnsi" w:cs="Arial"/>
          <w:b/>
        </w:rPr>
        <w:t xml:space="preserve"> in fulfillment of item #4.</w:t>
      </w:r>
    </w:p>
    <w:p w14:paraId="0E3CEE59" w14:textId="583E0F7A" w:rsidR="0061210F" w:rsidRPr="0061210F" w:rsidRDefault="0061210F" w:rsidP="0061210F">
      <w:pPr>
        <w:jc w:val="both"/>
        <w:rPr>
          <w:rFonts w:asciiTheme="majorHAnsi" w:hAnsiTheme="majorHAnsi"/>
        </w:rPr>
      </w:pPr>
      <w:r>
        <w:rPr>
          <w:rFonts w:asciiTheme="majorHAnsi" w:hAnsiTheme="majorHAnsi"/>
          <w:b/>
        </w:rPr>
        <w:tab/>
      </w:r>
      <w:r w:rsidRPr="0061210F">
        <w:rPr>
          <w:rFonts w:asciiTheme="majorHAnsi" w:hAnsiTheme="majorHAnsi"/>
          <w:bCs/>
        </w:rPr>
        <w:t xml:space="preserve">Please note that James Scholars’ status within the Honors Program will be subject to reevaluation if they do not make satisfactory progress toward fulfilling the Milestones of Achievement. James </w:t>
      </w:r>
      <w:r>
        <w:rPr>
          <w:rFonts w:asciiTheme="majorHAnsi" w:hAnsiTheme="majorHAnsi"/>
        </w:rPr>
        <w:t>Scholars may also be discontinued from the Honors Program if t</w:t>
      </w:r>
      <w:r w:rsidRPr="0061210F">
        <w:rPr>
          <w:rFonts w:asciiTheme="majorHAnsi" w:hAnsiTheme="majorHAnsi"/>
        </w:rPr>
        <w:t xml:space="preserve">hey have committed one or more acts of academic misconduct, as defined and explained in the </w:t>
      </w:r>
      <w:r w:rsidRPr="0033359D">
        <w:rPr>
          <w:rFonts w:asciiTheme="majorHAnsi" w:hAnsiTheme="majorHAnsi"/>
          <w:b/>
          <w:bCs/>
          <w:i/>
          <w:iCs/>
        </w:rPr>
        <w:t>Student Code</w:t>
      </w:r>
      <w:r w:rsidRPr="0061210F">
        <w:rPr>
          <w:rFonts w:asciiTheme="majorHAnsi" w:hAnsiTheme="majorHAnsi"/>
        </w:rPr>
        <w:t xml:space="preserve"> (Article 1, Section 4) at </w:t>
      </w:r>
      <w:hyperlink r:id="rId14" w:history="1">
        <w:r w:rsidRPr="0061210F">
          <w:rPr>
            <w:rStyle w:val="Hyperlink"/>
            <w:rFonts w:asciiTheme="majorHAnsi" w:hAnsiTheme="majorHAnsi"/>
            <w:b/>
            <w:bCs/>
            <w:i/>
            <w:iCs/>
            <w:color w:val="auto"/>
          </w:rPr>
          <w:t>https://studentcode.illinois.edu/article1/part4/1-401/</w:t>
        </w:r>
      </w:hyperlink>
      <w:r w:rsidRPr="0061210F">
        <w:rPr>
          <w:rFonts w:asciiTheme="majorHAnsi" w:hAnsiTheme="majorHAnsi"/>
        </w:rPr>
        <w:t>.</w:t>
      </w:r>
    </w:p>
    <w:p w14:paraId="27355BC2" w14:textId="440C3E51" w:rsidR="00616276" w:rsidRPr="002D4BC3" w:rsidRDefault="00616276" w:rsidP="00A12FC2">
      <w:pPr>
        <w:pStyle w:val="BodyText2"/>
        <w:pBdr>
          <w:top w:val="single" w:sz="12" w:space="1" w:color="auto"/>
          <w:left w:val="single" w:sz="12" w:space="4" w:color="auto"/>
          <w:bottom w:val="single" w:sz="12" w:space="1" w:color="auto"/>
          <w:right w:val="single" w:sz="12" w:space="4" w:color="auto"/>
        </w:pBdr>
        <w:shd w:val="clear" w:color="auto" w:fill="13294B"/>
        <w:jc w:val="center"/>
        <w:rPr>
          <w:rFonts w:asciiTheme="majorHAnsi" w:hAnsiTheme="majorHAnsi"/>
          <w:b/>
          <w:sz w:val="22"/>
          <w:szCs w:val="22"/>
        </w:rPr>
      </w:pPr>
      <w:r w:rsidRPr="002D4BC3">
        <w:rPr>
          <w:rFonts w:asciiTheme="majorHAnsi" w:hAnsiTheme="majorHAnsi"/>
          <w:b/>
          <w:sz w:val="22"/>
          <w:szCs w:val="22"/>
        </w:rPr>
        <w:t>Special Course Offering</w:t>
      </w:r>
    </w:p>
    <w:p w14:paraId="3EFD02D2" w14:textId="6745C68E" w:rsidR="00616276" w:rsidRDefault="00616276" w:rsidP="0077243E">
      <w:pPr>
        <w:pStyle w:val="BodyText2"/>
        <w:rPr>
          <w:rFonts w:asciiTheme="majorHAnsi" w:hAnsiTheme="majorHAnsi"/>
          <w:sz w:val="22"/>
          <w:szCs w:val="22"/>
        </w:rPr>
      </w:pPr>
      <w:r w:rsidRPr="002D4BC3">
        <w:rPr>
          <w:rFonts w:asciiTheme="majorHAnsi" w:hAnsiTheme="majorHAnsi"/>
          <w:sz w:val="22"/>
          <w:szCs w:val="22"/>
        </w:rPr>
        <w:tab/>
        <w:t>The Honors Program offers</w:t>
      </w:r>
      <w:r w:rsidR="008B74A3">
        <w:rPr>
          <w:rFonts w:asciiTheme="majorHAnsi" w:hAnsiTheme="majorHAnsi"/>
          <w:sz w:val="22"/>
          <w:szCs w:val="22"/>
        </w:rPr>
        <w:t xml:space="preserve"> a </w:t>
      </w:r>
      <w:r w:rsidRPr="002D4BC3">
        <w:rPr>
          <w:rFonts w:asciiTheme="majorHAnsi" w:hAnsiTheme="majorHAnsi"/>
          <w:sz w:val="22"/>
          <w:szCs w:val="22"/>
        </w:rPr>
        <w:t xml:space="preserve">special course for ACES James Scholars </w:t>
      </w:r>
      <w:r w:rsidR="007848D5">
        <w:rPr>
          <w:rFonts w:asciiTheme="majorHAnsi" w:hAnsiTheme="majorHAnsi"/>
          <w:sz w:val="22"/>
          <w:szCs w:val="22"/>
        </w:rPr>
        <w:t>(</w:t>
      </w:r>
      <w:r w:rsidRPr="002D4BC3">
        <w:rPr>
          <w:rFonts w:asciiTheme="majorHAnsi" w:hAnsiTheme="majorHAnsi"/>
          <w:sz w:val="22"/>
          <w:szCs w:val="22"/>
        </w:rPr>
        <w:t>and Chancellor’s Scholars enrolled in the College of ACE</w:t>
      </w:r>
      <w:r w:rsidR="007848D5">
        <w:rPr>
          <w:rFonts w:asciiTheme="majorHAnsi" w:hAnsiTheme="majorHAnsi"/>
          <w:sz w:val="22"/>
          <w:szCs w:val="22"/>
        </w:rPr>
        <w:t>S)</w:t>
      </w:r>
      <w:r w:rsidRPr="002D4BC3">
        <w:rPr>
          <w:rFonts w:asciiTheme="majorHAnsi" w:hAnsiTheme="majorHAnsi"/>
          <w:sz w:val="22"/>
          <w:szCs w:val="22"/>
        </w:rPr>
        <w:t xml:space="preserve">. </w:t>
      </w:r>
      <w:r w:rsidR="008B74A3">
        <w:rPr>
          <w:rFonts w:asciiTheme="majorHAnsi" w:hAnsiTheme="majorHAnsi"/>
          <w:sz w:val="22"/>
          <w:szCs w:val="22"/>
        </w:rPr>
        <w:t>The</w:t>
      </w:r>
      <w:r w:rsidRPr="002D4BC3">
        <w:rPr>
          <w:rFonts w:asciiTheme="majorHAnsi" w:hAnsiTheme="majorHAnsi"/>
          <w:sz w:val="22"/>
          <w:szCs w:val="22"/>
        </w:rPr>
        <w:t xml:space="preserve"> course carr</w:t>
      </w:r>
      <w:r w:rsidR="007848D5">
        <w:rPr>
          <w:rFonts w:asciiTheme="majorHAnsi" w:hAnsiTheme="majorHAnsi"/>
          <w:sz w:val="22"/>
          <w:szCs w:val="22"/>
        </w:rPr>
        <w:t>ies</w:t>
      </w:r>
      <w:r w:rsidRPr="002D4BC3">
        <w:rPr>
          <w:rFonts w:asciiTheme="majorHAnsi" w:hAnsiTheme="majorHAnsi"/>
          <w:sz w:val="22"/>
          <w:szCs w:val="22"/>
        </w:rPr>
        <w:t xml:space="preserve"> automatic honors credit if </w:t>
      </w:r>
      <w:r w:rsidR="007848D5">
        <w:rPr>
          <w:rFonts w:asciiTheme="majorHAnsi" w:hAnsiTheme="majorHAnsi"/>
          <w:sz w:val="22"/>
          <w:szCs w:val="22"/>
        </w:rPr>
        <w:t xml:space="preserve">it is </w:t>
      </w:r>
      <w:r w:rsidRPr="002D4BC3">
        <w:rPr>
          <w:rFonts w:asciiTheme="majorHAnsi" w:hAnsiTheme="majorHAnsi"/>
          <w:sz w:val="22"/>
          <w:szCs w:val="22"/>
        </w:rPr>
        <w:t xml:space="preserve">completed with a letter grade of </w:t>
      </w:r>
      <w:r w:rsidRPr="002D4BC3">
        <w:rPr>
          <w:rFonts w:asciiTheme="majorHAnsi" w:hAnsiTheme="majorHAnsi"/>
          <w:sz w:val="22"/>
          <w:szCs w:val="22"/>
          <w:u w:val="single"/>
        </w:rPr>
        <w:t>&gt;</w:t>
      </w:r>
      <w:r w:rsidRPr="002D4BC3">
        <w:rPr>
          <w:rFonts w:asciiTheme="majorHAnsi" w:hAnsiTheme="majorHAnsi"/>
          <w:sz w:val="22"/>
          <w:szCs w:val="22"/>
        </w:rPr>
        <w:t xml:space="preserve"> </w:t>
      </w:r>
      <w:r w:rsidRPr="002D4BC3">
        <w:rPr>
          <w:rFonts w:asciiTheme="majorHAnsi" w:hAnsiTheme="majorHAnsi"/>
          <w:b/>
          <w:sz w:val="22"/>
          <w:szCs w:val="22"/>
        </w:rPr>
        <w:t>B-</w:t>
      </w:r>
      <w:r w:rsidRPr="002D4BC3">
        <w:rPr>
          <w:rFonts w:asciiTheme="majorHAnsi" w:hAnsiTheme="majorHAnsi"/>
          <w:sz w:val="22"/>
          <w:szCs w:val="22"/>
        </w:rPr>
        <w:t>.</w:t>
      </w:r>
    </w:p>
    <w:p w14:paraId="7ADF2C32" w14:textId="5EAF689B" w:rsidR="00F73070" w:rsidRDefault="00F73070" w:rsidP="0077243E">
      <w:pPr>
        <w:pStyle w:val="BodyText2"/>
        <w:rPr>
          <w:rFonts w:asciiTheme="majorHAnsi" w:hAnsiTheme="majorHAnsi"/>
          <w:sz w:val="22"/>
          <w:szCs w:val="22"/>
        </w:rPr>
      </w:pPr>
    </w:p>
    <w:p w14:paraId="0A4CF8A0" w14:textId="77777777" w:rsidR="00F73070" w:rsidRPr="002D4BC3" w:rsidRDefault="00F73070" w:rsidP="0077243E">
      <w:pPr>
        <w:pStyle w:val="BodyText2"/>
        <w:rPr>
          <w:rFonts w:asciiTheme="majorHAnsi" w:hAnsiTheme="majorHAnsi"/>
          <w:sz w:val="22"/>
          <w:szCs w:val="22"/>
        </w:rPr>
      </w:pPr>
    </w:p>
    <w:p w14:paraId="0B620F81" w14:textId="77777777" w:rsidR="00616276" w:rsidRPr="002D4BC3" w:rsidRDefault="00616276" w:rsidP="0077243E">
      <w:pPr>
        <w:pStyle w:val="BodyText2"/>
        <w:rPr>
          <w:rFonts w:asciiTheme="majorHAnsi" w:hAnsiTheme="majorHAnsi"/>
          <w:sz w:val="22"/>
          <w:szCs w:val="22"/>
        </w:rPr>
      </w:pPr>
    </w:p>
    <w:p w14:paraId="4BF979D7" w14:textId="6F58D4BD" w:rsidR="00616276" w:rsidRPr="003B2F1E" w:rsidRDefault="00616276" w:rsidP="003B2F1E">
      <w:pPr>
        <w:pStyle w:val="BodyText2"/>
        <w:pBdr>
          <w:top w:val="single" w:sz="12" w:space="1" w:color="FF552E"/>
          <w:bottom w:val="single" w:sz="12" w:space="1" w:color="FF552E"/>
        </w:pBdr>
        <w:jc w:val="center"/>
        <w:rPr>
          <w:rFonts w:asciiTheme="majorHAnsi" w:hAnsiTheme="majorHAnsi"/>
          <w:b/>
          <w:color w:val="FF552E"/>
          <w:sz w:val="22"/>
          <w:szCs w:val="22"/>
        </w:rPr>
      </w:pPr>
      <w:r w:rsidRPr="003B2F1E">
        <w:rPr>
          <w:rFonts w:asciiTheme="majorHAnsi" w:hAnsiTheme="majorHAnsi"/>
          <w:b/>
          <w:color w:val="FF552E"/>
          <w:sz w:val="22"/>
          <w:szCs w:val="22"/>
        </w:rPr>
        <w:t>ACES 396</w:t>
      </w:r>
      <w:r w:rsidR="00116D48" w:rsidRPr="003B2F1E">
        <w:rPr>
          <w:rFonts w:asciiTheme="majorHAnsi" w:hAnsiTheme="majorHAnsi"/>
          <w:b/>
          <w:color w:val="FF552E"/>
          <w:sz w:val="22"/>
          <w:szCs w:val="22"/>
        </w:rPr>
        <w:t xml:space="preserve">: </w:t>
      </w:r>
      <w:r w:rsidR="00116D48" w:rsidRPr="003B2F1E">
        <w:rPr>
          <w:rFonts w:asciiTheme="majorHAnsi" w:hAnsiTheme="majorHAnsi"/>
          <w:b/>
          <w:i/>
          <w:color w:val="FF552E"/>
          <w:sz w:val="22"/>
          <w:szCs w:val="22"/>
        </w:rPr>
        <w:t>Honors Study Abroad Retrospective</w:t>
      </w:r>
    </w:p>
    <w:p w14:paraId="15FAC0A8" w14:textId="588C0BC0" w:rsidR="00616276" w:rsidRPr="008B74A3" w:rsidRDefault="00615607" w:rsidP="008B74A3">
      <w:pPr>
        <w:spacing w:after="0"/>
        <w:jc w:val="both"/>
        <w:rPr>
          <w:rFonts w:asciiTheme="majorHAnsi" w:eastAsia="Times New Roman" w:hAnsiTheme="majorHAnsi" w:cs="Times New Roman"/>
        </w:rPr>
      </w:pPr>
      <w:r w:rsidRPr="002D4BC3">
        <w:rPr>
          <w:rFonts w:asciiTheme="majorHAnsi" w:eastAsia="Times New Roman" w:hAnsiTheme="majorHAnsi" w:cs="Times New Roman"/>
        </w:rPr>
        <w:tab/>
        <w:t xml:space="preserve">Scholars who will be spending a summer, a semester, or a year overseas </w:t>
      </w:r>
      <w:r w:rsidR="00390C75" w:rsidRPr="002D4BC3">
        <w:rPr>
          <w:rFonts w:asciiTheme="majorHAnsi" w:eastAsia="Times New Roman" w:hAnsiTheme="majorHAnsi" w:cs="Times New Roman"/>
        </w:rPr>
        <w:t>are encouraged to</w:t>
      </w:r>
      <w:r w:rsidRPr="002D4BC3">
        <w:rPr>
          <w:rFonts w:asciiTheme="majorHAnsi" w:eastAsia="Times New Roman" w:hAnsiTheme="majorHAnsi" w:cs="Times New Roman"/>
        </w:rPr>
        <w:t xml:space="preserve"> confer with the</w:t>
      </w:r>
      <w:r w:rsidR="0033359D">
        <w:rPr>
          <w:rFonts w:asciiTheme="majorHAnsi" w:eastAsia="Times New Roman" w:hAnsiTheme="majorHAnsi" w:cs="Times New Roman"/>
        </w:rPr>
        <w:t xml:space="preserve">ir Departmental Honors Advisor </w:t>
      </w:r>
      <w:r w:rsidRPr="002D4BC3">
        <w:rPr>
          <w:rFonts w:asciiTheme="majorHAnsi" w:eastAsia="Times New Roman" w:hAnsiTheme="majorHAnsi" w:cs="Times New Roman"/>
        </w:rPr>
        <w:t xml:space="preserve">before their departure from campus to explore the possibility of earning honors credit for studying abroad through taking </w:t>
      </w:r>
      <w:r w:rsidRPr="002D4BC3">
        <w:rPr>
          <w:rFonts w:asciiTheme="majorHAnsi" w:eastAsia="Times New Roman" w:hAnsiTheme="majorHAnsi" w:cs="Times New Roman"/>
          <w:b/>
        </w:rPr>
        <w:t>ACES 396</w:t>
      </w:r>
      <w:r w:rsidRPr="002D4BC3">
        <w:rPr>
          <w:rFonts w:asciiTheme="majorHAnsi" w:eastAsia="Times New Roman" w:hAnsiTheme="majorHAnsi" w:cs="Times New Roman"/>
        </w:rPr>
        <w:t xml:space="preserve"> upon their return to campus. This course, which is overseen by the Honors Dean, gives scholars an opportunity to earn one hour of honors credit by undertaking a specific honors assignment that is agreed upon by the Honors Dean and the scholar</w:t>
      </w:r>
      <w:r w:rsidR="00C33805" w:rsidRPr="002D4BC3">
        <w:rPr>
          <w:rFonts w:asciiTheme="majorHAnsi" w:eastAsia="Times New Roman" w:hAnsiTheme="majorHAnsi" w:cs="Times New Roman"/>
        </w:rPr>
        <w:t>, using a Memorandum of Understanding to define the type and scope of the honors assignment to be undertaken</w:t>
      </w:r>
      <w:r w:rsidRPr="002D4BC3">
        <w:rPr>
          <w:rFonts w:asciiTheme="majorHAnsi" w:eastAsia="Times New Roman" w:hAnsiTheme="majorHAnsi" w:cs="Times New Roman"/>
        </w:rPr>
        <w:t>. The honors assignment needs to be completed by the end of the semester immediately following the scholar’s return from over</w:t>
      </w:r>
      <w:r w:rsidR="00390C75" w:rsidRPr="002D4BC3">
        <w:rPr>
          <w:rFonts w:asciiTheme="majorHAnsi" w:eastAsia="Times New Roman" w:hAnsiTheme="majorHAnsi" w:cs="Times New Roman"/>
        </w:rPr>
        <w:t>seas.</w:t>
      </w:r>
    </w:p>
    <w:p w14:paraId="4FBDA214" w14:textId="77777777" w:rsidR="00616276" w:rsidRPr="002D4BC3" w:rsidRDefault="00616276" w:rsidP="0077243E">
      <w:pPr>
        <w:pStyle w:val="BodyText2"/>
        <w:rPr>
          <w:rFonts w:asciiTheme="majorHAnsi" w:hAnsiTheme="majorHAnsi"/>
          <w:sz w:val="22"/>
          <w:szCs w:val="22"/>
        </w:rPr>
      </w:pPr>
    </w:p>
    <w:p w14:paraId="2F211F04" w14:textId="77777777" w:rsidR="007700BD" w:rsidRPr="002D4BC3" w:rsidRDefault="00543929" w:rsidP="006D1370">
      <w:pPr>
        <w:pBdr>
          <w:top w:val="single" w:sz="12" w:space="1" w:color="auto"/>
          <w:left w:val="single" w:sz="12" w:space="4" w:color="auto"/>
          <w:bottom w:val="single" w:sz="12" w:space="1" w:color="auto"/>
          <w:right w:val="single" w:sz="12" w:space="4" w:color="auto"/>
        </w:pBdr>
        <w:shd w:val="clear" w:color="auto" w:fill="13294B"/>
        <w:spacing w:after="0"/>
        <w:jc w:val="center"/>
        <w:rPr>
          <w:rFonts w:asciiTheme="majorHAnsi" w:hAnsiTheme="majorHAnsi"/>
          <w:b/>
        </w:rPr>
      </w:pPr>
      <w:r w:rsidRPr="002D4BC3">
        <w:rPr>
          <w:rFonts w:asciiTheme="majorHAnsi" w:hAnsiTheme="majorHAnsi"/>
          <w:b/>
        </w:rPr>
        <w:t>Important Dates and Deadlines</w:t>
      </w:r>
    </w:p>
    <w:p w14:paraId="6FE86D56" w14:textId="77777777" w:rsidR="00610529" w:rsidRPr="002D4BC3" w:rsidRDefault="00610529" w:rsidP="0077243E">
      <w:pPr>
        <w:spacing w:after="0"/>
        <w:jc w:val="both"/>
        <w:rPr>
          <w:rFonts w:asciiTheme="majorHAnsi" w:hAnsiTheme="majorHAnsi"/>
        </w:rPr>
      </w:pPr>
    </w:p>
    <w:p w14:paraId="42B775B3" w14:textId="36F3F2D3" w:rsidR="00C64176" w:rsidRPr="002D4BC3" w:rsidRDefault="00C64176" w:rsidP="007D2748">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Friday, </w:t>
      </w:r>
      <w:r w:rsidR="009F668C">
        <w:rPr>
          <w:rFonts w:asciiTheme="majorHAnsi" w:hAnsiTheme="majorHAnsi"/>
          <w:b/>
        </w:rPr>
        <w:t>September 30, 2022</w:t>
      </w:r>
      <w:r w:rsidRPr="002D4BC3">
        <w:rPr>
          <w:rFonts w:asciiTheme="majorHAnsi" w:hAnsiTheme="majorHAnsi"/>
          <w:b/>
        </w:rPr>
        <w:tab/>
      </w:r>
      <w:r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C84DF3" w:rsidRPr="002D4BC3">
        <w:rPr>
          <w:rFonts w:asciiTheme="majorHAnsi" w:hAnsiTheme="majorHAnsi"/>
          <w:b/>
        </w:rPr>
        <w:tab/>
      </w:r>
      <w:r w:rsidRPr="002D4BC3">
        <w:rPr>
          <w:rFonts w:asciiTheme="majorHAnsi" w:hAnsiTheme="majorHAnsi"/>
          <w:b/>
        </w:rPr>
        <w:t>5:00 PM</w:t>
      </w:r>
    </w:p>
    <w:p w14:paraId="132B3ECE" w14:textId="407B7AED" w:rsidR="00610529" w:rsidRPr="002D4BC3" w:rsidRDefault="00C64176" w:rsidP="0077243E">
      <w:pPr>
        <w:spacing w:after="0"/>
        <w:jc w:val="both"/>
        <w:rPr>
          <w:rFonts w:asciiTheme="majorHAnsi" w:hAnsiTheme="majorHAnsi"/>
        </w:rPr>
      </w:pPr>
      <w:r w:rsidRPr="002D4BC3">
        <w:rPr>
          <w:rFonts w:asciiTheme="majorHAnsi" w:hAnsiTheme="majorHAnsi"/>
        </w:rPr>
        <w:t xml:space="preserve">Deadline for qualified sophomores and juniors to apply for ACES James Scholar status in fall </w:t>
      </w:r>
      <w:r w:rsidR="009F668C">
        <w:rPr>
          <w:rFonts w:asciiTheme="majorHAnsi" w:hAnsiTheme="majorHAnsi"/>
        </w:rPr>
        <w:t>2022</w:t>
      </w:r>
      <w:r w:rsidRPr="002D4BC3">
        <w:rPr>
          <w:rFonts w:asciiTheme="majorHAnsi" w:hAnsiTheme="majorHAnsi"/>
        </w:rPr>
        <w:t>.</w:t>
      </w:r>
    </w:p>
    <w:p w14:paraId="7D151217" w14:textId="77777777" w:rsidR="00C64176" w:rsidRPr="002D4BC3" w:rsidRDefault="00C64176" w:rsidP="0077243E">
      <w:pPr>
        <w:spacing w:after="0"/>
        <w:jc w:val="both"/>
        <w:rPr>
          <w:rFonts w:asciiTheme="majorHAnsi" w:hAnsiTheme="majorHAnsi"/>
        </w:rPr>
      </w:pPr>
    </w:p>
    <w:p w14:paraId="2C63F178" w14:textId="47B76962" w:rsidR="004D5435" w:rsidRPr="002D4BC3" w:rsidRDefault="009F668C" w:rsidP="005A2DF4">
      <w:pPr>
        <w:pBdr>
          <w:top w:val="single" w:sz="12" w:space="1" w:color="auto"/>
          <w:bottom w:val="single" w:sz="12" w:space="1" w:color="auto"/>
        </w:pBdr>
        <w:spacing w:after="0"/>
        <w:jc w:val="both"/>
        <w:rPr>
          <w:rFonts w:asciiTheme="majorHAnsi" w:hAnsiTheme="majorHAnsi"/>
          <w:b/>
        </w:rPr>
      </w:pPr>
      <w:r>
        <w:rPr>
          <w:rFonts w:asciiTheme="majorHAnsi" w:hAnsiTheme="majorHAnsi"/>
          <w:b/>
        </w:rPr>
        <w:t>Friday, October 28, 2022</w:t>
      </w:r>
      <w:r w:rsidR="004D5435"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C84DF3" w:rsidRPr="002D4BC3">
        <w:rPr>
          <w:rFonts w:asciiTheme="majorHAnsi" w:hAnsiTheme="majorHAnsi"/>
          <w:b/>
        </w:rPr>
        <w:tab/>
      </w:r>
      <w:r>
        <w:rPr>
          <w:rFonts w:asciiTheme="majorHAnsi" w:hAnsiTheme="majorHAnsi"/>
          <w:b/>
        </w:rPr>
        <w:t>5:00</w:t>
      </w:r>
      <w:r w:rsidR="004D5435" w:rsidRPr="002D4BC3">
        <w:rPr>
          <w:rFonts w:asciiTheme="majorHAnsi" w:hAnsiTheme="majorHAnsi"/>
          <w:b/>
        </w:rPr>
        <w:t xml:space="preserve"> PM</w:t>
      </w:r>
    </w:p>
    <w:p w14:paraId="11335ED7" w14:textId="0AF33E47" w:rsidR="00C64176" w:rsidRPr="00D21887" w:rsidRDefault="004D5435" w:rsidP="0077243E">
      <w:pPr>
        <w:spacing w:after="0"/>
        <w:jc w:val="both"/>
        <w:rPr>
          <w:rFonts w:asciiTheme="majorHAnsi" w:hAnsiTheme="majorHAnsi"/>
        </w:rPr>
      </w:pPr>
      <w:r w:rsidRPr="002D4BC3">
        <w:rPr>
          <w:rFonts w:asciiTheme="majorHAnsi" w:hAnsiTheme="majorHAnsi"/>
        </w:rPr>
        <w:t xml:space="preserve">Deadline to submit electronic Honors Credit Learning Agreements (eHCLAs) for fall </w:t>
      </w:r>
      <w:r w:rsidR="003B3690">
        <w:rPr>
          <w:rFonts w:asciiTheme="majorHAnsi" w:hAnsiTheme="majorHAnsi"/>
        </w:rPr>
        <w:t xml:space="preserve">2022 </w:t>
      </w:r>
      <w:r w:rsidRPr="002D4BC3">
        <w:rPr>
          <w:rFonts w:asciiTheme="majorHAnsi" w:hAnsiTheme="majorHAnsi"/>
        </w:rPr>
        <w:t xml:space="preserve">courses via </w:t>
      </w:r>
      <w:hyperlink r:id="rId15" w:history="1">
        <w:r w:rsidR="009F668C" w:rsidRPr="0000521D">
          <w:rPr>
            <w:rStyle w:val="Hyperlink"/>
            <w:rFonts w:asciiTheme="majorHAnsi" w:hAnsiTheme="majorHAnsi"/>
            <w:b/>
            <w:i/>
            <w:color w:val="auto"/>
          </w:rPr>
          <w:t>https://go.aces.illinois.edu/HCLA</w:t>
        </w:r>
      </w:hyperlink>
      <w:r w:rsidRPr="00D21887">
        <w:rPr>
          <w:rFonts w:asciiTheme="majorHAnsi" w:hAnsiTheme="majorHAnsi"/>
          <w:b/>
          <w:i/>
          <w:u w:val="single"/>
        </w:rPr>
        <w:t>.</w:t>
      </w:r>
    </w:p>
    <w:p w14:paraId="3575EE46" w14:textId="77777777" w:rsidR="00C84DF3" w:rsidRPr="002D4BC3" w:rsidRDefault="00C84DF3" w:rsidP="0077243E">
      <w:pPr>
        <w:spacing w:after="0"/>
        <w:jc w:val="both"/>
        <w:rPr>
          <w:rFonts w:asciiTheme="majorHAnsi" w:hAnsiTheme="majorHAnsi"/>
        </w:rPr>
      </w:pPr>
    </w:p>
    <w:p w14:paraId="20E51DE0" w14:textId="6252C18C" w:rsidR="00BE1F4D" w:rsidRPr="002D4BC3" w:rsidRDefault="009F668C" w:rsidP="005A2DF4">
      <w:pPr>
        <w:pBdr>
          <w:top w:val="single" w:sz="12" w:space="1" w:color="auto"/>
          <w:bottom w:val="single" w:sz="12" w:space="1" w:color="auto"/>
        </w:pBdr>
        <w:spacing w:after="0"/>
        <w:jc w:val="both"/>
        <w:rPr>
          <w:rFonts w:asciiTheme="majorHAnsi" w:hAnsiTheme="majorHAnsi"/>
          <w:b/>
        </w:rPr>
      </w:pPr>
      <w:r>
        <w:rPr>
          <w:rFonts w:asciiTheme="majorHAnsi" w:hAnsiTheme="majorHAnsi"/>
          <w:b/>
        </w:rPr>
        <w:t>Frida</w:t>
      </w:r>
      <w:r w:rsidR="00AD0044" w:rsidRPr="002D4BC3">
        <w:rPr>
          <w:rFonts w:asciiTheme="majorHAnsi" w:hAnsiTheme="majorHAnsi"/>
          <w:b/>
        </w:rPr>
        <w:t>y, November 1</w:t>
      </w:r>
      <w:r>
        <w:rPr>
          <w:rFonts w:asciiTheme="majorHAnsi" w:hAnsiTheme="majorHAnsi"/>
          <w:b/>
        </w:rPr>
        <w:t>1</w:t>
      </w:r>
      <w:r w:rsidR="00AD0044" w:rsidRPr="002D4BC3">
        <w:rPr>
          <w:rFonts w:asciiTheme="majorHAnsi" w:hAnsiTheme="majorHAnsi"/>
          <w:b/>
        </w:rPr>
        <w:t>, 20</w:t>
      </w:r>
      <w:r>
        <w:rPr>
          <w:rFonts w:asciiTheme="majorHAnsi" w:hAnsiTheme="majorHAnsi"/>
          <w:b/>
        </w:rPr>
        <w:t>22</w:t>
      </w:r>
      <w:r w:rsidR="00AD0044"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C84DF3" w:rsidRPr="002D4BC3">
        <w:rPr>
          <w:rFonts w:asciiTheme="majorHAnsi" w:hAnsiTheme="majorHAnsi"/>
          <w:b/>
        </w:rPr>
        <w:tab/>
      </w:r>
      <w:r w:rsidR="00BE1F4D" w:rsidRPr="002D4BC3">
        <w:rPr>
          <w:rFonts w:asciiTheme="majorHAnsi" w:hAnsiTheme="majorHAnsi"/>
          <w:b/>
        </w:rPr>
        <w:t>5:00 PM</w:t>
      </w:r>
    </w:p>
    <w:p w14:paraId="10B7ECB9" w14:textId="354E7A0C" w:rsidR="00F97245" w:rsidRPr="002D4BC3" w:rsidRDefault="003C0D3E" w:rsidP="0077243E">
      <w:pPr>
        <w:spacing w:after="0"/>
        <w:jc w:val="both"/>
        <w:rPr>
          <w:rFonts w:asciiTheme="majorHAnsi" w:hAnsiTheme="majorHAnsi"/>
        </w:rPr>
      </w:pPr>
      <w:r w:rsidRPr="002D4BC3">
        <w:rPr>
          <w:rFonts w:asciiTheme="majorHAnsi" w:hAnsiTheme="majorHAnsi"/>
        </w:rPr>
        <w:t xml:space="preserve">Deadline for all junior ACES James Scholars to submit their Honors Completion Plans (HCPs) to the Honors </w:t>
      </w:r>
      <w:r w:rsidR="009F668C">
        <w:rPr>
          <w:rFonts w:asciiTheme="majorHAnsi" w:hAnsiTheme="majorHAnsi"/>
        </w:rPr>
        <w:t xml:space="preserve">Program via </w:t>
      </w:r>
      <w:hyperlink r:id="rId16" w:history="1">
        <w:r w:rsidR="00D21887" w:rsidRPr="00445E8F">
          <w:rPr>
            <w:rStyle w:val="Hyperlink"/>
            <w:rFonts w:asciiTheme="majorHAnsi" w:hAnsiTheme="majorHAnsi"/>
            <w:b/>
            <w:bCs/>
            <w:i/>
            <w:iCs/>
            <w:color w:val="auto"/>
          </w:rPr>
          <w:t>aces-jshp@illinois.edu</w:t>
        </w:r>
      </w:hyperlink>
      <w:r w:rsidR="009F668C">
        <w:rPr>
          <w:rFonts w:asciiTheme="majorHAnsi" w:hAnsiTheme="majorHAnsi"/>
        </w:rPr>
        <w:t>.</w:t>
      </w:r>
    </w:p>
    <w:p w14:paraId="7B014095" w14:textId="77777777" w:rsidR="00BE1F4D" w:rsidRPr="002D4BC3" w:rsidRDefault="00BE1F4D" w:rsidP="0077243E">
      <w:pPr>
        <w:spacing w:after="0"/>
        <w:jc w:val="both"/>
        <w:rPr>
          <w:rFonts w:asciiTheme="majorHAnsi" w:hAnsiTheme="majorHAnsi"/>
        </w:rPr>
      </w:pPr>
    </w:p>
    <w:p w14:paraId="7A1789FD" w14:textId="1BD7F5BF" w:rsidR="00644950" w:rsidRPr="002D4BC3" w:rsidRDefault="00AD0044" w:rsidP="005A2DF4">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Wednesday, </w:t>
      </w:r>
      <w:r w:rsidR="009F668C">
        <w:rPr>
          <w:rFonts w:asciiTheme="majorHAnsi" w:hAnsiTheme="majorHAnsi"/>
          <w:b/>
        </w:rPr>
        <w:t>November 30, 2022</w:t>
      </w:r>
      <w:r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C84DF3" w:rsidRPr="002D4BC3">
        <w:rPr>
          <w:rFonts w:asciiTheme="majorHAnsi" w:hAnsiTheme="majorHAnsi"/>
          <w:b/>
        </w:rPr>
        <w:tab/>
      </w:r>
      <w:r w:rsidR="00644950" w:rsidRPr="002D4BC3">
        <w:rPr>
          <w:rFonts w:asciiTheme="majorHAnsi" w:hAnsiTheme="majorHAnsi"/>
          <w:b/>
        </w:rPr>
        <w:t>5:00 PM</w:t>
      </w:r>
    </w:p>
    <w:p w14:paraId="7415A478" w14:textId="3840FCE3" w:rsidR="00BE1F4D" w:rsidRPr="002D4BC3" w:rsidRDefault="00644950" w:rsidP="0077243E">
      <w:pPr>
        <w:spacing w:after="0"/>
        <w:jc w:val="both"/>
        <w:rPr>
          <w:rFonts w:asciiTheme="majorHAnsi" w:hAnsiTheme="majorHAnsi"/>
        </w:rPr>
      </w:pPr>
      <w:r w:rsidRPr="002D4BC3">
        <w:rPr>
          <w:rFonts w:asciiTheme="majorHAnsi" w:hAnsiTheme="majorHAnsi"/>
        </w:rPr>
        <w:t>Deadline to cancel or modify a fall 20</w:t>
      </w:r>
      <w:r w:rsidR="009F668C">
        <w:rPr>
          <w:rFonts w:asciiTheme="majorHAnsi" w:hAnsiTheme="majorHAnsi"/>
        </w:rPr>
        <w:t>22</w:t>
      </w:r>
      <w:r w:rsidRPr="002D4BC3">
        <w:rPr>
          <w:rFonts w:asciiTheme="majorHAnsi" w:hAnsiTheme="majorHAnsi"/>
        </w:rPr>
        <w:t xml:space="preserve"> eHCLA already in progress</w:t>
      </w:r>
      <w:r w:rsidR="00D21887">
        <w:rPr>
          <w:rFonts w:asciiTheme="majorHAnsi" w:hAnsiTheme="majorHAnsi"/>
        </w:rPr>
        <w:t xml:space="preserve"> by emailing notification to </w:t>
      </w:r>
      <w:hyperlink r:id="rId17" w:history="1">
        <w:r w:rsidR="00D21887" w:rsidRPr="00445E8F">
          <w:rPr>
            <w:rStyle w:val="Hyperlink"/>
            <w:rFonts w:asciiTheme="majorHAnsi" w:hAnsiTheme="majorHAnsi"/>
            <w:b/>
            <w:bCs/>
            <w:i/>
            <w:iCs/>
            <w:color w:val="auto"/>
          </w:rPr>
          <w:t>aces-jshp@illinois.edu</w:t>
        </w:r>
      </w:hyperlink>
      <w:r w:rsidR="00D21887">
        <w:rPr>
          <w:rFonts w:asciiTheme="majorHAnsi" w:hAnsiTheme="majorHAnsi"/>
        </w:rPr>
        <w:t xml:space="preserve"> and to the instructor of the course.</w:t>
      </w:r>
    </w:p>
    <w:p w14:paraId="7D538FA5" w14:textId="77777777" w:rsidR="00644950" w:rsidRPr="002D4BC3" w:rsidRDefault="00644950" w:rsidP="0077243E">
      <w:pPr>
        <w:spacing w:after="0"/>
        <w:jc w:val="both"/>
        <w:rPr>
          <w:rFonts w:asciiTheme="majorHAnsi" w:hAnsiTheme="majorHAnsi"/>
        </w:rPr>
      </w:pPr>
    </w:p>
    <w:p w14:paraId="09BA971E" w14:textId="46FB6AB7" w:rsidR="00D77532" w:rsidRPr="002D4BC3" w:rsidRDefault="00AD0044" w:rsidP="005A2DF4">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Friday, February </w:t>
      </w:r>
      <w:r w:rsidR="009F668C">
        <w:rPr>
          <w:rFonts w:asciiTheme="majorHAnsi" w:hAnsiTheme="majorHAnsi"/>
          <w:b/>
        </w:rPr>
        <w:t>24,</w:t>
      </w:r>
      <w:r w:rsidRPr="002D4BC3">
        <w:rPr>
          <w:rFonts w:asciiTheme="majorHAnsi" w:hAnsiTheme="majorHAnsi"/>
          <w:b/>
        </w:rPr>
        <w:t xml:space="preserve"> 202</w:t>
      </w:r>
      <w:r w:rsidR="009F668C">
        <w:rPr>
          <w:rFonts w:asciiTheme="majorHAnsi" w:hAnsiTheme="majorHAnsi"/>
          <w:b/>
        </w:rPr>
        <w:t>3</w:t>
      </w:r>
      <w:r w:rsidRPr="002D4BC3">
        <w:rPr>
          <w:rFonts w:asciiTheme="majorHAnsi" w:hAnsiTheme="majorHAnsi"/>
          <w:b/>
        </w:rPr>
        <w:tab/>
      </w:r>
      <w:r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95120A" w:rsidRPr="002D4BC3">
        <w:rPr>
          <w:rFonts w:asciiTheme="majorHAnsi" w:hAnsiTheme="majorHAnsi"/>
          <w:b/>
        </w:rPr>
        <w:tab/>
      </w:r>
      <w:r w:rsidR="00C84DF3" w:rsidRPr="002D4BC3">
        <w:rPr>
          <w:rFonts w:asciiTheme="majorHAnsi" w:hAnsiTheme="majorHAnsi"/>
          <w:b/>
        </w:rPr>
        <w:tab/>
      </w:r>
      <w:r w:rsidR="00D77532" w:rsidRPr="002D4BC3">
        <w:rPr>
          <w:rFonts w:asciiTheme="majorHAnsi" w:hAnsiTheme="majorHAnsi"/>
          <w:b/>
        </w:rPr>
        <w:t>5:00 PM</w:t>
      </w:r>
    </w:p>
    <w:p w14:paraId="56441C35" w14:textId="1DC15F73" w:rsidR="00644950" w:rsidRPr="002D4BC3" w:rsidRDefault="00D77532" w:rsidP="0077243E">
      <w:pPr>
        <w:spacing w:after="0"/>
        <w:jc w:val="both"/>
        <w:rPr>
          <w:rFonts w:asciiTheme="majorHAnsi" w:hAnsiTheme="majorHAnsi"/>
        </w:rPr>
      </w:pPr>
      <w:r w:rsidRPr="002D4BC3">
        <w:rPr>
          <w:rFonts w:asciiTheme="majorHAnsi" w:hAnsiTheme="majorHAnsi"/>
        </w:rPr>
        <w:t>Deadline for qualified f</w:t>
      </w:r>
      <w:r w:rsidR="009F668C">
        <w:rPr>
          <w:rFonts w:asciiTheme="majorHAnsi" w:hAnsiTheme="majorHAnsi"/>
        </w:rPr>
        <w:t>irst-year students</w:t>
      </w:r>
      <w:r w:rsidRPr="002D4BC3">
        <w:rPr>
          <w:rFonts w:asciiTheme="majorHAnsi" w:hAnsiTheme="majorHAnsi"/>
        </w:rPr>
        <w:t xml:space="preserve"> and sophomores to apply for ACES James Scholar status in spring 202</w:t>
      </w:r>
      <w:r w:rsidR="009F668C">
        <w:rPr>
          <w:rFonts w:asciiTheme="majorHAnsi" w:hAnsiTheme="majorHAnsi"/>
        </w:rPr>
        <w:t>3</w:t>
      </w:r>
      <w:r w:rsidRPr="002D4BC3">
        <w:rPr>
          <w:rFonts w:asciiTheme="majorHAnsi" w:hAnsiTheme="majorHAnsi"/>
        </w:rPr>
        <w:t>.</w:t>
      </w:r>
    </w:p>
    <w:p w14:paraId="4561E214" w14:textId="77777777" w:rsidR="00C67374" w:rsidRPr="002D4BC3" w:rsidRDefault="00C67374" w:rsidP="0077243E">
      <w:pPr>
        <w:spacing w:after="0"/>
        <w:jc w:val="both"/>
        <w:rPr>
          <w:rFonts w:asciiTheme="majorHAnsi" w:hAnsiTheme="majorHAnsi"/>
        </w:rPr>
      </w:pPr>
    </w:p>
    <w:p w14:paraId="7438D399" w14:textId="3639CF83" w:rsidR="00487D27" w:rsidRPr="002D4BC3" w:rsidRDefault="00487D27" w:rsidP="005A2DF4">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Friday, </w:t>
      </w:r>
      <w:r w:rsidR="009F668C">
        <w:rPr>
          <w:rFonts w:asciiTheme="majorHAnsi" w:hAnsiTheme="majorHAnsi"/>
          <w:b/>
        </w:rPr>
        <w:t>March 31, 2023</w:t>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5120A" w:rsidRPr="002D4BC3">
        <w:rPr>
          <w:rFonts w:asciiTheme="majorHAnsi" w:hAnsiTheme="majorHAnsi"/>
          <w:b/>
        </w:rPr>
        <w:tab/>
      </w:r>
      <w:r w:rsidR="009F668C">
        <w:rPr>
          <w:rFonts w:asciiTheme="majorHAnsi" w:hAnsiTheme="majorHAnsi"/>
          <w:b/>
        </w:rPr>
        <w:t>5:00</w:t>
      </w:r>
      <w:r w:rsidRPr="002D4BC3">
        <w:rPr>
          <w:rFonts w:asciiTheme="majorHAnsi" w:hAnsiTheme="majorHAnsi"/>
          <w:b/>
        </w:rPr>
        <w:t xml:space="preserve"> PM</w:t>
      </w:r>
    </w:p>
    <w:p w14:paraId="431A869F" w14:textId="74750E53" w:rsidR="00D77532" w:rsidRPr="00662B58" w:rsidRDefault="00487D27" w:rsidP="0077243E">
      <w:pPr>
        <w:spacing w:after="0"/>
        <w:jc w:val="both"/>
        <w:rPr>
          <w:rFonts w:asciiTheme="majorHAnsi" w:hAnsiTheme="majorHAnsi"/>
        </w:rPr>
      </w:pPr>
      <w:r w:rsidRPr="002D4BC3">
        <w:rPr>
          <w:rFonts w:asciiTheme="majorHAnsi" w:hAnsiTheme="majorHAnsi"/>
        </w:rPr>
        <w:t>Deadline to submit electronic Honors Credit Learning Agreements (eHCLAs) for spring 202</w:t>
      </w:r>
      <w:r w:rsidR="009F668C">
        <w:rPr>
          <w:rFonts w:asciiTheme="majorHAnsi" w:hAnsiTheme="majorHAnsi"/>
        </w:rPr>
        <w:t>3</w:t>
      </w:r>
      <w:r w:rsidRPr="002D4BC3">
        <w:rPr>
          <w:rFonts w:asciiTheme="majorHAnsi" w:hAnsiTheme="majorHAnsi"/>
        </w:rPr>
        <w:t xml:space="preserve"> courses via </w:t>
      </w:r>
      <w:hyperlink r:id="rId18" w:history="1">
        <w:r w:rsidR="009F668C" w:rsidRPr="00445E8F">
          <w:rPr>
            <w:rStyle w:val="Hyperlink"/>
            <w:rFonts w:asciiTheme="majorHAnsi" w:hAnsiTheme="majorHAnsi"/>
            <w:b/>
            <w:i/>
            <w:color w:val="auto"/>
          </w:rPr>
          <w:t>https://go.aces.illinois.edu/HCLA</w:t>
        </w:r>
      </w:hyperlink>
      <w:r w:rsidRPr="00662B58">
        <w:rPr>
          <w:rFonts w:asciiTheme="majorHAnsi" w:hAnsiTheme="majorHAnsi"/>
          <w:b/>
          <w:i/>
          <w:u w:val="single"/>
        </w:rPr>
        <w:t>.</w:t>
      </w:r>
    </w:p>
    <w:p w14:paraId="6BAB6D48" w14:textId="77777777" w:rsidR="00487D27" w:rsidRPr="002D4BC3" w:rsidRDefault="00487D27" w:rsidP="0077243E">
      <w:pPr>
        <w:spacing w:after="0"/>
        <w:jc w:val="both"/>
        <w:rPr>
          <w:rFonts w:asciiTheme="majorHAnsi" w:hAnsiTheme="majorHAnsi"/>
        </w:rPr>
      </w:pPr>
    </w:p>
    <w:p w14:paraId="74F40B7A" w14:textId="62DAB70B" w:rsidR="004E5BF2" w:rsidRPr="002D4BC3" w:rsidRDefault="004E5BF2" w:rsidP="004E5BF2">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Wednesday, April </w:t>
      </w:r>
      <w:r>
        <w:rPr>
          <w:rFonts w:asciiTheme="majorHAnsi" w:hAnsiTheme="majorHAnsi"/>
          <w:b/>
        </w:rPr>
        <w:t>26, 2023</w:t>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Pr>
          <w:rFonts w:asciiTheme="majorHAnsi" w:hAnsiTheme="majorHAnsi"/>
          <w:b/>
        </w:rPr>
        <w:tab/>
      </w:r>
      <w:r w:rsidRPr="002D4BC3">
        <w:rPr>
          <w:rFonts w:asciiTheme="majorHAnsi" w:hAnsiTheme="majorHAnsi"/>
          <w:b/>
        </w:rPr>
        <w:t>5:00 PM</w:t>
      </w:r>
    </w:p>
    <w:p w14:paraId="51692AF9" w14:textId="5499C56E" w:rsidR="004E5BF2" w:rsidRPr="002D4BC3" w:rsidRDefault="004E5BF2" w:rsidP="004E5BF2">
      <w:pPr>
        <w:spacing w:after="0"/>
        <w:jc w:val="both"/>
        <w:rPr>
          <w:rFonts w:asciiTheme="majorHAnsi" w:hAnsiTheme="majorHAnsi"/>
        </w:rPr>
      </w:pPr>
      <w:r w:rsidRPr="002D4BC3">
        <w:rPr>
          <w:rFonts w:asciiTheme="majorHAnsi" w:hAnsiTheme="majorHAnsi"/>
        </w:rPr>
        <w:t>Deadline to cancel or modify a spring 202</w:t>
      </w:r>
      <w:r>
        <w:rPr>
          <w:rFonts w:asciiTheme="majorHAnsi" w:hAnsiTheme="majorHAnsi"/>
        </w:rPr>
        <w:t>3</w:t>
      </w:r>
      <w:r w:rsidRPr="002D4BC3">
        <w:rPr>
          <w:rFonts w:asciiTheme="majorHAnsi" w:hAnsiTheme="majorHAnsi"/>
        </w:rPr>
        <w:t xml:space="preserve"> eHCLA already in progress</w:t>
      </w:r>
      <w:r w:rsidR="00662B58">
        <w:rPr>
          <w:rFonts w:asciiTheme="majorHAnsi" w:hAnsiTheme="majorHAnsi"/>
        </w:rPr>
        <w:t xml:space="preserve"> by emailing notification to </w:t>
      </w:r>
      <w:hyperlink r:id="rId19" w:history="1">
        <w:r w:rsidR="00662B58" w:rsidRPr="00445E8F">
          <w:rPr>
            <w:rStyle w:val="Hyperlink"/>
            <w:rFonts w:asciiTheme="majorHAnsi" w:hAnsiTheme="majorHAnsi"/>
            <w:b/>
            <w:bCs/>
            <w:i/>
            <w:iCs/>
            <w:color w:val="auto"/>
          </w:rPr>
          <w:t>aces-jshp@illinois.edu</w:t>
        </w:r>
      </w:hyperlink>
      <w:r w:rsidR="00662B58">
        <w:rPr>
          <w:rFonts w:asciiTheme="majorHAnsi" w:hAnsiTheme="majorHAnsi"/>
        </w:rPr>
        <w:t xml:space="preserve"> and to the instructor of the course.</w:t>
      </w:r>
    </w:p>
    <w:p w14:paraId="4AA282C6" w14:textId="45EABE55" w:rsidR="004E5BF2" w:rsidRDefault="004E5BF2" w:rsidP="004E5BF2">
      <w:pPr>
        <w:spacing w:after="0"/>
        <w:jc w:val="both"/>
        <w:rPr>
          <w:rFonts w:asciiTheme="majorHAnsi" w:hAnsiTheme="majorHAnsi"/>
        </w:rPr>
      </w:pPr>
    </w:p>
    <w:p w14:paraId="5994A329" w14:textId="77777777" w:rsidR="00F73070" w:rsidRPr="002D4BC3" w:rsidRDefault="00F73070" w:rsidP="004E5BF2">
      <w:pPr>
        <w:spacing w:after="0"/>
        <w:jc w:val="both"/>
        <w:rPr>
          <w:rFonts w:asciiTheme="majorHAnsi" w:hAnsiTheme="majorHAnsi"/>
        </w:rPr>
      </w:pPr>
    </w:p>
    <w:p w14:paraId="22286C4A" w14:textId="7BAD14C2" w:rsidR="00443B8E" w:rsidRPr="002D4BC3" w:rsidRDefault="009F668C" w:rsidP="005A2DF4">
      <w:pPr>
        <w:pBdr>
          <w:top w:val="single" w:sz="12" w:space="1" w:color="auto"/>
          <w:bottom w:val="single" w:sz="12" w:space="1" w:color="auto"/>
        </w:pBdr>
        <w:spacing w:after="0"/>
        <w:jc w:val="both"/>
        <w:rPr>
          <w:rFonts w:asciiTheme="majorHAnsi" w:hAnsiTheme="majorHAnsi"/>
          <w:b/>
        </w:rPr>
      </w:pPr>
      <w:r>
        <w:rPr>
          <w:rFonts w:asciiTheme="majorHAnsi" w:hAnsiTheme="majorHAnsi"/>
          <w:b/>
        </w:rPr>
        <w:t>Friday, April 28, 2023</w:t>
      </w:r>
      <w:r w:rsidR="00AD0044" w:rsidRPr="002D4BC3">
        <w:rPr>
          <w:rFonts w:asciiTheme="majorHAnsi" w:hAnsiTheme="majorHAnsi"/>
          <w:b/>
        </w:rPr>
        <w:tab/>
      </w:r>
      <w:r w:rsidR="00AD0044"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C97529" w:rsidRPr="002D4BC3">
        <w:rPr>
          <w:rFonts w:asciiTheme="majorHAnsi" w:hAnsiTheme="majorHAnsi"/>
          <w:b/>
        </w:rPr>
        <w:tab/>
      </w:r>
      <w:r w:rsidR="00C84DF3" w:rsidRPr="002D4BC3">
        <w:rPr>
          <w:rFonts w:asciiTheme="majorHAnsi" w:hAnsiTheme="majorHAnsi"/>
          <w:b/>
        </w:rPr>
        <w:tab/>
      </w:r>
      <w:r w:rsidR="00443B8E" w:rsidRPr="002D4BC3">
        <w:rPr>
          <w:rFonts w:asciiTheme="majorHAnsi" w:hAnsiTheme="majorHAnsi"/>
          <w:b/>
        </w:rPr>
        <w:t>5:00 PM</w:t>
      </w:r>
    </w:p>
    <w:p w14:paraId="03CF28E8" w14:textId="3115F7CC" w:rsidR="00FA1381" w:rsidRPr="002D4BC3" w:rsidRDefault="00443B8E" w:rsidP="0077243E">
      <w:pPr>
        <w:spacing w:after="0"/>
        <w:jc w:val="both"/>
        <w:rPr>
          <w:rFonts w:asciiTheme="majorHAnsi" w:hAnsiTheme="majorHAnsi"/>
        </w:rPr>
      </w:pPr>
      <w:r w:rsidRPr="002D4BC3">
        <w:rPr>
          <w:rFonts w:asciiTheme="majorHAnsi" w:hAnsiTheme="majorHAnsi"/>
        </w:rPr>
        <w:t xml:space="preserve">Deadline for </w:t>
      </w:r>
      <w:r w:rsidR="009F668C">
        <w:rPr>
          <w:rFonts w:asciiTheme="majorHAnsi" w:hAnsiTheme="majorHAnsi"/>
        </w:rPr>
        <w:t xml:space="preserve">all </w:t>
      </w:r>
      <w:r w:rsidRPr="002D4BC3">
        <w:rPr>
          <w:rFonts w:asciiTheme="majorHAnsi" w:hAnsiTheme="majorHAnsi"/>
        </w:rPr>
        <w:t xml:space="preserve">sophomore ACES James Scholars </w:t>
      </w:r>
      <w:r w:rsidR="009F668C">
        <w:rPr>
          <w:rFonts w:asciiTheme="majorHAnsi" w:hAnsiTheme="majorHAnsi"/>
        </w:rPr>
        <w:t>t</w:t>
      </w:r>
      <w:r w:rsidRPr="002D4BC3">
        <w:rPr>
          <w:rFonts w:asciiTheme="majorHAnsi" w:hAnsiTheme="majorHAnsi"/>
        </w:rPr>
        <w:t xml:space="preserve">o submit their Honors Completion Plans (HCPs) to the Honors </w:t>
      </w:r>
      <w:r w:rsidR="009F668C">
        <w:rPr>
          <w:rFonts w:asciiTheme="majorHAnsi" w:hAnsiTheme="majorHAnsi"/>
        </w:rPr>
        <w:t xml:space="preserve">Program via </w:t>
      </w:r>
      <w:hyperlink r:id="rId20" w:history="1">
        <w:r w:rsidR="00662B58" w:rsidRPr="00445E8F">
          <w:rPr>
            <w:rStyle w:val="Hyperlink"/>
            <w:rFonts w:asciiTheme="majorHAnsi" w:hAnsiTheme="majorHAnsi"/>
            <w:b/>
            <w:bCs/>
            <w:i/>
            <w:iCs/>
            <w:color w:val="auto"/>
          </w:rPr>
          <w:t>aces-jshp@illinois.edu</w:t>
        </w:r>
      </w:hyperlink>
      <w:r w:rsidR="009F668C">
        <w:rPr>
          <w:rFonts w:asciiTheme="majorHAnsi" w:hAnsiTheme="majorHAnsi"/>
        </w:rPr>
        <w:t>.</w:t>
      </w:r>
    </w:p>
    <w:p w14:paraId="3D60ED7A" w14:textId="77777777" w:rsidR="00443B8E" w:rsidRPr="002D4BC3" w:rsidRDefault="00443B8E" w:rsidP="0077243E">
      <w:pPr>
        <w:spacing w:after="0"/>
        <w:jc w:val="both"/>
        <w:rPr>
          <w:rFonts w:asciiTheme="majorHAnsi" w:hAnsiTheme="majorHAnsi"/>
        </w:rPr>
      </w:pPr>
    </w:p>
    <w:p w14:paraId="7B5EE40B" w14:textId="3A0248AB" w:rsidR="00895C01" w:rsidRPr="002D4BC3" w:rsidRDefault="00895C01" w:rsidP="005A2DF4">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Friday, </w:t>
      </w:r>
      <w:r w:rsidR="004E5BF2">
        <w:rPr>
          <w:rFonts w:asciiTheme="majorHAnsi" w:hAnsiTheme="majorHAnsi"/>
          <w:b/>
        </w:rPr>
        <w:t>June 30, 2023</w:t>
      </w:r>
      <w:r w:rsidRPr="002D4BC3">
        <w:rPr>
          <w:rFonts w:asciiTheme="majorHAnsi" w:hAnsiTheme="majorHAnsi"/>
          <w:b/>
        </w:rPr>
        <w:tab/>
      </w:r>
      <w:r w:rsidRPr="002D4BC3">
        <w:rPr>
          <w:rFonts w:asciiTheme="majorHAnsi" w:hAnsiTheme="majorHAnsi"/>
          <w:b/>
        </w:rPr>
        <w:tab/>
      </w:r>
      <w:r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C84DF3" w:rsidRPr="002D4BC3">
        <w:rPr>
          <w:rFonts w:asciiTheme="majorHAnsi" w:hAnsiTheme="majorHAnsi"/>
          <w:b/>
        </w:rPr>
        <w:tab/>
      </w:r>
      <w:r w:rsidR="004E5BF2">
        <w:rPr>
          <w:rFonts w:asciiTheme="majorHAnsi" w:hAnsiTheme="majorHAnsi"/>
          <w:b/>
        </w:rPr>
        <w:tab/>
        <w:t>5:00 PM</w:t>
      </w:r>
    </w:p>
    <w:p w14:paraId="025F6E70" w14:textId="05121F6F" w:rsidR="00895C01" w:rsidRPr="00E07452" w:rsidRDefault="00895C01" w:rsidP="0077243E">
      <w:pPr>
        <w:spacing w:after="0"/>
        <w:jc w:val="both"/>
        <w:rPr>
          <w:rFonts w:asciiTheme="majorHAnsi" w:hAnsiTheme="majorHAnsi"/>
        </w:rPr>
      </w:pPr>
      <w:r w:rsidRPr="002D4BC3">
        <w:rPr>
          <w:rFonts w:asciiTheme="majorHAnsi" w:hAnsiTheme="majorHAnsi"/>
        </w:rPr>
        <w:t>Deadline to submit electronic Honors Credit Learning Agreements (HCLAs) for summer 202</w:t>
      </w:r>
      <w:r w:rsidR="004E5BF2">
        <w:rPr>
          <w:rFonts w:asciiTheme="majorHAnsi" w:hAnsiTheme="majorHAnsi"/>
        </w:rPr>
        <w:t>3</w:t>
      </w:r>
      <w:r w:rsidRPr="002D4BC3">
        <w:rPr>
          <w:rFonts w:asciiTheme="majorHAnsi" w:hAnsiTheme="majorHAnsi"/>
        </w:rPr>
        <w:t xml:space="preserve"> courses via </w:t>
      </w:r>
      <w:hyperlink r:id="rId21" w:history="1">
        <w:r w:rsidR="004E5BF2" w:rsidRPr="00445E8F">
          <w:rPr>
            <w:rStyle w:val="Hyperlink"/>
            <w:rFonts w:asciiTheme="majorHAnsi" w:hAnsiTheme="majorHAnsi"/>
            <w:b/>
            <w:i/>
            <w:color w:val="auto"/>
          </w:rPr>
          <w:t>https://go.aces.illinois.edu/HCLA</w:t>
        </w:r>
      </w:hyperlink>
      <w:r w:rsidRPr="00E07452">
        <w:rPr>
          <w:rFonts w:asciiTheme="majorHAnsi" w:hAnsiTheme="majorHAnsi"/>
        </w:rPr>
        <w:t>.</w:t>
      </w:r>
    </w:p>
    <w:p w14:paraId="39E6F4D4" w14:textId="77777777" w:rsidR="00C84DF3" w:rsidRPr="002D4BC3" w:rsidRDefault="00C84DF3" w:rsidP="0077243E">
      <w:pPr>
        <w:spacing w:after="0"/>
        <w:jc w:val="both"/>
        <w:rPr>
          <w:rFonts w:asciiTheme="majorHAnsi" w:hAnsiTheme="majorHAnsi"/>
        </w:rPr>
      </w:pPr>
    </w:p>
    <w:p w14:paraId="6C4B318B" w14:textId="0FB356DB" w:rsidR="00ED75BF" w:rsidRPr="002D4BC3" w:rsidRDefault="00AD0044" w:rsidP="005A2DF4">
      <w:pPr>
        <w:pBdr>
          <w:top w:val="single" w:sz="12" w:space="1" w:color="auto"/>
          <w:bottom w:val="single" w:sz="12" w:space="1" w:color="auto"/>
        </w:pBdr>
        <w:spacing w:after="0"/>
        <w:jc w:val="both"/>
        <w:rPr>
          <w:rFonts w:asciiTheme="majorHAnsi" w:hAnsiTheme="majorHAnsi"/>
          <w:b/>
        </w:rPr>
      </w:pPr>
      <w:r w:rsidRPr="002D4BC3">
        <w:rPr>
          <w:rFonts w:asciiTheme="majorHAnsi" w:hAnsiTheme="majorHAnsi"/>
          <w:b/>
        </w:rPr>
        <w:t xml:space="preserve">Thursday, July </w:t>
      </w:r>
      <w:r w:rsidR="004E5BF2">
        <w:rPr>
          <w:rFonts w:asciiTheme="majorHAnsi" w:hAnsiTheme="majorHAnsi"/>
          <w:b/>
        </w:rPr>
        <w:t>27, 2023</w:t>
      </w:r>
      <w:r w:rsidRPr="002D4BC3">
        <w:rPr>
          <w:rFonts w:asciiTheme="majorHAnsi" w:hAnsiTheme="majorHAnsi"/>
          <w:b/>
        </w:rPr>
        <w:tab/>
      </w:r>
      <w:r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937179" w:rsidRPr="002D4BC3">
        <w:rPr>
          <w:rFonts w:asciiTheme="majorHAnsi" w:hAnsiTheme="majorHAnsi"/>
          <w:b/>
        </w:rPr>
        <w:tab/>
      </w:r>
      <w:r w:rsidR="00C97529" w:rsidRPr="002D4BC3">
        <w:rPr>
          <w:rFonts w:asciiTheme="majorHAnsi" w:hAnsiTheme="majorHAnsi"/>
          <w:b/>
        </w:rPr>
        <w:tab/>
      </w:r>
      <w:r w:rsidR="00C84DF3" w:rsidRPr="002D4BC3">
        <w:rPr>
          <w:rFonts w:asciiTheme="majorHAnsi" w:hAnsiTheme="majorHAnsi"/>
          <w:b/>
        </w:rPr>
        <w:tab/>
      </w:r>
      <w:r w:rsidR="00ED75BF" w:rsidRPr="002D4BC3">
        <w:rPr>
          <w:rFonts w:asciiTheme="majorHAnsi" w:hAnsiTheme="majorHAnsi"/>
          <w:b/>
        </w:rPr>
        <w:t xml:space="preserve">12:00 </w:t>
      </w:r>
      <w:r w:rsidR="00D14102">
        <w:rPr>
          <w:rFonts w:asciiTheme="majorHAnsi" w:hAnsiTheme="majorHAnsi"/>
          <w:b/>
        </w:rPr>
        <w:t>PM</w:t>
      </w:r>
    </w:p>
    <w:p w14:paraId="1BB89B1B" w14:textId="37F066C7" w:rsidR="00895C01" w:rsidRPr="002D4BC3" w:rsidRDefault="00ED75BF" w:rsidP="0077243E">
      <w:pPr>
        <w:spacing w:after="0"/>
        <w:jc w:val="both"/>
        <w:rPr>
          <w:rFonts w:asciiTheme="majorHAnsi" w:hAnsiTheme="majorHAnsi"/>
        </w:rPr>
      </w:pPr>
      <w:r w:rsidRPr="002D4BC3">
        <w:rPr>
          <w:rFonts w:asciiTheme="majorHAnsi" w:hAnsiTheme="majorHAnsi"/>
        </w:rPr>
        <w:t xml:space="preserve">Deadline to cancel or modify a summer </w:t>
      </w:r>
      <w:r w:rsidR="006355A8" w:rsidRPr="002D4BC3">
        <w:rPr>
          <w:rFonts w:asciiTheme="majorHAnsi" w:hAnsiTheme="majorHAnsi"/>
        </w:rPr>
        <w:t>202</w:t>
      </w:r>
      <w:r w:rsidR="004E5BF2">
        <w:rPr>
          <w:rFonts w:asciiTheme="majorHAnsi" w:hAnsiTheme="majorHAnsi"/>
        </w:rPr>
        <w:t>3</w:t>
      </w:r>
      <w:r w:rsidRPr="002D4BC3">
        <w:rPr>
          <w:rFonts w:asciiTheme="majorHAnsi" w:hAnsiTheme="majorHAnsi"/>
        </w:rPr>
        <w:t xml:space="preserve"> eHCLA already in progress</w:t>
      </w:r>
      <w:r w:rsidR="001073D4">
        <w:rPr>
          <w:rFonts w:asciiTheme="majorHAnsi" w:hAnsiTheme="majorHAnsi"/>
        </w:rPr>
        <w:t xml:space="preserve"> by emailing notification to </w:t>
      </w:r>
      <w:hyperlink r:id="rId22" w:history="1">
        <w:r w:rsidR="001073D4" w:rsidRPr="00445E8F">
          <w:rPr>
            <w:rStyle w:val="Hyperlink"/>
            <w:rFonts w:asciiTheme="majorHAnsi" w:hAnsiTheme="majorHAnsi"/>
            <w:b/>
            <w:bCs/>
            <w:i/>
            <w:iCs/>
            <w:color w:val="auto"/>
          </w:rPr>
          <w:t>aces-jshp@illinois.edu</w:t>
        </w:r>
      </w:hyperlink>
      <w:r w:rsidR="001073D4">
        <w:rPr>
          <w:rFonts w:asciiTheme="majorHAnsi" w:hAnsiTheme="majorHAnsi"/>
        </w:rPr>
        <w:t xml:space="preserve"> and to the instructor of the course.</w:t>
      </w:r>
    </w:p>
    <w:p w14:paraId="14232D28" w14:textId="77777777" w:rsidR="00ED75BF" w:rsidRPr="002D4BC3" w:rsidRDefault="00ED75BF" w:rsidP="0077243E">
      <w:pPr>
        <w:spacing w:after="0"/>
        <w:jc w:val="both"/>
        <w:rPr>
          <w:rFonts w:asciiTheme="majorHAnsi" w:hAnsiTheme="majorHAnsi"/>
        </w:rPr>
      </w:pPr>
    </w:p>
    <w:p w14:paraId="3E19DADB" w14:textId="77777777" w:rsidR="004E1E26" w:rsidRPr="002D4BC3" w:rsidRDefault="004E1E26" w:rsidP="00346681">
      <w:pPr>
        <w:pBdr>
          <w:top w:val="single" w:sz="12" w:space="1" w:color="auto"/>
          <w:left w:val="single" w:sz="12" w:space="4" w:color="auto"/>
          <w:bottom w:val="single" w:sz="12" w:space="1" w:color="auto"/>
          <w:right w:val="single" w:sz="12" w:space="4" w:color="auto"/>
        </w:pBdr>
        <w:shd w:val="clear" w:color="auto" w:fill="13294B"/>
        <w:spacing w:after="0"/>
        <w:jc w:val="center"/>
        <w:rPr>
          <w:rFonts w:asciiTheme="majorHAnsi" w:hAnsiTheme="majorHAnsi"/>
          <w:b/>
        </w:rPr>
      </w:pPr>
      <w:r w:rsidRPr="002D4BC3">
        <w:rPr>
          <w:rFonts w:asciiTheme="majorHAnsi" w:hAnsiTheme="majorHAnsi"/>
          <w:b/>
        </w:rPr>
        <w:t>Contact Information</w:t>
      </w:r>
    </w:p>
    <w:p w14:paraId="036CA57B" w14:textId="2C8A1A93" w:rsidR="004E1E26" w:rsidRPr="00332403" w:rsidRDefault="00332403" w:rsidP="00332403">
      <w:pPr>
        <w:spacing w:after="0"/>
        <w:jc w:val="center"/>
        <w:rPr>
          <w:rFonts w:asciiTheme="majorHAnsi" w:hAnsiTheme="majorHAnsi"/>
          <w:b/>
          <w:bCs/>
        </w:rPr>
      </w:pPr>
      <w:r w:rsidRPr="00332403">
        <w:rPr>
          <w:rFonts w:asciiTheme="majorHAnsi" w:hAnsiTheme="majorHAnsi"/>
          <w:b/>
          <w:bCs/>
        </w:rPr>
        <w:t>The ACES James Scholar Honors Program</w:t>
      </w:r>
    </w:p>
    <w:p w14:paraId="492A4741" w14:textId="5DA77E26" w:rsidR="00332403" w:rsidRPr="00332403" w:rsidRDefault="00332403" w:rsidP="00332403">
      <w:pPr>
        <w:spacing w:after="0"/>
        <w:jc w:val="center"/>
        <w:rPr>
          <w:rFonts w:asciiTheme="majorHAnsi" w:hAnsiTheme="majorHAnsi"/>
          <w:b/>
          <w:bCs/>
        </w:rPr>
      </w:pPr>
      <w:r w:rsidRPr="00332403">
        <w:rPr>
          <w:rFonts w:asciiTheme="majorHAnsi" w:hAnsiTheme="majorHAnsi"/>
          <w:b/>
          <w:bCs/>
        </w:rPr>
        <w:t>1301 West Gregory Drive</w:t>
      </w:r>
    </w:p>
    <w:p w14:paraId="536DCFE7" w14:textId="7D9F5829" w:rsidR="00332403" w:rsidRPr="00332403" w:rsidRDefault="00332403" w:rsidP="00332403">
      <w:pPr>
        <w:spacing w:after="0"/>
        <w:jc w:val="center"/>
        <w:rPr>
          <w:rFonts w:asciiTheme="majorHAnsi" w:hAnsiTheme="majorHAnsi"/>
          <w:b/>
          <w:bCs/>
        </w:rPr>
      </w:pPr>
      <w:r w:rsidRPr="00332403">
        <w:rPr>
          <w:rFonts w:asciiTheme="majorHAnsi" w:hAnsiTheme="majorHAnsi"/>
          <w:b/>
          <w:bCs/>
        </w:rPr>
        <w:t>128 Mumford Hall, MC-710</w:t>
      </w:r>
    </w:p>
    <w:p w14:paraId="65060D5C" w14:textId="2D02C1B1" w:rsidR="00332403" w:rsidRPr="00332403" w:rsidRDefault="00332403" w:rsidP="00332403">
      <w:pPr>
        <w:spacing w:after="0"/>
        <w:jc w:val="center"/>
        <w:rPr>
          <w:rFonts w:asciiTheme="majorHAnsi" w:hAnsiTheme="majorHAnsi"/>
          <w:b/>
          <w:bCs/>
        </w:rPr>
      </w:pPr>
      <w:r w:rsidRPr="00332403">
        <w:rPr>
          <w:rFonts w:asciiTheme="majorHAnsi" w:hAnsiTheme="majorHAnsi"/>
          <w:b/>
          <w:bCs/>
        </w:rPr>
        <w:t>Urbana, IL 61801</w:t>
      </w:r>
    </w:p>
    <w:p w14:paraId="5DCD5DE5" w14:textId="6C8761F7" w:rsidR="00332403" w:rsidRPr="00332403" w:rsidRDefault="00332403" w:rsidP="00332403">
      <w:pPr>
        <w:spacing w:after="0"/>
        <w:jc w:val="center"/>
        <w:rPr>
          <w:rFonts w:asciiTheme="majorHAnsi" w:hAnsiTheme="majorHAnsi"/>
          <w:b/>
          <w:bCs/>
        </w:rPr>
      </w:pPr>
      <w:r w:rsidRPr="00332403">
        <w:rPr>
          <w:rFonts w:asciiTheme="majorHAnsi" w:hAnsiTheme="majorHAnsi"/>
          <w:b/>
          <w:bCs/>
        </w:rPr>
        <w:t>(217) 333-3380</w:t>
      </w:r>
    </w:p>
    <w:p w14:paraId="20C62C41" w14:textId="763C8402" w:rsidR="00332403" w:rsidRPr="005B414E" w:rsidRDefault="00DE7A49" w:rsidP="00332403">
      <w:pPr>
        <w:spacing w:after="0"/>
        <w:jc w:val="center"/>
        <w:rPr>
          <w:rStyle w:val="Hyperlink"/>
          <w:rFonts w:asciiTheme="majorHAnsi" w:hAnsiTheme="majorHAnsi"/>
          <w:b/>
          <w:bCs/>
          <w:i/>
          <w:iCs/>
          <w:color w:val="auto"/>
        </w:rPr>
      </w:pPr>
      <w:hyperlink r:id="rId23" w:history="1">
        <w:r w:rsidR="00332403" w:rsidRPr="005B414E">
          <w:rPr>
            <w:rStyle w:val="Hyperlink"/>
            <w:rFonts w:asciiTheme="majorHAnsi" w:hAnsiTheme="majorHAnsi"/>
            <w:b/>
            <w:bCs/>
            <w:i/>
            <w:iCs/>
            <w:color w:val="auto"/>
          </w:rPr>
          <w:t>aces-jshp@illinois.edu</w:t>
        </w:r>
      </w:hyperlink>
    </w:p>
    <w:p w14:paraId="7AD01EAC" w14:textId="77777777" w:rsidR="00131EA1" w:rsidRPr="00131EA1" w:rsidRDefault="00DE7A49" w:rsidP="00131EA1">
      <w:pPr>
        <w:spacing w:after="0"/>
        <w:jc w:val="center"/>
        <w:rPr>
          <w:rFonts w:asciiTheme="majorHAnsi" w:hAnsiTheme="majorHAnsi"/>
          <w:b/>
          <w:bCs/>
          <w:i/>
          <w:iCs/>
          <w:u w:val="single"/>
        </w:rPr>
      </w:pPr>
      <w:hyperlink r:id="rId24" w:history="1">
        <w:r w:rsidR="00131EA1" w:rsidRPr="00131EA1">
          <w:rPr>
            <w:rStyle w:val="Hyperlink"/>
            <w:rFonts w:asciiTheme="majorHAnsi" w:hAnsiTheme="majorHAnsi"/>
            <w:b/>
            <w:bCs/>
            <w:i/>
            <w:iCs/>
            <w:color w:val="auto"/>
          </w:rPr>
          <w:t>https://aces.illinois.edu/academics/current-students/honors</w:t>
        </w:r>
      </w:hyperlink>
    </w:p>
    <w:p w14:paraId="1D35A951" w14:textId="77777777" w:rsidR="00131EA1" w:rsidRPr="00131EA1" w:rsidRDefault="00DE7A49" w:rsidP="00131EA1">
      <w:pPr>
        <w:spacing w:after="0"/>
        <w:jc w:val="center"/>
        <w:rPr>
          <w:rFonts w:asciiTheme="majorHAnsi" w:hAnsiTheme="majorHAnsi"/>
          <w:b/>
          <w:bCs/>
          <w:i/>
          <w:iCs/>
          <w:u w:val="single"/>
        </w:rPr>
      </w:pPr>
      <w:hyperlink r:id="rId25" w:history="1">
        <w:r w:rsidR="00131EA1" w:rsidRPr="00131EA1">
          <w:rPr>
            <w:rStyle w:val="Hyperlink"/>
            <w:rFonts w:asciiTheme="majorHAnsi" w:hAnsiTheme="majorHAnsi"/>
            <w:b/>
            <w:bCs/>
            <w:i/>
            <w:iCs/>
            <w:color w:val="auto"/>
          </w:rPr>
          <w:t>https://publish.illinois.edu/aces-james-scholars</w:t>
        </w:r>
      </w:hyperlink>
    </w:p>
    <w:p w14:paraId="2FAB0850" w14:textId="77777777" w:rsidR="00332403" w:rsidRPr="00332403" w:rsidRDefault="00332403" w:rsidP="00332403">
      <w:pPr>
        <w:spacing w:after="0"/>
        <w:jc w:val="center"/>
        <w:rPr>
          <w:rFonts w:asciiTheme="majorHAnsi" w:hAnsiTheme="majorHAnsi"/>
          <w:b/>
          <w:bCs/>
        </w:rPr>
      </w:pPr>
    </w:p>
    <w:sectPr w:rsidR="00332403" w:rsidRPr="00332403" w:rsidSect="00FC6156">
      <w:headerReference w:type="default" r:id="rId26"/>
      <w:type w:val="continuous"/>
      <w:pgSz w:w="12170" w:h="157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72F2" w14:textId="77777777" w:rsidR="00DE7A49" w:rsidRDefault="00DE7A49" w:rsidP="00EB4AB8">
      <w:pPr>
        <w:spacing w:after="0" w:line="240" w:lineRule="auto"/>
      </w:pPr>
      <w:r>
        <w:separator/>
      </w:r>
    </w:p>
  </w:endnote>
  <w:endnote w:type="continuationSeparator" w:id="0">
    <w:p w14:paraId="664D01B0" w14:textId="77777777" w:rsidR="00DE7A49" w:rsidRDefault="00DE7A49" w:rsidP="00EB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B820" w14:textId="77777777" w:rsidR="00DE7A49" w:rsidRDefault="00DE7A49" w:rsidP="00EB4AB8">
      <w:pPr>
        <w:spacing w:after="0" w:line="240" w:lineRule="auto"/>
      </w:pPr>
      <w:r>
        <w:separator/>
      </w:r>
    </w:p>
  </w:footnote>
  <w:footnote w:type="continuationSeparator" w:id="0">
    <w:p w14:paraId="2D52D9E1" w14:textId="77777777" w:rsidR="00DE7A49" w:rsidRDefault="00DE7A49" w:rsidP="00EB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66186"/>
      <w:docPartObj>
        <w:docPartGallery w:val="Page Numbers (Top of Page)"/>
        <w:docPartUnique/>
      </w:docPartObj>
    </w:sdtPr>
    <w:sdtEndPr>
      <w:rPr>
        <w:rFonts w:asciiTheme="majorHAnsi" w:hAnsiTheme="majorHAnsi"/>
        <w:noProof/>
        <w:sz w:val="20"/>
        <w:szCs w:val="20"/>
      </w:rPr>
    </w:sdtEndPr>
    <w:sdtContent>
      <w:p w14:paraId="4DE48BB2" w14:textId="77777777" w:rsidR="00EB4AB8" w:rsidRPr="00EB4AB8" w:rsidRDefault="00EB4AB8">
        <w:pPr>
          <w:pStyle w:val="Header"/>
          <w:jc w:val="center"/>
          <w:rPr>
            <w:rFonts w:asciiTheme="majorHAnsi" w:hAnsiTheme="majorHAnsi"/>
            <w:sz w:val="20"/>
            <w:szCs w:val="20"/>
          </w:rPr>
        </w:pPr>
        <w:r w:rsidRPr="00EB4AB8">
          <w:rPr>
            <w:rFonts w:asciiTheme="majorHAnsi" w:hAnsiTheme="majorHAnsi"/>
            <w:sz w:val="20"/>
            <w:szCs w:val="20"/>
          </w:rPr>
          <w:fldChar w:fldCharType="begin"/>
        </w:r>
        <w:r w:rsidRPr="00EB4AB8">
          <w:rPr>
            <w:rFonts w:asciiTheme="majorHAnsi" w:hAnsiTheme="majorHAnsi"/>
            <w:sz w:val="20"/>
            <w:szCs w:val="20"/>
          </w:rPr>
          <w:instrText xml:space="preserve"> PAGE   \* MERGEFORMAT </w:instrText>
        </w:r>
        <w:r w:rsidRPr="00EB4AB8">
          <w:rPr>
            <w:rFonts w:asciiTheme="majorHAnsi" w:hAnsiTheme="majorHAnsi"/>
            <w:sz w:val="20"/>
            <w:szCs w:val="20"/>
          </w:rPr>
          <w:fldChar w:fldCharType="separate"/>
        </w:r>
        <w:r w:rsidR="005023D2">
          <w:rPr>
            <w:rFonts w:asciiTheme="majorHAnsi" w:hAnsiTheme="majorHAnsi"/>
            <w:noProof/>
            <w:sz w:val="20"/>
            <w:szCs w:val="20"/>
          </w:rPr>
          <w:t>1</w:t>
        </w:r>
        <w:r w:rsidRPr="00EB4AB8">
          <w:rPr>
            <w:rFonts w:asciiTheme="majorHAnsi" w:hAnsiTheme="majorHAnsi"/>
            <w:noProof/>
            <w:sz w:val="20"/>
            <w:szCs w:val="20"/>
          </w:rPr>
          <w:fldChar w:fldCharType="end"/>
        </w:r>
      </w:p>
    </w:sdtContent>
  </w:sdt>
  <w:p w14:paraId="53D01B28" w14:textId="77777777" w:rsidR="00EB4AB8" w:rsidRPr="00EB4AB8" w:rsidRDefault="00EB4AB8" w:rsidP="00EB4AB8">
    <w:pPr>
      <w:pStyle w:val="Header"/>
      <w:jc w:val="cent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B3"/>
    <w:multiLevelType w:val="hybridMultilevel"/>
    <w:tmpl w:val="31D2C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D5BB6"/>
    <w:multiLevelType w:val="hybridMultilevel"/>
    <w:tmpl w:val="21F642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54C76"/>
    <w:multiLevelType w:val="hybridMultilevel"/>
    <w:tmpl w:val="FA32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1CCB"/>
    <w:multiLevelType w:val="hybridMultilevel"/>
    <w:tmpl w:val="61568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37759"/>
    <w:multiLevelType w:val="hybridMultilevel"/>
    <w:tmpl w:val="A0C4E5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933D8"/>
    <w:multiLevelType w:val="hybridMultilevel"/>
    <w:tmpl w:val="6850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B224C"/>
    <w:multiLevelType w:val="hybridMultilevel"/>
    <w:tmpl w:val="E372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E0E23"/>
    <w:multiLevelType w:val="hybridMultilevel"/>
    <w:tmpl w:val="2700A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10706"/>
    <w:multiLevelType w:val="hybridMultilevel"/>
    <w:tmpl w:val="3A7C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58354B"/>
    <w:multiLevelType w:val="hybridMultilevel"/>
    <w:tmpl w:val="54000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73B60"/>
    <w:multiLevelType w:val="hybridMultilevel"/>
    <w:tmpl w:val="2D36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632EFE"/>
    <w:multiLevelType w:val="hybridMultilevel"/>
    <w:tmpl w:val="290635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0C4A80"/>
    <w:multiLevelType w:val="hybridMultilevel"/>
    <w:tmpl w:val="8B247F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D4791"/>
    <w:multiLevelType w:val="hybridMultilevel"/>
    <w:tmpl w:val="8AF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405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F26EA9"/>
    <w:multiLevelType w:val="hybridMultilevel"/>
    <w:tmpl w:val="11B6C8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D22BFD"/>
    <w:multiLevelType w:val="hybridMultilevel"/>
    <w:tmpl w:val="894CD2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D709F"/>
    <w:multiLevelType w:val="hybridMultilevel"/>
    <w:tmpl w:val="9D263D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7C596A"/>
    <w:multiLevelType w:val="hybridMultilevel"/>
    <w:tmpl w:val="13367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944E2"/>
    <w:multiLevelType w:val="singleLevel"/>
    <w:tmpl w:val="0409000F"/>
    <w:lvl w:ilvl="0">
      <w:start w:val="1"/>
      <w:numFmt w:val="decimal"/>
      <w:lvlText w:val="%1."/>
      <w:lvlJc w:val="left"/>
      <w:pPr>
        <w:ind w:left="360" w:hanging="360"/>
      </w:pPr>
    </w:lvl>
  </w:abstractNum>
  <w:abstractNum w:abstractNumId="20" w15:restartNumberingAfterBreak="0">
    <w:nsid w:val="55B13E08"/>
    <w:multiLevelType w:val="hybridMultilevel"/>
    <w:tmpl w:val="EE9C8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1A5EF1"/>
    <w:multiLevelType w:val="hybridMultilevel"/>
    <w:tmpl w:val="05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D002D"/>
    <w:multiLevelType w:val="hybridMultilevel"/>
    <w:tmpl w:val="BF72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6A43C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3B60529"/>
    <w:multiLevelType w:val="hybridMultilevel"/>
    <w:tmpl w:val="6E680F62"/>
    <w:lvl w:ilvl="0" w:tplc="0409000D">
      <w:start w:val="1"/>
      <w:numFmt w:val="bullet"/>
      <w:lvlText w:val=""/>
      <w:lvlJc w:val="left"/>
      <w:pPr>
        <w:ind w:left="360" w:hanging="360"/>
      </w:pPr>
      <w:rPr>
        <w:rFonts w:ascii="Wingdings" w:hAnsi="Wingdings" w:hint="default"/>
      </w:rPr>
    </w:lvl>
    <w:lvl w:ilvl="1" w:tplc="94E81574">
      <w:numFmt w:val="bullet"/>
      <w:lvlText w:val="•"/>
      <w:lvlJc w:val="left"/>
      <w:pPr>
        <w:ind w:left="1440" w:hanging="72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183EED"/>
    <w:multiLevelType w:val="hybridMultilevel"/>
    <w:tmpl w:val="AFB2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5653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E4F1606"/>
    <w:multiLevelType w:val="hybridMultilevel"/>
    <w:tmpl w:val="49E40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2707DA"/>
    <w:multiLevelType w:val="hybridMultilevel"/>
    <w:tmpl w:val="3392D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364AB5"/>
    <w:multiLevelType w:val="hybridMultilevel"/>
    <w:tmpl w:val="984297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7E75A2"/>
    <w:multiLevelType w:val="hybridMultilevel"/>
    <w:tmpl w:val="3F4C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9"/>
  </w:num>
  <w:num w:numId="4">
    <w:abstractNumId w:val="4"/>
  </w:num>
  <w:num w:numId="5">
    <w:abstractNumId w:val="21"/>
  </w:num>
  <w:num w:numId="6">
    <w:abstractNumId w:val="6"/>
  </w:num>
  <w:num w:numId="7">
    <w:abstractNumId w:val="5"/>
  </w:num>
  <w:num w:numId="8">
    <w:abstractNumId w:val="7"/>
  </w:num>
  <w:num w:numId="9">
    <w:abstractNumId w:val="23"/>
  </w:num>
  <w:num w:numId="10">
    <w:abstractNumId w:val="26"/>
  </w:num>
  <w:num w:numId="11">
    <w:abstractNumId w:val="19"/>
  </w:num>
  <w:num w:numId="12">
    <w:abstractNumId w:val="20"/>
  </w:num>
  <w:num w:numId="13">
    <w:abstractNumId w:val="8"/>
  </w:num>
  <w:num w:numId="14">
    <w:abstractNumId w:val="22"/>
  </w:num>
  <w:num w:numId="15">
    <w:abstractNumId w:val="2"/>
  </w:num>
  <w:num w:numId="16">
    <w:abstractNumId w:val="30"/>
  </w:num>
  <w:num w:numId="17">
    <w:abstractNumId w:val="0"/>
  </w:num>
  <w:num w:numId="18">
    <w:abstractNumId w:val="27"/>
  </w:num>
  <w:num w:numId="19">
    <w:abstractNumId w:val="16"/>
  </w:num>
  <w:num w:numId="20">
    <w:abstractNumId w:val="13"/>
  </w:num>
  <w:num w:numId="21">
    <w:abstractNumId w:val="17"/>
  </w:num>
  <w:num w:numId="22">
    <w:abstractNumId w:val="24"/>
  </w:num>
  <w:num w:numId="23">
    <w:abstractNumId w:val="1"/>
  </w:num>
  <w:num w:numId="24">
    <w:abstractNumId w:val="11"/>
  </w:num>
  <w:num w:numId="25">
    <w:abstractNumId w:val="14"/>
  </w:num>
  <w:num w:numId="26">
    <w:abstractNumId w:val="3"/>
  </w:num>
  <w:num w:numId="27">
    <w:abstractNumId w:val="28"/>
  </w:num>
  <w:num w:numId="28">
    <w:abstractNumId w:val="9"/>
  </w:num>
  <w:num w:numId="29">
    <w:abstractNumId w:val="10"/>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8DB"/>
    <w:rsid w:val="0000521D"/>
    <w:rsid w:val="00023239"/>
    <w:rsid w:val="000601ED"/>
    <w:rsid w:val="000656F1"/>
    <w:rsid w:val="000866DB"/>
    <w:rsid w:val="000954FB"/>
    <w:rsid w:val="000A6157"/>
    <w:rsid w:val="000B1F4F"/>
    <w:rsid w:val="000C0460"/>
    <w:rsid w:val="000C28C3"/>
    <w:rsid w:val="000C394F"/>
    <w:rsid w:val="000C4C6A"/>
    <w:rsid w:val="000C7722"/>
    <w:rsid w:val="000D3FF9"/>
    <w:rsid w:val="000F0E17"/>
    <w:rsid w:val="001073D4"/>
    <w:rsid w:val="00116D48"/>
    <w:rsid w:val="00130B5A"/>
    <w:rsid w:val="00131EA1"/>
    <w:rsid w:val="001347DD"/>
    <w:rsid w:val="001352C0"/>
    <w:rsid w:val="001368C6"/>
    <w:rsid w:val="00143A39"/>
    <w:rsid w:val="00192531"/>
    <w:rsid w:val="001A074A"/>
    <w:rsid w:val="001A7456"/>
    <w:rsid w:val="001C093B"/>
    <w:rsid w:val="001D238E"/>
    <w:rsid w:val="001D45F4"/>
    <w:rsid w:val="001E0E93"/>
    <w:rsid w:val="001F69BB"/>
    <w:rsid w:val="002114C3"/>
    <w:rsid w:val="00224A39"/>
    <w:rsid w:val="002542F8"/>
    <w:rsid w:val="002569FD"/>
    <w:rsid w:val="00256B91"/>
    <w:rsid w:val="00260D18"/>
    <w:rsid w:val="00263F0E"/>
    <w:rsid w:val="002C0981"/>
    <w:rsid w:val="002D2DE6"/>
    <w:rsid w:val="002D3EAB"/>
    <w:rsid w:val="002D4BC3"/>
    <w:rsid w:val="002D6FB4"/>
    <w:rsid w:val="002F2BE4"/>
    <w:rsid w:val="002F6937"/>
    <w:rsid w:val="002F7B07"/>
    <w:rsid w:val="00327F2F"/>
    <w:rsid w:val="00332403"/>
    <w:rsid w:val="0033359D"/>
    <w:rsid w:val="00335E69"/>
    <w:rsid w:val="00346681"/>
    <w:rsid w:val="00352AB8"/>
    <w:rsid w:val="00354746"/>
    <w:rsid w:val="00362E8C"/>
    <w:rsid w:val="003770BF"/>
    <w:rsid w:val="00377C88"/>
    <w:rsid w:val="00390C75"/>
    <w:rsid w:val="003912BD"/>
    <w:rsid w:val="00397763"/>
    <w:rsid w:val="003B2F1E"/>
    <w:rsid w:val="003B3690"/>
    <w:rsid w:val="003C0D3E"/>
    <w:rsid w:val="003C0E27"/>
    <w:rsid w:val="003F60E5"/>
    <w:rsid w:val="0040410E"/>
    <w:rsid w:val="00416D92"/>
    <w:rsid w:val="0042444F"/>
    <w:rsid w:val="004270C0"/>
    <w:rsid w:val="004341B9"/>
    <w:rsid w:val="0043644D"/>
    <w:rsid w:val="00443B8E"/>
    <w:rsid w:val="00444729"/>
    <w:rsid w:val="00445E8F"/>
    <w:rsid w:val="00485427"/>
    <w:rsid w:val="00487D27"/>
    <w:rsid w:val="0049364B"/>
    <w:rsid w:val="004B0839"/>
    <w:rsid w:val="004B4217"/>
    <w:rsid w:val="004B6876"/>
    <w:rsid w:val="004C3123"/>
    <w:rsid w:val="004C5866"/>
    <w:rsid w:val="004C71C6"/>
    <w:rsid w:val="004D5435"/>
    <w:rsid w:val="004D7072"/>
    <w:rsid w:val="004E09B1"/>
    <w:rsid w:val="004E1E26"/>
    <w:rsid w:val="004E5BF2"/>
    <w:rsid w:val="004F0DEA"/>
    <w:rsid w:val="004F2A57"/>
    <w:rsid w:val="005023D2"/>
    <w:rsid w:val="0050626F"/>
    <w:rsid w:val="00520DA8"/>
    <w:rsid w:val="00521D4D"/>
    <w:rsid w:val="00533FB2"/>
    <w:rsid w:val="00540262"/>
    <w:rsid w:val="00543929"/>
    <w:rsid w:val="00547F40"/>
    <w:rsid w:val="00563C4A"/>
    <w:rsid w:val="00574014"/>
    <w:rsid w:val="00574C8C"/>
    <w:rsid w:val="005A2DF4"/>
    <w:rsid w:val="005A4D28"/>
    <w:rsid w:val="005B414E"/>
    <w:rsid w:val="005B61C0"/>
    <w:rsid w:val="005D2840"/>
    <w:rsid w:val="005D2D93"/>
    <w:rsid w:val="005D6EC8"/>
    <w:rsid w:val="005E1546"/>
    <w:rsid w:val="005F189A"/>
    <w:rsid w:val="005F6ACA"/>
    <w:rsid w:val="00610529"/>
    <w:rsid w:val="0061210F"/>
    <w:rsid w:val="00615607"/>
    <w:rsid w:val="00616276"/>
    <w:rsid w:val="006211D0"/>
    <w:rsid w:val="006355A8"/>
    <w:rsid w:val="00644950"/>
    <w:rsid w:val="00655BF4"/>
    <w:rsid w:val="00662B58"/>
    <w:rsid w:val="006A3397"/>
    <w:rsid w:val="006C2987"/>
    <w:rsid w:val="006D1370"/>
    <w:rsid w:val="006F126A"/>
    <w:rsid w:val="0071497A"/>
    <w:rsid w:val="00717D2D"/>
    <w:rsid w:val="00723AD4"/>
    <w:rsid w:val="00743A7B"/>
    <w:rsid w:val="00761CBB"/>
    <w:rsid w:val="007625CB"/>
    <w:rsid w:val="007700BD"/>
    <w:rsid w:val="0077243E"/>
    <w:rsid w:val="00772553"/>
    <w:rsid w:val="007749F4"/>
    <w:rsid w:val="007848D5"/>
    <w:rsid w:val="007A58A9"/>
    <w:rsid w:val="007B400B"/>
    <w:rsid w:val="007C414E"/>
    <w:rsid w:val="007C7DD3"/>
    <w:rsid w:val="007D2748"/>
    <w:rsid w:val="007D45E0"/>
    <w:rsid w:val="007E1B5E"/>
    <w:rsid w:val="007E543F"/>
    <w:rsid w:val="007E735C"/>
    <w:rsid w:val="007E7502"/>
    <w:rsid w:val="007F14EF"/>
    <w:rsid w:val="00810AC6"/>
    <w:rsid w:val="00817886"/>
    <w:rsid w:val="00824FCA"/>
    <w:rsid w:val="008268CF"/>
    <w:rsid w:val="00852CC0"/>
    <w:rsid w:val="0086542B"/>
    <w:rsid w:val="008759B8"/>
    <w:rsid w:val="00880AF2"/>
    <w:rsid w:val="0088231A"/>
    <w:rsid w:val="00895C01"/>
    <w:rsid w:val="008A18DB"/>
    <w:rsid w:val="008A39D0"/>
    <w:rsid w:val="008B5106"/>
    <w:rsid w:val="008B5CF4"/>
    <w:rsid w:val="008B74A3"/>
    <w:rsid w:val="008C4BD5"/>
    <w:rsid w:val="008C61A7"/>
    <w:rsid w:val="008D1C55"/>
    <w:rsid w:val="008F2E58"/>
    <w:rsid w:val="008F5981"/>
    <w:rsid w:val="009159D2"/>
    <w:rsid w:val="00937179"/>
    <w:rsid w:val="00937A04"/>
    <w:rsid w:val="0095120A"/>
    <w:rsid w:val="00975F3D"/>
    <w:rsid w:val="00984EAF"/>
    <w:rsid w:val="009D0668"/>
    <w:rsid w:val="009F668C"/>
    <w:rsid w:val="00A02804"/>
    <w:rsid w:val="00A12FC2"/>
    <w:rsid w:val="00A21E2A"/>
    <w:rsid w:val="00A6536F"/>
    <w:rsid w:val="00A7357F"/>
    <w:rsid w:val="00A75540"/>
    <w:rsid w:val="00A97815"/>
    <w:rsid w:val="00AD0044"/>
    <w:rsid w:val="00AD30BB"/>
    <w:rsid w:val="00AE35CA"/>
    <w:rsid w:val="00AE6A97"/>
    <w:rsid w:val="00B46729"/>
    <w:rsid w:val="00B64472"/>
    <w:rsid w:val="00B85A2B"/>
    <w:rsid w:val="00BA6016"/>
    <w:rsid w:val="00BD14B2"/>
    <w:rsid w:val="00BE1F4D"/>
    <w:rsid w:val="00BF73A4"/>
    <w:rsid w:val="00BF7C29"/>
    <w:rsid w:val="00C038FD"/>
    <w:rsid w:val="00C1255B"/>
    <w:rsid w:val="00C140A6"/>
    <w:rsid w:val="00C2567F"/>
    <w:rsid w:val="00C33805"/>
    <w:rsid w:val="00C5185F"/>
    <w:rsid w:val="00C54F5F"/>
    <w:rsid w:val="00C64176"/>
    <w:rsid w:val="00C67374"/>
    <w:rsid w:val="00C673FA"/>
    <w:rsid w:val="00C73750"/>
    <w:rsid w:val="00C8200F"/>
    <w:rsid w:val="00C84DF3"/>
    <w:rsid w:val="00C872B4"/>
    <w:rsid w:val="00C96A35"/>
    <w:rsid w:val="00C97529"/>
    <w:rsid w:val="00CA172F"/>
    <w:rsid w:val="00CA5C7F"/>
    <w:rsid w:val="00CB2BB2"/>
    <w:rsid w:val="00CB3B6E"/>
    <w:rsid w:val="00CD63D4"/>
    <w:rsid w:val="00CF0782"/>
    <w:rsid w:val="00D027EB"/>
    <w:rsid w:val="00D13D75"/>
    <w:rsid w:val="00D14102"/>
    <w:rsid w:val="00D20752"/>
    <w:rsid w:val="00D21887"/>
    <w:rsid w:val="00D304B5"/>
    <w:rsid w:val="00D327D5"/>
    <w:rsid w:val="00D403B2"/>
    <w:rsid w:val="00D42299"/>
    <w:rsid w:val="00D471B8"/>
    <w:rsid w:val="00D77532"/>
    <w:rsid w:val="00DE7A49"/>
    <w:rsid w:val="00E07452"/>
    <w:rsid w:val="00E50889"/>
    <w:rsid w:val="00E62085"/>
    <w:rsid w:val="00E63DEF"/>
    <w:rsid w:val="00E65490"/>
    <w:rsid w:val="00E879FB"/>
    <w:rsid w:val="00EB4AB8"/>
    <w:rsid w:val="00EB6061"/>
    <w:rsid w:val="00ED1640"/>
    <w:rsid w:val="00ED75BF"/>
    <w:rsid w:val="00EE1AB1"/>
    <w:rsid w:val="00EF01C9"/>
    <w:rsid w:val="00EF45B4"/>
    <w:rsid w:val="00F16A64"/>
    <w:rsid w:val="00F23557"/>
    <w:rsid w:val="00F27090"/>
    <w:rsid w:val="00F334D6"/>
    <w:rsid w:val="00F40E66"/>
    <w:rsid w:val="00F60C46"/>
    <w:rsid w:val="00F70687"/>
    <w:rsid w:val="00F70B46"/>
    <w:rsid w:val="00F73070"/>
    <w:rsid w:val="00F87290"/>
    <w:rsid w:val="00F97245"/>
    <w:rsid w:val="00FA1381"/>
    <w:rsid w:val="00FB6996"/>
    <w:rsid w:val="00FC6156"/>
    <w:rsid w:val="00FC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9565"/>
  <w15:docId w15:val="{41CAD4CF-DB4E-4E53-97BF-87F3248E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DB"/>
    <w:rPr>
      <w:rFonts w:ascii="Tahoma" w:hAnsi="Tahoma" w:cs="Tahoma"/>
      <w:sz w:val="16"/>
      <w:szCs w:val="16"/>
    </w:rPr>
  </w:style>
  <w:style w:type="character" w:styleId="Hyperlink">
    <w:name w:val="Hyperlink"/>
    <w:basedOn w:val="DefaultParagraphFont"/>
    <w:uiPriority w:val="99"/>
    <w:unhideWhenUsed/>
    <w:rsid w:val="00485427"/>
    <w:rPr>
      <w:color w:val="0000FF" w:themeColor="hyperlink"/>
      <w:u w:val="single"/>
    </w:rPr>
  </w:style>
  <w:style w:type="paragraph" w:styleId="BodyText2">
    <w:name w:val="Body Text 2"/>
    <w:basedOn w:val="Normal"/>
    <w:link w:val="BodyText2Char"/>
    <w:rsid w:val="0048542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85427"/>
    <w:rPr>
      <w:rFonts w:ascii="Times New Roman" w:eastAsia="Times New Roman" w:hAnsi="Times New Roman" w:cs="Times New Roman"/>
      <w:sz w:val="24"/>
      <w:szCs w:val="20"/>
    </w:rPr>
  </w:style>
  <w:style w:type="paragraph" w:styleId="ListParagraph">
    <w:name w:val="List Paragraph"/>
    <w:basedOn w:val="Normal"/>
    <w:uiPriority w:val="34"/>
    <w:qFormat/>
    <w:rsid w:val="0048542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B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B8"/>
  </w:style>
  <w:style w:type="paragraph" w:styleId="Footer">
    <w:name w:val="footer"/>
    <w:basedOn w:val="Normal"/>
    <w:link w:val="FooterChar"/>
    <w:uiPriority w:val="99"/>
    <w:unhideWhenUsed/>
    <w:rsid w:val="00EB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B8"/>
  </w:style>
  <w:style w:type="paragraph" w:styleId="BodyText">
    <w:name w:val="Body Text"/>
    <w:basedOn w:val="Normal"/>
    <w:link w:val="BodyTextChar"/>
    <w:uiPriority w:val="99"/>
    <w:semiHidden/>
    <w:unhideWhenUsed/>
    <w:rsid w:val="00C140A6"/>
    <w:pPr>
      <w:spacing w:after="120"/>
    </w:pPr>
  </w:style>
  <w:style w:type="character" w:customStyle="1" w:styleId="BodyTextChar">
    <w:name w:val="Body Text Char"/>
    <w:basedOn w:val="DefaultParagraphFont"/>
    <w:link w:val="BodyText"/>
    <w:uiPriority w:val="99"/>
    <w:semiHidden/>
    <w:rsid w:val="00C140A6"/>
  </w:style>
  <w:style w:type="character" w:styleId="UnresolvedMention">
    <w:name w:val="Unresolved Mention"/>
    <w:basedOn w:val="DefaultParagraphFont"/>
    <w:uiPriority w:val="99"/>
    <w:semiHidden/>
    <w:unhideWhenUsed/>
    <w:rsid w:val="002D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one@illinois.edu" TargetMode="External"/><Relationship Id="rId13" Type="http://schemas.openxmlformats.org/officeDocument/2006/relationships/hyperlink" Target="mailto:aces-jshp@illinois.edu" TargetMode="External"/><Relationship Id="rId18" Type="http://schemas.openxmlformats.org/officeDocument/2006/relationships/hyperlink" Target="https://go.aces.illinois.edu/HCL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go.aces.illinois.edu/HCLA" TargetMode="External"/><Relationship Id="rId7" Type="http://schemas.openxmlformats.org/officeDocument/2006/relationships/image" Target="media/image1.png"/><Relationship Id="rId12" Type="http://schemas.openxmlformats.org/officeDocument/2006/relationships/hyperlink" Target="mailto:yxpan@illinois.edu" TargetMode="External"/><Relationship Id="rId17" Type="http://schemas.openxmlformats.org/officeDocument/2006/relationships/hyperlink" Target="mailto:aces-jshp@illinois.edu" TargetMode="External"/><Relationship Id="rId25" Type="http://schemas.openxmlformats.org/officeDocument/2006/relationships/hyperlink" Target="https://publish.illinois.edu/aces-james-scholars" TargetMode="External"/><Relationship Id="rId2" Type="http://schemas.openxmlformats.org/officeDocument/2006/relationships/styles" Target="styles.xml"/><Relationship Id="rId16" Type="http://schemas.openxmlformats.org/officeDocument/2006/relationships/hyperlink" Target="mailto:aces-jshp@illinois.edu" TargetMode="External"/><Relationship Id="rId20" Type="http://schemas.openxmlformats.org/officeDocument/2006/relationships/hyperlink" Target="mailto:aces-jshp@illinoi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dson@illinois.edu" TargetMode="External"/><Relationship Id="rId24" Type="http://schemas.openxmlformats.org/officeDocument/2006/relationships/hyperlink" Target="https://aces.illinois.edu/academics/current-students/honors" TargetMode="External"/><Relationship Id="rId5" Type="http://schemas.openxmlformats.org/officeDocument/2006/relationships/footnotes" Target="footnotes.xml"/><Relationship Id="rId15" Type="http://schemas.openxmlformats.org/officeDocument/2006/relationships/hyperlink" Target="https://go.aces.illinois.edu/HCLA" TargetMode="External"/><Relationship Id="rId23" Type="http://schemas.openxmlformats.org/officeDocument/2006/relationships/hyperlink" Target="mailto:aces-jshp@illinois.edu" TargetMode="External"/><Relationship Id="rId28" Type="http://schemas.openxmlformats.org/officeDocument/2006/relationships/theme" Target="theme/theme1.xml"/><Relationship Id="rId10" Type="http://schemas.openxmlformats.org/officeDocument/2006/relationships/hyperlink" Target="mailto:lhonegg2@illinois.edu" TargetMode="External"/><Relationship Id="rId19" Type="http://schemas.openxmlformats.org/officeDocument/2006/relationships/hyperlink" Target="mailto:aces-jshp@illinois.edu" TargetMode="External"/><Relationship Id="rId4" Type="http://schemas.openxmlformats.org/officeDocument/2006/relationships/webSettings" Target="webSettings.xml"/><Relationship Id="rId9" Type="http://schemas.openxmlformats.org/officeDocument/2006/relationships/hyperlink" Target="mailto:hardesty@illinois.edu" TargetMode="External"/><Relationship Id="rId14" Type="http://schemas.openxmlformats.org/officeDocument/2006/relationships/hyperlink" Target="https://studentcode.illinois.edu/article1/part4/1-401/" TargetMode="External"/><Relationship Id="rId22" Type="http://schemas.openxmlformats.org/officeDocument/2006/relationships/hyperlink" Target="mailto:aces-jshp@illinoi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Chappell</dc:creator>
  <cp:lastModifiedBy>Chappell, Rob</cp:lastModifiedBy>
  <cp:revision>3</cp:revision>
  <dcterms:created xsi:type="dcterms:W3CDTF">2022-10-24T21:24:00Z</dcterms:created>
  <dcterms:modified xsi:type="dcterms:W3CDTF">2022-10-24T21:24:00Z</dcterms:modified>
</cp:coreProperties>
</file>