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F" w:rsidRPr="00ED73B1" w:rsidRDefault="00717A0F" w:rsidP="00972377">
      <w:pPr>
        <w:contextualSpacing/>
        <w:rPr>
          <w:rFonts w:ascii="Courier New" w:hAnsi="Courier New"/>
          <w:sz w:val="24"/>
          <w:szCs w:val="24"/>
        </w:rPr>
      </w:pPr>
      <w:r w:rsidRPr="00ED73B1">
        <w:rPr>
          <w:rFonts w:ascii="Courier New" w:hAnsi="Courier New"/>
          <w:b/>
          <w:sz w:val="24"/>
          <w:szCs w:val="24"/>
        </w:rPr>
        <w:t xml:space="preserve">Case Investigation #: </w:t>
      </w:r>
      <w:r w:rsidR="00F319E8">
        <w:rPr>
          <w:rFonts w:ascii="Courier New" w:hAnsi="Courier New"/>
          <w:sz w:val="24"/>
          <w:szCs w:val="24"/>
        </w:rPr>
        <w:t>9724</w:t>
      </w:r>
      <w:r w:rsidRPr="00ED73B1">
        <w:rPr>
          <w:rFonts w:ascii="Courier New" w:hAnsi="Courier New"/>
          <w:sz w:val="24"/>
          <w:szCs w:val="24"/>
        </w:rPr>
        <w:t>91</w:t>
      </w:r>
    </w:p>
    <w:p w:rsidR="00717A0F" w:rsidRPr="00ED73B1" w:rsidRDefault="00717A0F" w:rsidP="00972377">
      <w:pPr>
        <w:contextualSpacing/>
        <w:rPr>
          <w:rFonts w:ascii="Courier New" w:hAnsi="Courier New" w:cs="Verdana"/>
          <w:sz w:val="24"/>
          <w:szCs w:val="24"/>
          <w:lang w:bidi="en-US"/>
        </w:rPr>
      </w:pPr>
    </w:p>
    <w:p w:rsidR="00717A0F" w:rsidRPr="00ED73B1" w:rsidRDefault="00717A0F" w:rsidP="00972377">
      <w:pPr>
        <w:contextualSpacing/>
        <w:rPr>
          <w:rFonts w:ascii="Courier New" w:hAnsi="Courier New" w:cs="Verdana"/>
          <w:sz w:val="24"/>
          <w:szCs w:val="24"/>
          <w:lang w:bidi="en-US"/>
        </w:rPr>
      </w:pPr>
      <w:r w:rsidRPr="00ED73B1">
        <w:rPr>
          <w:rFonts w:ascii="Courier New" w:hAnsi="Courier New" w:cs="Verdana"/>
          <w:sz w:val="24"/>
          <w:szCs w:val="24"/>
          <w:lang w:bidi="en-US"/>
        </w:rPr>
        <w:t>Investigators,</w:t>
      </w:r>
    </w:p>
    <w:p w:rsidR="00717A0F" w:rsidRPr="00ED73B1" w:rsidRDefault="00717A0F" w:rsidP="00972377">
      <w:pPr>
        <w:contextualSpacing/>
        <w:rPr>
          <w:rFonts w:ascii="Courier New" w:hAnsi="Courier New" w:cs="Verdana"/>
          <w:sz w:val="24"/>
          <w:szCs w:val="24"/>
          <w:lang w:bidi="en-US"/>
        </w:rPr>
      </w:pPr>
    </w:p>
    <w:p w:rsidR="00717A0F" w:rsidRPr="00ED73B1" w:rsidRDefault="004D2B5E" w:rsidP="00972377">
      <w:pPr>
        <w:contextualSpacing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Numerous patients at C</w:t>
      </w:r>
      <w:r w:rsidR="005760AF">
        <w:rPr>
          <w:rFonts w:ascii="Courier New" w:hAnsi="Courier New"/>
          <w:sz w:val="24"/>
          <w:szCs w:val="24"/>
        </w:rPr>
        <w:t>entral Midwest Hospital</w:t>
      </w:r>
      <w:r>
        <w:rPr>
          <w:rFonts w:ascii="Courier New" w:hAnsi="Courier New"/>
          <w:sz w:val="24"/>
          <w:szCs w:val="24"/>
        </w:rPr>
        <w:t xml:space="preserve"> have</w:t>
      </w:r>
      <w:r w:rsidR="00F319E8">
        <w:rPr>
          <w:rFonts w:ascii="Courier New" w:hAnsi="Courier New"/>
          <w:sz w:val="24"/>
          <w:szCs w:val="24"/>
        </w:rPr>
        <w:t xml:space="preserve"> been suffering from </w:t>
      </w:r>
      <w:r w:rsidR="00F319E8" w:rsidRPr="00F319E8">
        <w:rPr>
          <w:rFonts w:ascii="Courier New" w:hAnsi="Courier New"/>
          <w:sz w:val="24"/>
          <w:szCs w:val="24"/>
        </w:rPr>
        <w:t>recurrent</w:t>
      </w:r>
      <w:r w:rsidR="00F319E8" w:rsidRPr="00F319E8">
        <w:rPr>
          <w:rFonts w:ascii="Courier New" w:hAnsi="Courier New"/>
          <w:i/>
          <w:sz w:val="24"/>
          <w:szCs w:val="24"/>
        </w:rPr>
        <w:t xml:space="preserve"> Clostridium difficile</w:t>
      </w:r>
      <w:r w:rsidR="00F319E8">
        <w:rPr>
          <w:rFonts w:ascii="Courier New" w:hAnsi="Courier New"/>
          <w:sz w:val="24"/>
          <w:szCs w:val="24"/>
        </w:rPr>
        <w:t xml:space="preserve"> </w:t>
      </w:r>
      <w:r w:rsidR="00F319E8" w:rsidRPr="00F319E8">
        <w:rPr>
          <w:rFonts w:ascii="Courier New" w:hAnsi="Courier New"/>
          <w:sz w:val="24"/>
          <w:szCs w:val="24"/>
        </w:rPr>
        <w:t>(</w:t>
      </w:r>
      <w:r w:rsidR="00F319E8" w:rsidRPr="00F319E8">
        <w:rPr>
          <w:rFonts w:ascii="Courier New" w:hAnsi="Courier New"/>
          <w:i/>
          <w:sz w:val="24"/>
          <w:szCs w:val="24"/>
        </w:rPr>
        <w:t>C. difficile)</w:t>
      </w:r>
      <w:r w:rsidR="00F319E8">
        <w:rPr>
          <w:rFonts w:ascii="Courier New" w:hAnsi="Courier New"/>
          <w:i/>
          <w:sz w:val="24"/>
          <w:szCs w:val="24"/>
        </w:rPr>
        <w:t xml:space="preserve"> </w:t>
      </w:r>
      <w:r w:rsidR="00F319E8">
        <w:rPr>
          <w:rFonts w:ascii="Courier New" w:hAnsi="Courier New"/>
          <w:sz w:val="24"/>
          <w:szCs w:val="24"/>
        </w:rPr>
        <w:t>infections</w:t>
      </w:r>
      <w:r w:rsidR="00717A0F" w:rsidRPr="00ED73B1">
        <w:rPr>
          <w:rFonts w:ascii="Courier New" w:hAnsi="Courier New"/>
          <w:sz w:val="24"/>
          <w:szCs w:val="24"/>
        </w:rPr>
        <w:t>.</w:t>
      </w:r>
      <w:r w:rsidR="00E44309">
        <w:rPr>
          <w:rFonts w:ascii="Courier New" w:hAnsi="Courier New"/>
          <w:sz w:val="24"/>
          <w:szCs w:val="24"/>
        </w:rPr>
        <w:t xml:space="preserve"> When</w:t>
      </w:r>
      <w:r w:rsidR="00F319E8">
        <w:rPr>
          <w:rFonts w:ascii="Courier New" w:hAnsi="Courier New"/>
          <w:sz w:val="24"/>
          <w:szCs w:val="24"/>
        </w:rPr>
        <w:t xml:space="preserve"> </w:t>
      </w:r>
      <w:r w:rsidR="00E44309" w:rsidRPr="00F319E8">
        <w:rPr>
          <w:rFonts w:ascii="Courier New" w:hAnsi="Courier New"/>
          <w:i/>
          <w:sz w:val="24"/>
          <w:szCs w:val="24"/>
        </w:rPr>
        <w:t>C. difficile</w:t>
      </w:r>
      <w:r w:rsidR="00E44309">
        <w:rPr>
          <w:rFonts w:ascii="Courier New" w:hAnsi="Courier New"/>
          <w:i/>
          <w:sz w:val="24"/>
          <w:szCs w:val="24"/>
        </w:rPr>
        <w:t xml:space="preserve">, </w:t>
      </w:r>
      <w:r w:rsidR="00E44309">
        <w:rPr>
          <w:rFonts w:ascii="Courier New" w:hAnsi="Courier New"/>
          <w:sz w:val="24"/>
          <w:szCs w:val="24"/>
        </w:rPr>
        <w:t>a type of bacteria, grows uncontrollably it causes extreme diarrhea</w:t>
      </w:r>
      <w:r w:rsidR="00F319E8">
        <w:rPr>
          <w:rFonts w:ascii="Courier New" w:hAnsi="Courier New"/>
          <w:sz w:val="24"/>
          <w:szCs w:val="24"/>
        </w:rPr>
        <w:t xml:space="preserve">. </w:t>
      </w:r>
      <w:r w:rsidR="00E44309">
        <w:rPr>
          <w:rFonts w:ascii="Courier New" w:hAnsi="Courier New"/>
          <w:sz w:val="24"/>
          <w:szCs w:val="24"/>
        </w:rPr>
        <w:t xml:space="preserve">After treating </w:t>
      </w:r>
      <w:r w:rsidR="00F319E8">
        <w:rPr>
          <w:rFonts w:ascii="Courier New" w:hAnsi="Courier New"/>
          <w:sz w:val="24"/>
          <w:szCs w:val="24"/>
        </w:rPr>
        <w:t>t</w:t>
      </w:r>
      <w:r w:rsidR="00E44309">
        <w:rPr>
          <w:rFonts w:ascii="Courier New" w:hAnsi="Courier New"/>
          <w:sz w:val="24"/>
          <w:szCs w:val="24"/>
        </w:rPr>
        <w:t>he infection</w:t>
      </w:r>
      <w:r w:rsidR="00F319E8">
        <w:rPr>
          <w:rFonts w:ascii="Courier New" w:hAnsi="Courier New"/>
          <w:sz w:val="24"/>
          <w:szCs w:val="24"/>
        </w:rPr>
        <w:t xml:space="preserve"> with vancomycin, </w:t>
      </w:r>
      <w:r>
        <w:rPr>
          <w:rFonts w:ascii="Courier New" w:hAnsi="Courier New"/>
          <w:sz w:val="24"/>
          <w:szCs w:val="24"/>
        </w:rPr>
        <w:t>the standard</w:t>
      </w:r>
      <w:r w:rsidR="00F319E8">
        <w:rPr>
          <w:rFonts w:ascii="Courier New" w:hAnsi="Courier New"/>
          <w:sz w:val="24"/>
          <w:szCs w:val="24"/>
        </w:rPr>
        <w:t xml:space="preserve"> antibiotic</w:t>
      </w:r>
      <w:r>
        <w:rPr>
          <w:rFonts w:ascii="Courier New" w:hAnsi="Courier New"/>
          <w:sz w:val="24"/>
          <w:szCs w:val="24"/>
        </w:rPr>
        <w:t xml:space="preserve"> prescribed, the</w:t>
      </w:r>
      <w:r w:rsidR="001879D1">
        <w:rPr>
          <w:rFonts w:ascii="Courier New" w:hAnsi="Courier New"/>
          <w:sz w:val="24"/>
          <w:szCs w:val="24"/>
        </w:rPr>
        <w:t xml:space="preserve"> patients’</w:t>
      </w:r>
      <w:r w:rsidR="00F319E8">
        <w:rPr>
          <w:rFonts w:ascii="Courier New" w:hAnsi="Courier New"/>
          <w:sz w:val="24"/>
          <w:szCs w:val="24"/>
        </w:rPr>
        <w:t xml:space="preserve"> symptoms seem to disappear</w:t>
      </w:r>
      <w:r w:rsidR="00E44309">
        <w:rPr>
          <w:rFonts w:ascii="Courier New" w:hAnsi="Courier New"/>
          <w:sz w:val="24"/>
          <w:szCs w:val="24"/>
        </w:rPr>
        <w:t xml:space="preserve"> but a </w:t>
      </w:r>
      <w:r w:rsidR="00E44309" w:rsidRPr="00E44309">
        <w:rPr>
          <w:rFonts w:ascii="Courier New" w:hAnsi="Courier New"/>
          <w:i/>
          <w:sz w:val="24"/>
          <w:szCs w:val="24"/>
        </w:rPr>
        <w:t xml:space="preserve">C. </w:t>
      </w:r>
      <w:proofErr w:type="spellStart"/>
      <w:r w:rsidR="00E44309" w:rsidRPr="00E44309">
        <w:rPr>
          <w:rFonts w:ascii="Courier New" w:hAnsi="Courier New"/>
          <w:i/>
          <w:sz w:val="24"/>
          <w:szCs w:val="24"/>
        </w:rPr>
        <w:t>difficile</w:t>
      </w:r>
      <w:proofErr w:type="spellEnd"/>
      <w:r w:rsidR="00E44309">
        <w:rPr>
          <w:rFonts w:ascii="Courier New" w:hAnsi="Courier New"/>
          <w:sz w:val="24"/>
          <w:szCs w:val="24"/>
        </w:rPr>
        <w:t xml:space="preserve"> infection </w:t>
      </w:r>
      <w:r w:rsidR="00ED4ECC">
        <w:rPr>
          <w:rFonts w:ascii="Courier New" w:hAnsi="Courier New"/>
          <w:sz w:val="24"/>
          <w:szCs w:val="24"/>
        </w:rPr>
        <w:t>occurs again</w:t>
      </w:r>
      <w:r w:rsidR="00E44309">
        <w:rPr>
          <w:rFonts w:ascii="Courier New" w:hAnsi="Courier New"/>
          <w:sz w:val="24"/>
          <w:szCs w:val="24"/>
        </w:rPr>
        <w:t>.</w:t>
      </w:r>
      <w:r w:rsidR="001879D1">
        <w:rPr>
          <w:rFonts w:ascii="Courier New" w:hAnsi="Courier New"/>
          <w:sz w:val="24"/>
          <w:szCs w:val="24"/>
        </w:rPr>
        <w:t xml:space="preserve"> This is called a recurrence.</w:t>
      </w:r>
      <w:r w:rsidR="00E44309">
        <w:rPr>
          <w:rFonts w:ascii="Courier New" w:hAnsi="Courier New"/>
          <w:sz w:val="24"/>
          <w:szCs w:val="24"/>
        </w:rPr>
        <w:t xml:space="preserve">  </w:t>
      </w:r>
    </w:p>
    <w:p w:rsidR="00717A0F" w:rsidRPr="00ED73B1" w:rsidRDefault="00717A0F" w:rsidP="00972377">
      <w:pPr>
        <w:contextualSpacing/>
        <w:rPr>
          <w:rFonts w:ascii="Courier New" w:hAnsi="Courier New"/>
          <w:sz w:val="24"/>
          <w:szCs w:val="24"/>
        </w:rPr>
      </w:pPr>
    </w:p>
    <w:p w:rsidR="003A7756" w:rsidRDefault="003A7756" w:rsidP="00E44309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One researcher at the hospital, Dr. Rivera, </w:t>
      </w:r>
      <w:r w:rsidR="003B71E3">
        <w:rPr>
          <w:rFonts w:ascii="Courier New" w:hAnsi="Courier New"/>
          <w:sz w:val="24"/>
          <w:szCs w:val="24"/>
        </w:rPr>
        <w:t xml:space="preserve">thinks </w:t>
      </w:r>
      <w:r>
        <w:rPr>
          <w:rFonts w:ascii="Courier New" w:hAnsi="Courier New"/>
          <w:sz w:val="24"/>
          <w:szCs w:val="24"/>
        </w:rPr>
        <w:t xml:space="preserve">that the high recurrence rates of </w:t>
      </w:r>
      <w:r w:rsidRPr="003A7756">
        <w:rPr>
          <w:rFonts w:ascii="Courier New" w:hAnsi="Courier New"/>
          <w:i/>
          <w:sz w:val="24"/>
          <w:szCs w:val="24"/>
        </w:rPr>
        <w:t>C. difficile</w:t>
      </w:r>
      <w:r>
        <w:rPr>
          <w:rFonts w:ascii="Courier New" w:hAnsi="Courier New"/>
          <w:sz w:val="24"/>
          <w:szCs w:val="24"/>
        </w:rPr>
        <w:t xml:space="preserve"> infections are due to a decrease in the number</w:t>
      </w:r>
      <w:r w:rsidR="00E11351">
        <w:rPr>
          <w:rFonts w:ascii="Courier New" w:hAnsi="Courier New"/>
          <w:sz w:val="24"/>
          <w:szCs w:val="24"/>
        </w:rPr>
        <w:t xml:space="preserve"> and diversity</w:t>
      </w:r>
      <w:r>
        <w:rPr>
          <w:rFonts w:ascii="Courier New" w:hAnsi="Courier New"/>
          <w:sz w:val="24"/>
          <w:szCs w:val="24"/>
        </w:rPr>
        <w:t xml:space="preserve"> of microbes</w:t>
      </w:r>
      <w:r w:rsidR="00E11351">
        <w:rPr>
          <w:rFonts w:ascii="Courier New" w:hAnsi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in the patients’ guts, leading to less resilience</w:t>
      </w:r>
      <w:r w:rsidR="00FD4C4E">
        <w:rPr>
          <w:rFonts w:ascii="Courier New" w:hAnsi="Courier New"/>
          <w:sz w:val="24"/>
          <w:szCs w:val="24"/>
        </w:rPr>
        <w:t xml:space="preserve"> in the microbiome</w:t>
      </w:r>
      <w:r>
        <w:rPr>
          <w:rFonts w:ascii="Courier New" w:hAnsi="Courier New"/>
          <w:sz w:val="24"/>
          <w:szCs w:val="24"/>
        </w:rPr>
        <w:t>.</w:t>
      </w:r>
      <w:r w:rsidR="00E11351">
        <w:rPr>
          <w:rFonts w:ascii="Courier New" w:hAnsi="Courier New"/>
          <w:sz w:val="24"/>
          <w:szCs w:val="24"/>
        </w:rPr>
        <w:t xml:space="preserve"> Resilience refers to an ecosystem’s ability to recover after a disturbance.</w:t>
      </w:r>
      <w:r>
        <w:rPr>
          <w:rFonts w:ascii="Courier New" w:hAnsi="Courier New"/>
          <w:sz w:val="24"/>
          <w:szCs w:val="24"/>
        </w:rPr>
        <w:t xml:space="preserve"> </w:t>
      </w:r>
      <w:r w:rsidR="00C87240">
        <w:rPr>
          <w:rFonts w:ascii="Courier New" w:hAnsi="Courier New"/>
          <w:sz w:val="24"/>
          <w:szCs w:val="24"/>
        </w:rPr>
        <w:t>Dr. Rivera</w:t>
      </w:r>
      <w:r>
        <w:rPr>
          <w:rFonts w:ascii="Courier New" w:hAnsi="Courier New"/>
          <w:sz w:val="24"/>
          <w:szCs w:val="24"/>
        </w:rPr>
        <w:t xml:space="preserve"> hypothesizes that vancomycin is killing more of the native microbes than is necessary, leading to a slow recovery of the gut microbiome. During the time of recovery, the </w:t>
      </w:r>
      <w:r w:rsidRPr="003A7756">
        <w:rPr>
          <w:rFonts w:ascii="Courier New" w:hAnsi="Courier New"/>
          <w:i/>
          <w:sz w:val="24"/>
          <w:szCs w:val="24"/>
        </w:rPr>
        <w:t>C. difficile</w:t>
      </w:r>
      <w:r>
        <w:rPr>
          <w:rFonts w:ascii="Courier New" w:hAnsi="Courier New"/>
          <w:sz w:val="24"/>
          <w:szCs w:val="24"/>
        </w:rPr>
        <w:t xml:space="preserve"> can return, taking advantage of the un</w:t>
      </w:r>
      <w:r w:rsidR="00C87240">
        <w:rPr>
          <w:rFonts w:ascii="Courier New" w:hAnsi="Courier New"/>
          <w:sz w:val="24"/>
          <w:szCs w:val="24"/>
        </w:rPr>
        <w:t xml:space="preserve">der </w:t>
      </w:r>
      <w:r>
        <w:rPr>
          <w:rFonts w:ascii="Courier New" w:hAnsi="Courier New"/>
          <w:sz w:val="24"/>
          <w:szCs w:val="24"/>
        </w:rPr>
        <w:t xml:space="preserve">populated gut, and thus causing another infection. </w:t>
      </w:r>
    </w:p>
    <w:p w:rsidR="00E44309" w:rsidRDefault="00F319E8" w:rsidP="00E44309">
      <w:pPr>
        <w:rPr>
          <w:rFonts w:ascii="Courier New" w:hAnsi="Courier New"/>
          <w:sz w:val="24"/>
          <w:szCs w:val="24"/>
        </w:rPr>
      </w:pPr>
      <w:r w:rsidRPr="00F319E8">
        <w:rPr>
          <w:rFonts w:ascii="Courier New" w:hAnsi="Courier New"/>
          <w:sz w:val="24"/>
          <w:szCs w:val="24"/>
        </w:rPr>
        <w:t>Dr. Rivera</w:t>
      </w:r>
      <w:r>
        <w:rPr>
          <w:rFonts w:ascii="Courier New" w:hAnsi="Courier New"/>
          <w:sz w:val="24"/>
          <w:szCs w:val="24"/>
        </w:rPr>
        <w:t xml:space="preserve"> and his team have</w:t>
      </w:r>
      <w:r w:rsidRPr="00F319E8">
        <w:rPr>
          <w:rFonts w:ascii="Courier New" w:hAnsi="Courier New"/>
          <w:sz w:val="24"/>
          <w:szCs w:val="24"/>
        </w:rPr>
        <w:t xml:space="preserve"> been working for several years to develop new types of antibiotics</w:t>
      </w:r>
      <w:r>
        <w:rPr>
          <w:rFonts w:ascii="Courier New" w:hAnsi="Courier New"/>
          <w:sz w:val="24"/>
          <w:szCs w:val="24"/>
        </w:rPr>
        <w:t xml:space="preserve"> to treat </w:t>
      </w:r>
      <w:r w:rsidR="003A7756" w:rsidRPr="003A7756">
        <w:rPr>
          <w:rFonts w:ascii="Courier New" w:hAnsi="Courier New"/>
          <w:i/>
          <w:sz w:val="24"/>
          <w:szCs w:val="24"/>
        </w:rPr>
        <w:t>C. difficile</w:t>
      </w:r>
      <w:r>
        <w:rPr>
          <w:rFonts w:ascii="Courier New" w:hAnsi="Courier New"/>
          <w:sz w:val="24"/>
          <w:szCs w:val="24"/>
        </w:rPr>
        <w:t xml:space="preserve"> infections</w:t>
      </w:r>
      <w:r w:rsidRPr="00F319E8">
        <w:rPr>
          <w:rFonts w:ascii="Courier New" w:hAnsi="Courier New"/>
          <w:sz w:val="24"/>
          <w:szCs w:val="24"/>
        </w:rPr>
        <w:t xml:space="preserve">. Recently, he and his team developed fidaxomicin; an antibiotic they think could be used to treat </w:t>
      </w:r>
      <w:r w:rsidRPr="00F319E8">
        <w:rPr>
          <w:rFonts w:ascii="Courier New" w:hAnsi="Courier New"/>
          <w:i/>
          <w:sz w:val="24"/>
          <w:szCs w:val="24"/>
        </w:rPr>
        <w:t xml:space="preserve">C. difficile </w:t>
      </w:r>
      <w:r w:rsidRPr="00F319E8">
        <w:rPr>
          <w:rFonts w:ascii="Courier New" w:hAnsi="Courier New"/>
          <w:sz w:val="24"/>
          <w:szCs w:val="24"/>
        </w:rPr>
        <w:t>infections</w:t>
      </w:r>
      <w:r w:rsidR="001879D1">
        <w:rPr>
          <w:rFonts w:ascii="Courier New" w:hAnsi="Courier New"/>
          <w:sz w:val="24"/>
          <w:szCs w:val="24"/>
        </w:rPr>
        <w:t xml:space="preserve"> more effectively</w:t>
      </w:r>
      <w:r w:rsidRPr="00F319E8">
        <w:rPr>
          <w:rFonts w:ascii="Courier New" w:hAnsi="Courier New"/>
          <w:sz w:val="24"/>
          <w:szCs w:val="24"/>
        </w:rPr>
        <w:t xml:space="preserve">. </w:t>
      </w:r>
      <w:r w:rsidR="00E44309" w:rsidRPr="00E44309">
        <w:rPr>
          <w:rFonts w:ascii="Courier New" w:hAnsi="Courier New"/>
          <w:sz w:val="24"/>
          <w:szCs w:val="24"/>
        </w:rPr>
        <w:t xml:space="preserve">They have done all the tests in the laboratory and on animals and are </w:t>
      </w:r>
      <w:r w:rsidR="004D2B5E">
        <w:rPr>
          <w:rFonts w:ascii="Courier New" w:hAnsi="Courier New"/>
          <w:sz w:val="24"/>
          <w:szCs w:val="24"/>
        </w:rPr>
        <w:t xml:space="preserve">now </w:t>
      </w:r>
      <w:r w:rsidR="00E44309" w:rsidRPr="00E44309">
        <w:rPr>
          <w:rFonts w:ascii="Courier New" w:hAnsi="Courier New"/>
          <w:sz w:val="24"/>
          <w:szCs w:val="24"/>
        </w:rPr>
        <w:t>r</w:t>
      </w:r>
      <w:r w:rsidR="004D2B5E">
        <w:rPr>
          <w:rFonts w:ascii="Courier New" w:hAnsi="Courier New"/>
          <w:sz w:val="24"/>
          <w:szCs w:val="24"/>
        </w:rPr>
        <w:t>eady to start a clinical trial on patients at CMW. Dr. Rivera has spent</w:t>
      </w:r>
      <w:r w:rsidR="00E44309" w:rsidRPr="00E44309">
        <w:rPr>
          <w:rFonts w:ascii="Courier New" w:hAnsi="Courier New"/>
          <w:sz w:val="24"/>
          <w:szCs w:val="24"/>
        </w:rPr>
        <w:t xml:space="preserve"> many years developing </w:t>
      </w:r>
      <w:r w:rsidR="001879D1">
        <w:rPr>
          <w:rFonts w:ascii="Courier New" w:hAnsi="Courier New"/>
          <w:sz w:val="24"/>
          <w:szCs w:val="24"/>
        </w:rPr>
        <w:t xml:space="preserve">and testing </w:t>
      </w:r>
      <w:r w:rsidR="004D2B5E">
        <w:rPr>
          <w:rFonts w:ascii="Courier New" w:hAnsi="Courier New"/>
          <w:sz w:val="24"/>
          <w:szCs w:val="24"/>
        </w:rPr>
        <w:t>fidaxomicin</w:t>
      </w:r>
      <w:r w:rsidR="00E44309" w:rsidRPr="00E44309">
        <w:rPr>
          <w:rFonts w:ascii="Courier New" w:hAnsi="Courier New"/>
          <w:sz w:val="24"/>
          <w:szCs w:val="24"/>
        </w:rPr>
        <w:t xml:space="preserve"> </w:t>
      </w:r>
      <w:r w:rsidR="004D2B5E">
        <w:rPr>
          <w:rFonts w:ascii="Courier New" w:hAnsi="Courier New"/>
          <w:sz w:val="24"/>
          <w:szCs w:val="24"/>
        </w:rPr>
        <w:t xml:space="preserve">and has successfully demonstrated, per the FDA guidelines, that there will be very little risk for human participants in the clinical trial. </w:t>
      </w:r>
      <w:r w:rsidR="00E44309" w:rsidRPr="00E44309">
        <w:rPr>
          <w:rFonts w:ascii="Courier New" w:hAnsi="Courier New"/>
          <w:sz w:val="24"/>
          <w:szCs w:val="24"/>
        </w:rPr>
        <w:t xml:space="preserve">Dr. Rivera has gotten permission to run a clinical trial </w:t>
      </w:r>
      <w:r w:rsidR="004D2B5E">
        <w:rPr>
          <w:rFonts w:ascii="Courier New" w:hAnsi="Courier New"/>
          <w:sz w:val="24"/>
          <w:szCs w:val="24"/>
        </w:rPr>
        <w:t xml:space="preserve">at CMW </w:t>
      </w:r>
      <w:r w:rsidR="00E44309" w:rsidRPr="00E44309">
        <w:rPr>
          <w:rFonts w:ascii="Courier New" w:hAnsi="Courier New"/>
          <w:sz w:val="24"/>
          <w:szCs w:val="24"/>
        </w:rPr>
        <w:t xml:space="preserve">to test the </w:t>
      </w:r>
      <w:r w:rsidR="001879D1">
        <w:rPr>
          <w:rFonts w:ascii="Courier New" w:hAnsi="Courier New"/>
          <w:sz w:val="24"/>
          <w:szCs w:val="24"/>
        </w:rPr>
        <w:t>effectiveness</w:t>
      </w:r>
      <w:r w:rsidR="001879D1" w:rsidRPr="00E44309">
        <w:rPr>
          <w:rFonts w:ascii="Courier New" w:hAnsi="Courier New"/>
          <w:sz w:val="24"/>
          <w:szCs w:val="24"/>
        </w:rPr>
        <w:t xml:space="preserve"> </w:t>
      </w:r>
      <w:r w:rsidR="00E44309" w:rsidRPr="00E44309">
        <w:rPr>
          <w:rFonts w:ascii="Courier New" w:hAnsi="Courier New"/>
          <w:sz w:val="24"/>
          <w:szCs w:val="24"/>
        </w:rPr>
        <w:t>of fidaxomicin</w:t>
      </w:r>
      <w:r w:rsidR="001879D1">
        <w:rPr>
          <w:rFonts w:ascii="Courier New" w:hAnsi="Courier New"/>
          <w:sz w:val="24"/>
          <w:szCs w:val="24"/>
        </w:rPr>
        <w:t xml:space="preserve"> in humans</w:t>
      </w:r>
      <w:r w:rsidR="00E44309" w:rsidRPr="00E44309">
        <w:rPr>
          <w:rFonts w:ascii="Courier New" w:hAnsi="Courier New"/>
          <w:sz w:val="24"/>
          <w:szCs w:val="24"/>
        </w:rPr>
        <w:t xml:space="preserve">. </w:t>
      </w:r>
    </w:p>
    <w:p w:rsidR="00621321" w:rsidRDefault="004D2B5E" w:rsidP="002B4097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In order to test the effectiveness of fidaxomicin, Dr. Rivera will treat some patients with vancomycin, the standard antibiotic, and some with fidaxomicin</w:t>
      </w:r>
      <w:r w:rsidRPr="004D2B5E">
        <w:rPr>
          <w:rFonts w:ascii="Courier New" w:hAnsi="Courier New"/>
          <w:sz w:val="24"/>
          <w:szCs w:val="24"/>
        </w:rPr>
        <w:t xml:space="preserve">. Dr. Rivera is particularly interested in finding out if the fidaxomicin group will have fewer recurrences of </w:t>
      </w:r>
      <w:r w:rsidRPr="004D2B5E">
        <w:rPr>
          <w:rFonts w:ascii="Courier New" w:hAnsi="Courier New"/>
          <w:i/>
          <w:sz w:val="24"/>
          <w:szCs w:val="24"/>
        </w:rPr>
        <w:t>C. difficile.</w:t>
      </w:r>
      <w:r w:rsidRPr="004D2B5E">
        <w:rPr>
          <w:rFonts w:ascii="Courier New" w:hAnsi="Courier New"/>
          <w:sz w:val="24"/>
          <w:szCs w:val="24"/>
        </w:rPr>
        <w:t xml:space="preserve"> When patients are given an antibiotic, many different types of microbes are killed, not just the pathogenic ones. </w:t>
      </w:r>
      <w:r w:rsidR="003E7BF6" w:rsidRPr="004D2B5E">
        <w:rPr>
          <w:rFonts w:ascii="Courier New" w:hAnsi="Courier New"/>
          <w:sz w:val="24"/>
          <w:szCs w:val="24"/>
        </w:rPr>
        <w:t>He thinks that the recurrences are related to the competition between different types of microbes.</w:t>
      </w:r>
      <w:r w:rsidR="003E7BF6">
        <w:rPr>
          <w:rFonts w:ascii="Courier New" w:hAnsi="Courier New"/>
          <w:sz w:val="24"/>
          <w:szCs w:val="24"/>
        </w:rPr>
        <w:t xml:space="preserve"> </w:t>
      </w:r>
      <w:r w:rsidR="00692557">
        <w:rPr>
          <w:rFonts w:ascii="Courier New" w:hAnsi="Courier New"/>
          <w:sz w:val="24"/>
          <w:szCs w:val="24"/>
        </w:rPr>
        <w:t>He hypothesizes</w:t>
      </w:r>
      <w:r w:rsidRPr="004D2B5E">
        <w:rPr>
          <w:rFonts w:ascii="Courier New" w:hAnsi="Courier New"/>
          <w:sz w:val="24"/>
          <w:szCs w:val="24"/>
        </w:rPr>
        <w:t xml:space="preserve"> that fidaxomicin will kill fewer of the </w:t>
      </w:r>
      <w:r w:rsidR="00135949">
        <w:rPr>
          <w:rFonts w:ascii="Courier New" w:hAnsi="Courier New"/>
          <w:sz w:val="24"/>
          <w:szCs w:val="24"/>
        </w:rPr>
        <w:t>native</w:t>
      </w:r>
      <w:r w:rsidRPr="004D2B5E">
        <w:rPr>
          <w:rFonts w:ascii="Courier New" w:hAnsi="Courier New"/>
          <w:sz w:val="24"/>
          <w:szCs w:val="24"/>
        </w:rPr>
        <w:t xml:space="preserve"> </w:t>
      </w:r>
      <w:r w:rsidR="00135949">
        <w:rPr>
          <w:rFonts w:ascii="Courier New" w:hAnsi="Courier New"/>
          <w:sz w:val="24"/>
          <w:szCs w:val="24"/>
        </w:rPr>
        <w:t>microbes</w:t>
      </w:r>
      <w:r w:rsidRPr="004D2B5E">
        <w:rPr>
          <w:rFonts w:ascii="Courier New" w:hAnsi="Courier New"/>
          <w:sz w:val="24"/>
          <w:szCs w:val="24"/>
        </w:rPr>
        <w:t xml:space="preserve"> than </w:t>
      </w:r>
      <w:proofErr w:type="spellStart"/>
      <w:r w:rsidRPr="004D2B5E">
        <w:rPr>
          <w:rFonts w:ascii="Courier New" w:hAnsi="Courier New"/>
          <w:sz w:val="24"/>
          <w:szCs w:val="24"/>
        </w:rPr>
        <w:t>vancomycin</w:t>
      </w:r>
      <w:proofErr w:type="spellEnd"/>
      <w:r w:rsidR="001879D1">
        <w:rPr>
          <w:rFonts w:ascii="Courier New" w:hAnsi="Courier New"/>
          <w:sz w:val="24"/>
          <w:szCs w:val="24"/>
        </w:rPr>
        <w:t xml:space="preserve">, allowing these </w:t>
      </w:r>
      <w:r w:rsidR="00135949">
        <w:rPr>
          <w:rFonts w:ascii="Courier New" w:hAnsi="Courier New"/>
          <w:sz w:val="24"/>
          <w:szCs w:val="24"/>
        </w:rPr>
        <w:t>microbes</w:t>
      </w:r>
      <w:r w:rsidR="001879D1">
        <w:rPr>
          <w:rFonts w:ascii="Courier New" w:hAnsi="Courier New"/>
          <w:sz w:val="24"/>
          <w:szCs w:val="24"/>
        </w:rPr>
        <w:t xml:space="preserve"> to out</w:t>
      </w:r>
      <w:r w:rsidR="00FD4C4E">
        <w:rPr>
          <w:rFonts w:ascii="Courier New" w:hAnsi="Courier New"/>
          <w:sz w:val="24"/>
          <w:szCs w:val="24"/>
        </w:rPr>
        <w:t xml:space="preserve"> </w:t>
      </w:r>
      <w:r w:rsidR="001879D1">
        <w:rPr>
          <w:rFonts w:ascii="Courier New" w:hAnsi="Courier New"/>
          <w:sz w:val="24"/>
          <w:szCs w:val="24"/>
        </w:rPr>
        <w:t xml:space="preserve">compete the </w:t>
      </w:r>
      <w:proofErr w:type="spellStart"/>
      <w:r w:rsidR="001879D1">
        <w:rPr>
          <w:rFonts w:ascii="Courier New" w:hAnsi="Courier New"/>
          <w:i/>
          <w:sz w:val="24"/>
          <w:szCs w:val="24"/>
        </w:rPr>
        <w:t>C.difficile</w:t>
      </w:r>
      <w:proofErr w:type="spellEnd"/>
      <w:r w:rsidR="00135949">
        <w:rPr>
          <w:rFonts w:ascii="Courier New" w:hAnsi="Courier New"/>
          <w:i/>
          <w:sz w:val="24"/>
          <w:szCs w:val="24"/>
        </w:rPr>
        <w:t xml:space="preserve"> </w:t>
      </w:r>
      <w:r w:rsidR="00135949">
        <w:rPr>
          <w:rFonts w:ascii="Courier New" w:hAnsi="Courier New"/>
          <w:sz w:val="24"/>
          <w:szCs w:val="24"/>
        </w:rPr>
        <w:t>for space and resources</w:t>
      </w:r>
      <w:r w:rsidR="001879D1">
        <w:rPr>
          <w:rFonts w:ascii="Courier New" w:hAnsi="Courier New"/>
          <w:i/>
          <w:sz w:val="24"/>
          <w:szCs w:val="24"/>
        </w:rPr>
        <w:t xml:space="preserve"> </w:t>
      </w:r>
      <w:r w:rsidR="001879D1">
        <w:rPr>
          <w:rFonts w:ascii="Courier New" w:hAnsi="Courier New"/>
          <w:sz w:val="24"/>
          <w:szCs w:val="24"/>
        </w:rPr>
        <w:t>and</w:t>
      </w:r>
      <w:r w:rsidR="00135949">
        <w:rPr>
          <w:rFonts w:ascii="Courier New" w:hAnsi="Courier New"/>
          <w:sz w:val="24"/>
          <w:szCs w:val="24"/>
        </w:rPr>
        <w:t>, therefore,</w:t>
      </w:r>
      <w:bookmarkStart w:id="0" w:name="_GoBack"/>
      <w:bookmarkEnd w:id="0"/>
      <w:r w:rsidR="001879D1">
        <w:rPr>
          <w:rFonts w:ascii="Courier New" w:hAnsi="Courier New"/>
          <w:sz w:val="24"/>
          <w:szCs w:val="24"/>
        </w:rPr>
        <w:t xml:space="preserve"> </w:t>
      </w:r>
      <w:r w:rsidR="00A546BE">
        <w:rPr>
          <w:rFonts w:ascii="Courier New" w:hAnsi="Courier New"/>
          <w:sz w:val="24"/>
          <w:szCs w:val="24"/>
        </w:rPr>
        <w:t>reduce</w:t>
      </w:r>
      <w:r w:rsidR="00621321">
        <w:rPr>
          <w:rFonts w:ascii="Courier New" w:hAnsi="Courier New"/>
          <w:sz w:val="24"/>
          <w:szCs w:val="24"/>
        </w:rPr>
        <w:t xml:space="preserve"> the infection.  </w:t>
      </w:r>
    </w:p>
    <w:p w:rsidR="00621321" w:rsidRDefault="00621321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Default="007A3A97" w:rsidP="00621321">
      <w:pPr>
        <w:rPr>
          <w:rFonts w:ascii="Courier New" w:hAnsi="Courier New"/>
          <w:sz w:val="24"/>
          <w:szCs w:val="24"/>
        </w:rPr>
      </w:pPr>
    </w:p>
    <w:p w:rsidR="007A3A97" w:rsidRPr="00621321" w:rsidRDefault="007A3A97" w:rsidP="00621321">
      <w:pPr>
        <w:rPr>
          <w:rFonts w:ascii="Courier New" w:hAnsi="Courier New"/>
          <w:sz w:val="24"/>
          <w:szCs w:val="24"/>
        </w:rPr>
      </w:pPr>
      <w:r>
        <w:rPr>
          <w:rFonts w:asciiTheme="majorHAnsi" w:hAnsiTheme="majorHAnsi" w:cs="Courier New"/>
          <w:sz w:val="20"/>
          <w:szCs w:val="20"/>
        </w:rPr>
        <w:t xml:space="preserve">This case study is based on a clinical trial </w:t>
      </w:r>
      <w:r w:rsidR="00DD0842">
        <w:rPr>
          <w:rFonts w:asciiTheme="majorHAnsi" w:hAnsiTheme="majorHAnsi" w:cs="Courier New"/>
          <w:sz w:val="20"/>
          <w:szCs w:val="20"/>
        </w:rPr>
        <w:t>discussed</w:t>
      </w:r>
      <w:r>
        <w:rPr>
          <w:rFonts w:asciiTheme="majorHAnsi" w:hAnsiTheme="majorHAnsi" w:cs="Courier New"/>
          <w:sz w:val="20"/>
          <w:szCs w:val="20"/>
        </w:rPr>
        <w:t xml:space="preserve"> in</w:t>
      </w:r>
      <w:r w:rsidRPr="00220D1F">
        <w:rPr>
          <w:rFonts w:asciiTheme="majorHAnsi" w:hAnsiTheme="majorHAnsi" w:cs="Courier New"/>
          <w:sz w:val="20"/>
          <w:szCs w:val="20"/>
        </w:rPr>
        <w:t xml:space="preserve">: Louie T.J., Cannon K., Byrne B., Emery J., Ward L., </w:t>
      </w:r>
      <w:proofErr w:type="spellStart"/>
      <w:r w:rsidRPr="00220D1F">
        <w:rPr>
          <w:rFonts w:asciiTheme="majorHAnsi" w:hAnsiTheme="majorHAnsi" w:cs="Courier New"/>
          <w:sz w:val="20"/>
          <w:szCs w:val="20"/>
        </w:rPr>
        <w:t>Eyben</w:t>
      </w:r>
      <w:proofErr w:type="spellEnd"/>
      <w:r w:rsidRPr="00220D1F">
        <w:rPr>
          <w:rFonts w:asciiTheme="majorHAnsi" w:hAnsiTheme="majorHAnsi" w:cs="Courier New"/>
          <w:sz w:val="20"/>
          <w:szCs w:val="20"/>
        </w:rPr>
        <w:t xml:space="preserve"> M., </w:t>
      </w:r>
      <w:proofErr w:type="spellStart"/>
      <w:r w:rsidRPr="00220D1F">
        <w:rPr>
          <w:rFonts w:asciiTheme="majorHAnsi" w:hAnsiTheme="majorHAnsi" w:cs="Courier New"/>
          <w:sz w:val="20"/>
          <w:szCs w:val="20"/>
        </w:rPr>
        <w:t>Krulicki</w:t>
      </w:r>
      <w:proofErr w:type="spellEnd"/>
      <w:r w:rsidRPr="00220D1F">
        <w:rPr>
          <w:rFonts w:asciiTheme="majorHAnsi" w:hAnsiTheme="majorHAnsi" w:cs="Courier New"/>
          <w:sz w:val="20"/>
          <w:szCs w:val="20"/>
        </w:rPr>
        <w:t xml:space="preserve"> W. (2012). </w:t>
      </w:r>
      <w:proofErr w:type="spellStart"/>
      <w:r w:rsidRPr="00220D1F">
        <w:rPr>
          <w:rFonts w:asciiTheme="majorHAnsi" w:hAnsiTheme="majorHAnsi" w:cs="Courier New"/>
          <w:sz w:val="20"/>
          <w:szCs w:val="20"/>
        </w:rPr>
        <w:t>Fidaxomicin</w:t>
      </w:r>
      <w:proofErr w:type="spellEnd"/>
      <w:r w:rsidRPr="00220D1F">
        <w:rPr>
          <w:rFonts w:asciiTheme="majorHAnsi" w:hAnsiTheme="majorHAnsi" w:cs="Courier New"/>
          <w:sz w:val="20"/>
          <w:szCs w:val="20"/>
        </w:rPr>
        <w:t xml:space="preserve"> preserves the intestinal microbiome during and after treatment of </w:t>
      </w:r>
      <w:r w:rsidRPr="00C96347">
        <w:rPr>
          <w:rFonts w:asciiTheme="majorHAnsi" w:hAnsiTheme="majorHAnsi" w:cs="Courier New"/>
          <w:i/>
          <w:sz w:val="20"/>
          <w:szCs w:val="20"/>
        </w:rPr>
        <w:t xml:space="preserve">Clostridium </w:t>
      </w:r>
      <w:proofErr w:type="spellStart"/>
      <w:r w:rsidRPr="00C96347">
        <w:rPr>
          <w:rFonts w:asciiTheme="majorHAnsi" w:hAnsiTheme="majorHAnsi" w:cs="Courier New"/>
          <w:i/>
          <w:sz w:val="20"/>
          <w:szCs w:val="20"/>
        </w:rPr>
        <w:t>difficile</w:t>
      </w:r>
      <w:proofErr w:type="spellEnd"/>
      <w:r w:rsidRPr="00220D1F">
        <w:rPr>
          <w:rFonts w:asciiTheme="majorHAnsi" w:hAnsiTheme="majorHAnsi" w:cs="Courier New"/>
          <w:sz w:val="20"/>
          <w:szCs w:val="20"/>
        </w:rPr>
        <w:t xml:space="preserve"> infection (CDI) and reduces both toxin </w:t>
      </w:r>
      <w:proofErr w:type="spellStart"/>
      <w:r w:rsidRPr="00220D1F">
        <w:rPr>
          <w:rFonts w:asciiTheme="majorHAnsi" w:hAnsiTheme="majorHAnsi" w:cs="Courier New"/>
          <w:sz w:val="20"/>
          <w:szCs w:val="20"/>
        </w:rPr>
        <w:t>reexpression</w:t>
      </w:r>
      <w:proofErr w:type="spellEnd"/>
      <w:r w:rsidRPr="00220D1F">
        <w:rPr>
          <w:rFonts w:asciiTheme="majorHAnsi" w:hAnsiTheme="majorHAnsi" w:cs="Courier New"/>
          <w:sz w:val="20"/>
          <w:szCs w:val="20"/>
        </w:rPr>
        <w:t xml:space="preserve"> and recurrence of CDI. </w:t>
      </w:r>
      <w:proofErr w:type="gramStart"/>
      <w:r w:rsidR="00DD0842">
        <w:rPr>
          <w:rFonts w:asciiTheme="majorHAnsi" w:hAnsiTheme="majorHAnsi" w:cs="Courier New"/>
          <w:i/>
          <w:sz w:val="20"/>
          <w:szCs w:val="20"/>
        </w:rPr>
        <w:t xml:space="preserve">Clinical Infectious Diseases, </w:t>
      </w:r>
      <w:r w:rsidR="00DD0842" w:rsidRPr="00DD0842">
        <w:rPr>
          <w:rFonts w:asciiTheme="majorHAnsi" w:hAnsiTheme="majorHAnsi" w:cs="Courier New"/>
          <w:i/>
          <w:sz w:val="20"/>
          <w:szCs w:val="20"/>
        </w:rPr>
        <w:t>55</w:t>
      </w:r>
      <w:r w:rsidR="00DD0842">
        <w:rPr>
          <w:rFonts w:asciiTheme="majorHAnsi" w:hAnsiTheme="majorHAnsi" w:cs="Courier New"/>
          <w:sz w:val="20"/>
          <w:szCs w:val="20"/>
        </w:rPr>
        <w:t xml:space="preserve">(S2), </w:t>
      </w:r>
      <w:r w:rsidRPr="00220D1F">
        <w:rPr>
          <w:rFonts w:asciiTheme="majorHAnsi" w:hAnsiTheme="majorHAnsi" w:cs="Courier New"/>
          <w:sz w:val="20"/>
          <w:szCs w:val="20"/>
        </w:rPr>
        <w:t>S132-42.</w:t>
      </w:r>
      <w:proofErr w:type="gramEnd"/>
    </w:p>
    <w:sectPr w:rsidR="007A3A97" w:rsidRPr="00621321" w:rsidSect="001E3643">
      <w:headerReference w:type="default" r:id="rId8"/>
      <w:footerReference w:type="default" r:id="rId9"/>
      <w:pgSz w:w="12240" w:h="15840"/>
      <w:pgMar w:top="30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98" w:rsidRDefault="006C1A98" w:rsidP="00762E14">
      <w:pPr>
        <w:spacing w:after="0" w:line="240" w:lineRule="auto"/>
      </w:pPr>
      <w:r>
        <w:separator/>
      </w:r>
    </w:p>
  </w:endnote>
  <w:endnote w:type="continuationSeparator" w:id="0">
    <w:p w:rsidR="006C1A98" w:rsidRDefault="006C1A98" w:rsidP="0076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273125"/>
      <w:docPartObj>
        <w:docPartGallery w:val="Page Numbers (Bottom of Page)"/>
        <w:docPartUnique/>
      </w:docPartObj>
    </w:sdtPr>
    <w:sdtEndPr/>
    <w:sdtContent>
      <w:sdt>
        <w:sdtPr>
          <w:id w:val="1649273126"/>
          <w:docPartObj>
            <w:docPartGallery w:val="Page Numbers (Top of Page)"/>
            <w:docPartUnique/>
          </w:docPartObj>
        </w:sdtPr>
        <w:sdtEndPr/>
        <w:sdtContent>
          <w:p w:rsidR="00F42E1B" w:rsidRDefault="009B79EA" w:rsidP="003C4E11">
            <w:pPr>
              <w:pStyle w:val="Footer"/>
              <w:tabs>
                <w:tab w:val="clear" w:pos="4320"/>
                <w:tab w:val="clear" w:pos="8640"/>
                <w:tab w:val="left" w:pos="0"/>
                <w:tab w:val="center" w:pos="5040"/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54C00658" wp14:editId="65C036AF">
                  <wp:extent cx="988656" cy="464566"/>
                  <wp:effectExtent l="0" t="0" r="254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56" cy="4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643">
              <w:tab/>
            </w:r>
            <w:r w:rsidR="001E3643">
              <w:tab/>
            </w:r>
            <w:r>
              <w:rPr>
                <w:noProof/>
              </w:rPr>
              <w:drawing>
                <wp:inline distT="0" distB="0" distL="0" distR="0" wp14:anchorId="67926A22" wp14:editId="76FE7589">
                  <wp:extent cx="914400" cy="47548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Microbe-BW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F42E1B" w:rsidRDefault="00F42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98" w:rsidRDefault="006C1A98" w:rsidP="00762E14">
      <w:pPr>
        <w:spacing w:after="0" w:line="240" w:lineRule="auto"/>
      </w:pPr>
      <w:r>
        <w:separator/>
      </w:r>
    </w:p>
  </w:footnote>
  <w:footnote w:type="continuationSeparator" w:id="0">
    <w:p w:rsidR="006C1A98" w:rsidRDefault="006C1A98" w:rsidP="0076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43" w:rsidRDefault="000F14A8" w:rsidP="001E3643">
    <w:pPr>
      <w:rPr>
        <w:rFonts w:ascii="Calibri" w:hAnsi="Calibri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-78740</wp:posOffset>
              </wp:positionV>
              <wp:extent cx="6137910" cy="4311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791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643" w:rsidRPr="004E63E7" w:rsidRDefault="001E3643" w:rsidP="001E3643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5940"/>
                              <w:tab w:val="right" w:pos="9360"/>
                            </w:tabs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How do small </w:t>
                          </w:r>
                          <w:r w:rsidR="00DD084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things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make a big difference?</w:t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ab/>
                          </w:r>
                          <w:r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ab/>
                          </w:r>
                          <w:r w:rsidR="005717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September</w:t>
                          </w:r>
                          <w:r w:rsidR="00DD084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2014</w:t>
                          </w:r>
                        </w:p>
                        <w:p w:rsidR="001E3643" w:rsidRPr="004E63E7" w:rsidRDefault="00DD0842" w:rsidP="001E3643">
                          <w:pPr>
                            <w:pStyle w:val="Head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Lesson 6</w:t>
                          </w:r>
                          <w:r w:rsidR="001E3643"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: What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can happen</w:t>
                          </w:r>
                          <w:r w:rsidR="001E3643" w:rsidRPr="004E63E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1E364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when my microbiome is disturbed?</w:t>
                          </w:r>
                        </w:p>
                        <w:p w:rsidR="001E3643" w:rsidRPr="00315F96" w:rsidRDefault="001E3643" w:rsidP="001E36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-6.2pt;width:483.3pt;height:3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" filled="f" stroked="f">
              <v:textbox>
                <w:txbxContent>
                  <w:p w:rsidR="001E3643" w:rsidRPr="004E63E7" w:rsidRDefault="001E3643" w:rsidP="001E3643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5940"/>
                        <w:tab w:val="right" w:pos="9360"/>
                      </w:tabs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How do small </w:t>
                    </w:r>
                    <w:r w:rsidR="00DD0842">
                      <w:rPr>
                        <w:rFonts w:ascii="Calibri" w:hAnsi="Calibri"/>
                        <w:sz w:val="22"/>
                        <w:szCs w:val="22"/>
                      </w:rPr>
                      <w:t>things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 make a big difference?</w:t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  <w:r w:rsidRPr="004E63E7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  <w:r w:rsidR="005717DE">
                      <w:rPr>
                        <w:rFonts w:ascii="Calibri" w:hAnsi="Calibri"/>
                        <w:sz w:val="22"/>
                        <w:szCs w:val="22"/>
                      </w:rPr>
                      <w:t>September</w:t>
                    </w:r>
                    <w:r w:rsidR="00DD0842">
                      <w:rPr>
                        <w:rFonts w:ascii="Calibri" w:hAnsi="Calibri"/>
                        <w:sz w:val="22"/>
                        <w:szCs w:val="22"/>
                      </w:rPr>
                      <w:t xml:space="preserve"> 2014</w:t>
                    </w:r>
                  </w:p>
                  <w:p w:rsidR="001E3643" w:rsidRPr="004E63E7" w:rsidRDefault="00DD0842" w:rsidP="001E3643">
                    <w:pPr>
                      <w:pStyle w:val="Head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Lesson 6</w:t>
                    </w:r>
                    <w:r w:rsidR="001E3643"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: What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can happen</w:t>
                    </w:r>
                    <w:r w:rsidR="001E3643" w:rsidRPr="004E63E7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r w:rsidR="001E3643">
                      <w:rPr>
                        <w:rFonts w:ascii="Calibri" w:hAnsi="Calibri"/>
                        <w:sz w:val="22"/>
                        <w:szCs w:val="22"/>
                      </w:rPr>
                      <w:t>when my microbiome is disturbed?</w:t>
                    </w:r>
                  </w:p>
                  <w:p w:rsidR="001E3643" w:rsidRPr="00315F96" w:rsidRDefault="001E3643" w:rsidP="001E3643"/>
                </w:txbxContent>
              </v:textbox>
            </v:shape>
          </w:pict>
        </mc:Fallback>
      </mc:AlternateContent>
    </w:r>
  </w:p>
  <w:tbl>
    <w:tblPr>
      <w:tblStyle w:val="TableGrid"/>
      <w:tblW w:w="9635" w:type="dxa"/>
      <w:jc w:val="center"/>
      <w:tblInd w:w="21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896"/>
      <w:gridCol w:w="6739"/>
    </w:tblGrid>
    <w:tr w:rsidR="001E3643" w:rsidTr="00403E42">
      <w:trPr>
        <w:trHeight w:val="1340"/>
        <w:jc w:val="center"/>
      </w:trPr>
      <w:tc>
        <w:tcPr>
          <w:tcW w:w="2896" w:type="dxa"/>
          <w:vAlign w:val="center"/>
        </w:tcPr>
        <w:p w:rsidR="001E3643" w:rsidRDefault="001E3643" w:rsidP="008A1D45">
          <w:pPr>
            <w:jc w:val="center"/>
            <w:rPr>
              <w:sz w:val="32"/>
            </w:rPr>
          </w:pPr>
          <w:r w:rsidRPr="00AD2283">
            <w:rPr>
              <w:noProof/>
            </w:rPr>
            <w:drawing>
              <wp:inline distT="0" distB="0" distL="0" distR="0" wp14:anchorId="21D9AD25" wp14:editId="36D422EF">
                <wp:extent cx="1137308" cy="848592"/>
                <wp:effectExtent l="25400" t="0" r="5692" b="0"/>
                <wp:docPr id="7" name="Picture 7" descr="::CMW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CMW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308" cy="848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9" w:type="dxa"/>
          <w:vAlign w:val="center"/>
        </w:tcPr>
        <w:p w:rsidR="001E3643" w:rsidRDefault="001E3643" w:rsidP="002B270F">
          <w:pPr>
            <w:spacing w:line="360" w:lineRule="auto"/>
            <w:jc w:val="center"/>
            <w:rPr>
              <w:rFonts w:ascii="Calibri" w:hAnsi="Calibri"/>
              <w:i/>
              <w:sz w:val="32"/>
            </w:rPr>
          </w:pPr>
          <w:r>
            <w:rPr>
              <w:rFonts w:ascii="Calibri" w:hAnsi="Calibri"/>
              <w:sz w:val="32"/>
            </w:rPr>
            <w:t xml:space="preserve">Recurrent </w:t>
          </w:r>
          <w:r>
            <w:rPr>
              <w:rFonts w:ascii="Calibri" w:hAnsi="Calibri"/>
              <w:i/>
              <w:sz w:val="32"/>
            </w:rPr>
            <w:t xml:space="preserve">C. </w:t>
          </w:r>
          <w:proofErr w:type="spellStart"/>
          <w:r>
            <w:rPr>
              <w:rFonts w:ascii="Calibri" w:hAnsi="Calibri"/>
              <w:i/>
              <w:sz w:val="32"/>
            </w:rPr>
            <w:t>difficile</w:t>
          </w:r>
          <w:proofErr w:type="spellEnd"/>
          <w:r>
            <w:rPr>
              <w:rFonts w:ascii="Calibri" w:hAnsi="Calibri"/>
              <w:i/>
              <w:sz w:val="32"/>
            </w:rPr>
            <w:t xml:space="preserve"> infections</w:t>
          </w:r>
        </w:p>
        <w:p w:rsidR="001E3643" w:rsidRPr="002B270F" w:rsidRDefault="002B270F" w:rsidP="002B270F">
          <w:pPr>
            <w:spacing w:line="360" w:lineRule="auto"/>
            <w:jc w:val="center"/>
            <w:rPr>
              <w:rFonts w:ascii="Calibri" w:hAnsi="Calibri"/>
              <w:b/>
              <w:sz w:val="32"/>
            </w:rPr>
          </w:pPr>
          <w:r w:rsidRPr="002B270F">
            <w:rPr>
              <w:rFonts w:ascii="Calibri" w:hAnsi="Calibri"/>
              <w:b/>
              <w:sz w:val="32"/>
            </w:rPr>
            <w:t xml:space="preserve">Case Review: </w:t>
          </w:r>
          <w:r w:rsidR="001E3643" w:rsidRPr="002B270F">
            <w:rPr>
              <w:rFonts w:ascii="Calibri" w:hAnsi="Calibri"/>
              <w:b/>
              <w:sz w:val="32"/>
            </w:rPr>
            <w:t>Part A</w:t>
          </w:r>
        </w:p>
      </w:tc>
    </w:tr>
  </w:tbl>
  <w:p w:rsidR="00184113" w:rsidRPr="00B52FC1" w:rsidRDefault="00184113" w:rsidP="001E3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291A"/>
    <w:multiLevelType w:val="hybridMultilevel"/>
    <w:tmpl w:val="FC9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457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F"/>
    <w:rsid w:val="0000132E"/>
    <w:rsid w:val="00010EDB"/>
    <w:rsid w:val="00077056"/>
    <w:rsid w:val="00082A95"/>
    <w:rsid w:val="000A63E7"/>
    <w:rsid w:val="000A65AF"/>
    <w:rsid w:val="000F14A8"/>
    <w:rsid w:val="000F4EEE"/>
    <w:rsid w:val="001068CA"/>
    <w:rsid w:val="00112096"/>
    <w:rsid w:val="00135949"/>
    <w:rsid w:val="001465D5"/>
    <w:rsid w:val="001759E4"/>
    <w:rsid w:val="00175DEC"/>
    <w:rsid w:val="00184113"/>
    <w:rsid w:val="001879D1"/>
    <w:rsid w:val="001C65C8"/>
    <w:rsid w:val="001E3643"/>
    <w:rsid w:val="001F23C3"/>
    <w:rsid w:val="00247FF9"/>
    <w:rsid w:val="002B270F"/>
    <w:rsid w:val="002B4097"/>
    <w:rsid w:val="00315F96"/>
    <w:rsid w:val="00320374"/>
    <w:rsid w:val="0034259F"/>
    <w:rsid w:val="003A7756"/>
    <w:rsid w:val="003B71E3"/>
    <w:rsid w:val="003C4E11"/>
    <w:rsid w:val="003E7BF6"/>
    <w:rsid w:val="00403E42"/>
    <w:rsid w:val="004677AB"/>
    <w:rsid w:val="00467DA2"/>
    <w:rsid w:val="004765F3"/>
    <w:rsid w:val="004D2B5E"/>
    <w:rsid w:val="005410FD"/>
    <w:rsid w:val="0054410A"/>
    <w:rsid w:val="005717DE"/>
    <w:rsid w:val="005760AF"/>
    <w:rsid w:val="005F3B71"/>
    <w:rsid w:val="0062099A"/>
    <w:rsid w:val="00621321"/>
    <w:rsid w:val="00642066"/>
    <w:rsid w:val="00683BF7"/>
    <w:rsid w:val="00692557"/>
    <w:rsid w:val="00693500"/>
    <w:rsid w:val="006978A1"/>
    <w:rsid w:val="006B0024"/>
    <w:rsid w:val="006C1A98"/>
    <w:rsid w:val="006E0C7F"/>
    <w:rsid w:val="00712FB1"/>
    <w:rsid w:val="00717A0F"/>
    <w:rsid w:val="007368CD"/>
    <w:rsid w:val="00762E14"/>
    <w:rsid w:val="0076380A"/>
    <w:rsid w:val="007A3A97"/>
    <w:rsid w:val="007A699A"/>
    <w:rsid w:val="007C6072"/>
    <w:rsid w:val="007E3CF1"/>
    <w:rsid w:val="0086660B"/>
    <w:rsid w:val="00897D4F"/>
    <w:rsid w:val="008B422D"/>
    <w:rsid w:val="008D629C"/>
    <w:rsid w:val="00901FA9"/>
    <w:rsid w:val="00966971"/>
    <w:rsid w:val="00972377"/>
    <w:rsid w:val="009B79EA"/>
    <w:rsid w:val="009C0559"/>
    <w:rsid w:val="009E031B"/>
    <w:rsid w:val="00A12968"/>
    <w:rsid w:val="00A22E76"/>
    <w:rsid w:val="00A51CD9"/>
    <w:rsid w:val="00A546BE"/>
    <w:rsid w:val="00B2247E"/>
    <w:rsid w:val="00B400B0"/>
    <w:rsid w:val="00B52FC1"/>
    <w:rsid w:val="00B53972"/>
    <w:rsid w:val="00BF0D93"/>
    <w:rsid w:val="00BF1152"/>
    <w:rsid w:val="00BF31AD"/>
    <w:rsid w:val="00C57DCB"/>
    <w:rsid w:val="00C87240"/>
    <w:rsid w:val="00C96347"/>
    <w:rsid w:val="00C9744E"/>
    <w:rsid w:val="00D121C1"/>
    <w:rsid w:val="00D2092A"/>
    <w:rsid w:val="00D44CCA"/>
    <w:rsid w:val="00D56D78"/>
    <w:rsid w:val="00D67C1B"/>
    <w:rsid w:val="00DD0842"/>
    <w:rsid w:val="00E11351"/>
    <w:rsid w:val="00E44309"/>
    <w:rsid w:val="00E5623A"/>
    <w:rsid w:val="00E77C90"/>
    <w:rsid w:val="00ED4ECC"/>
    <w:rsid w:val="00ED73B1"/>
    <w:rsid w:val="00EE6FE5"/>
    <w:rsid w:val="00F11220"/>
    <w:rsid w:val="00F319E8"/>
    <w:rsid w:val="00F42E1B"/>
    <w:rsid w:val="00F67090"/>
    <w:rsid w:val="00F67F6B"/>
    <w:rsid w:val="00FD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7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A0F"/>
    <w:rPr>
      <w:sz w:val="24"/>
      <w:szCs w:val="24"/>
    </w:rPr>
  </w:style>
  <w:style w:type="table" w:styleId="TableGrid">
    <w:name w:val="Table Grid"/>
    <w:basedOn w:val="TableNormal"/>
    <w:rsid w:val="00717A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17A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9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62099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F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5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D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D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7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A0F"/>
    <w:rPr>
      <w:sz w:val="24"/>
      <w:szCs w:val="24"/>
    </w:rPr>
  </w:style>
  <w:style w:type="table" w:styleId="TableGrid">
    <w:name w:val="Table Grid"/>
    <w:basedOn w:val="TableNormal"/>
    <w:rsid w:val="00717A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17A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9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62099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F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5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D1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D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JPLANEY</dc:creator>
  <cp:lastModifiedBy>Chandana</cp:lastModifiedBy>
  <cp:revision>13</cp:revision>
  <cp:lastPrinted>2011-06-02T21:43:00Z</cp:lastPrinted>
  <dcterms:created xsi:type="dcterms:W3CDTF">2014-02-28T15:36:00Z</dcterms:created>
  <dcterms:modified xsi:type="dcterms:W3CDTF">2014-09-17T15:27:00Z</dcterms:modified>
</cp:coreProperties>
</file>