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A8" w:rsidRDefault="009602B7">
      <w:r>
        <w:rPr>
          <w:noProof/>
        </w:rPr>
        <w:drawing>
          <wp:inline distT="0" distB="0" distL="0" distR="0" wp14:anchorId="773E0997" wp14:editId="32979B3D">
            <wp:extent cx="8448675" cy="62103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C65AA8" w:rsidSect="009602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B7"/>
    <w:rsid w:val="009602B7"/>
    <w:rsid w:val="00C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D1845-0250-4072-9B98-DD04EBF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.library.illinois.edu\groupfiles\SPST\Retreat%20Documents\Organizational%20Characteristics\summarychartofcharactersi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Count!$B$1</c:f>
              <c:strCache>
                <c:ptCount val="1"/>
                <c:pt idx="0">
                  <c:v>IS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Count!$A$2:$A$73</c:f>
              <c:strCache>
                <c:ptCount val="72"/>
                <c:pt idx="0">
                  <c:v>accessible</c:v>
                </c:pt>
                <c:pt idx="1">
                  <c:v>actionable</c:v>
                </c:pt>
                <c:pt idx="2">
                  <c:v>aggressive</c:v>
                </c:pt>
                <c:pt idx="3">
                  <c:v>approachable</c:v>
                </c:pt>
                <c:pt idx="4">
                  <c:v>authentic</c:v>
                </c:pt>
                <c:pt idx="5">
                  <c:v>bleeding-edge</c:v>
                </c:pt>
                <c:pt idx="6">
                  <c:v>casual</c:v>
                </c:pt>
                <c:pt idx="7">
                  <c:v>communal</c:v>
                </c:pt>
                <c:pt idx="8">
                  <c:v>conservative</c:v>
                </c:pt>
                <c:pt idx="9">
                  <c:v>consistent</c:v>
                </c:pt>
                <c:pt idx="10">
                  <c:v>cool</c:v>
                </c:pt>
                <c:pt idx="11">
                  <c:v>current</c:v>
                </c:pt>
                <c:pt idx="12">
                  <c:v>custom</c:v>
                </c:pt>
                <c:pt idx="13">
                  <c:v>customer focused</c:v>
                </c:pt>
                <c:pt idx="14">
                  <c:v>cutting edge</c:v>
                </c:pt>
                <c:pt idx="15">
                  <c:v>detail oriented</c:v>
                </c:pt>
                <c:pt idx="16">
                  <c:v>diverse</c:v>
                </c:pt>
                <c:pt idx="17">
                  <c:v>down-to-earth</c:v>
                </c:pt>
                <c:pt idx="18">
                  <c:v>driven</c:v>
                </c:pt>
                <c:pt idx="19">
                  <c:v>eclectic</c:v>
                </c:pt>
                <c:pt idx="20">
                  <c:v>efficient</c:v>
                </c:pt>
                <c:pt idx="21">
                  <c:v>elegant</c:v>
                </c:pt>
                <c:pt idx="22">
                  <c:v>elite</c:v>
                </c:pt>
                <c:pt idx="23">
                  <c:v>empowering</c:v>
                </c:pt>
                <c:pt idx="24">
                  <c:v>experienced</c:v>
                </c:pt>
                <c:pt idx="25">
                  <c:v>fair</c:v>
                </c:pt>
                <c:pt idx="26">
                  <c:v>flexible</c:v>
                </c:pt>
                <c:pt idx="27">
                  <c:v>focused</c:v>
                </c:pt>
                <c:pt idx="28">
                  <c:v>formal</c:v>
                </c:pt>
                <c:pt idx="29">
                  <c:v>friendly</c:v>
                </c:pt>
                <c:pt idx="30">
                  <c:v>fun</c:v>
                </c:pt>
                <c:pt idx="31">
                  <c:v>global</c:v>
                </c:pt>
                <c:pt idx="32">
                  <c:v>high-quality</c:v>
                </c:pt>
                <c:pt idx="33">
                  <c:v>hip</c:v>
                </c:pt>
                <c:pt idx="34">
                  <c:v>historic</c:v>
                </c:pt>
                <c:pt idx="35">
                  <c:v>in touch</c:v>
                </c:pt>
                <c:pt idx="36">
                  <c:v>informal</c:v>
                </c:pt>
                <c:pt idx="37">
                  <c:v>innovative</c:v>
                </c:pt>
                <c:pt idx="38">
                  <c:v>leading edge</c:v>
                </c:pt>
                <c:pt idx="39">
                  <c:v>market-driven</c:v>
                </c:pt>
                <c:pt idx="40">
                  <c:v>modern</c:v>
                </c:pt>
                <c:pt idx="41">
                  <c:v>narrow</c:v>
                </c:pt>
                <c:pt idx="42">
                  <c:v>pioneering</c:v>
                </c:pt>
                <c:pt idx="43">
                  <c:v>practical</c:v>
                </c:pt>
                <c:pt idx="44">
                  <c:v>premium</c:v>
                </c:pt>
                <c:pt idx="45">
                  <c:v>proactive</c:v>
                </c:pt>
                <c:pt idx="46">
                  <c:v>professional</c:v>
                </c:pt>
                <c:pt idx="47">
                  <c:v>progressive</c:v>
                </c:pt>
                <c:pt idx="48">
                  <c:v>reactive</c:v>
                </c:pt>
                <c:pt idx="49">
                  <c:v>relational</c:v>
                </c:pt>
                <c:pt idx="50">
                  <c:v>reliable</c:v>
                </c:pt>
                <c:pt idx="51">
                  <c:v>responsible</c:v>
                </c:pt>
                <c:pt idx="52">
                  <c:v>responsive</c:v>
                </c:pt>
                <c:pt idx="53">
                  <c:v>savvy</c:v>
                </c:pt>
                <c:pt idx="54">
                  <c:v>serious</c:v>
                </c:pt>
                <c:pt idx="55">
                  <c:v>simple</c:v>
                </c:pt>
                <c:pt idx="56">
                  <c:v>slick</c:v>
                </c:pt>
                <c:pt idx="57">
                  <c:v>smart</c:v>
                </c:pt>
                <c:pt idx="58">
                  <c:v>strategic</c:v>
                </c:pt>
                <c:pt idx="59">
                  <c:v>structured</c:v>
                </c:pt>
                <c:pt idx="60">
                  <c:v>tactical</c:v>
                </c:pt>
                <c:pt idx="61">
                  <c:v>technological</c:v>
                </c:pt>
                <c:pt idx="62">
                  <c:v>thought leader</c:v>
                </c:pt>
                <c:pt idx="63">
                  <c:v>timeless</c:v>
                </c:pt>
                <c:pt idx="64">
                  <c:v>timely</c:v>
                </c:pt>
                <c:pt idx="65">
                  <c:v>traditional</c:v>
                </c:pt>
                <c:pt idx="66">
                  <c:v>trendy</c:v>
                </c:pt>
                <c:pt idx="67">
                  <c:v>tried-and-true</c:v>
                </c:pt>
                <c:pt idx="68">
                  <c:v>trusted</c:v>
                </c:pt>
                <c:pt idx="69">
                  <c:v>visionary</c:v>
                </c:pt>
                <c:pt idx="70">
                  <c:v>welcoming</c:v>
                </c:pt>
                <c:pt idx="71">
                  <c:v>wise</c:v>
                </c:pt>
              </c:strCache>
            </c:strRef>
          </c:cat>
          <c:val>
            <c:numRef>
              <c:f>Count!$B$2:$B$73</c:f>
              <c:numCache>
                <c:formatCode>General</c:formatCode>
                <c:ptCount val="72"/>
                <c:pt idx="0">
                  <c:v>13</c:v>
                </c:pt>
                <c:pt idx="1">
                  <c:v>6</c:v>
                </c:pt>
                <c:pt idx="2">
                  <c:v>3</c:v>
                </c:pt>
                <c:pt idx="3">
                  <c:v>14</c:v>
                </c:pt>
                <c:pt idx="4">
                  <c:v>15</c:v>
                </c:pt>
                <c:pt idx="5">
                  <c:v>3</c:v>
                </c:pt>
                <c:pt idx="6">
                  <c:v>19</c:v>
                </c:pt>
                <c:pt idx="7">
                  <c:v>10</c:v>
                </c:pt>
                <c:pt idx="8">
                  <c:v>6</c:v>
                </c:pt>
                <c:pt idx="9">
                  <c:v>1</c:v>
                </c:pt>
                <c:pt idx="10">
                  <c:v>10</c:v>
                </c:pt>
                <c:pt idx="11">
                  <c:v>15</c:v>
                </c:pt>
                <c:pt idx="12">
                  <c:v>9</c:v>
                </c:pt>
                <c:pt idx="13">
                  <c:v>21</c:v>
                </c:pt>
                <c:pt idx="14">
                  <c:v>4</c:v>
                </c:pt>
                <c:pt idx="15">
                  <c:v>17</c:v>
                </c:pt>
                <c:pt idx="16">
                  <c:v>6</c:v>
                </c:pt>
                <c:pt idx="17">
                  <c:v>15</c:v>
                </c:pt>
                <c:pt idx="18">
                  <c:v>15</c:v>
                </c:pt>
                <c:pt idx="19">
                  <c:v>21</c:v>
                </c:pt>
                <c:pt idx="20">
                  <c:v>1</c:v>
                </c:pt>
                <c:pt idx="21">
                  <c:v>3</c:v>
                </c:pt>
                <c:pt idx="22">
                  <c:v>11</c:v>
                </c:pt>
                <c:pt idx="23">
                  <c:v>6</c:v>
                </c:pt>
                <c:pt idx="24">
                  <c:v>23</c:v>
                </c:pt>
                <c:pt idx="25">
                  <c:v>9</c:v>
                </c:pt>
                <c:pt idx="26">
                  <c:v>6</c:v>
                </c:pt>
                <c:pt idx="27">
                  <c:v>16</c:v>
                </c:pt>
                <c:pt idx="28">
                  <c:v>2</c:v>
                </c:pt>
                <c:pt idx="29">
                  <c:v>20</c:v>
                </c:pt>
                <c:pt idx="30">
                  <c:v>7</c:v>
                </c:pt>
                <c:pt idx="31">
                  <c:v>23</c:v>
                </c:pt>
                <c:pt idx="32">
                  <c:v>22</c:v>
                </c:pt>
                <c:pt idx="33">
                  <c:v>4</c:v>
                </c:pt>
                <c:pt idx="34">
                  <c:v>24</c:v>
                </c:pt>
                <c:pt idx="35">
                  <c:v>8</c:v>
                </c:pt>
                <c:pt idx="36">
                  <c:v>13</c:v>
                </c:pt>
                <c:pt idx="37">
                  <c:v>13</c:v>
                </c:pt>
                <c:pt idx="38">
                  <c:v>11</c:v>
                </c:pt>
                <c:pt idx="39">
                  <c:v>3</c:v>
                </c:pt>
                <c:pt idx="40">
                  <c:v>5</c:v>
                </c:pt>
                <c:pt idx="41">
                  <c:v>0</c:v>
                </c:pt>
                <c:pt idx="42">
                  <c:v>13</c:v>
                </c:pt>
                <c:pt idx="43">
                  <c:v>17</c:v>
                </c:pt>
                <c:pt idx="44">
                  <c:v>9</c:v>
                </c:pt>
                <c:pt idx="45">
                  <c:v>6</c:v>
                </c:pt>
                <c:pt idx="46">
                  <c:v>23</c:v>
                </c:pt>
                <c:pt idx="47">
                  <c:v>10</c:v>
                </c:pt>
                <c:pt idx="48">
                  <c:v>9</c:v>
                </c:pt>
                <c:pt idx="49">
                  <c:v>12</c:v>
                </c:pt>
                <c:pt idx="50">
                  <c:v>18</c:v>
                </c:pt>
                <c:pt idx="51">
                  <c:v>20</c:v>
                </c:pt>
                <c:pt idx="52">
                  <c:v>18</c:v>
                </c:pt>
                <c:pt idx="53">
                  <c:v>16</c:v>
                </c:pt>
                <c:pt idx="54">
                  <c:v>19</c:v>
                </c:pt>
                <c:pt idx="55">
                  <c:v>0</c:v>
                </c:pt>
                <c:pt idx="56">
                  <c:v>0</c:v>
                </c:pt>
                <c:pt idx="57">
                  <c:v>23</c:v>
                </c:pt>
                <c:pt idx="58">
                  <c:v>6</c:v>
                </c:pt>
                <c:pt idx="59">
                  <c:v>20</c:v>
                </c:pt>
                <c:pt idx="60">
                  <c:v>3</c:v>
                </c:pt>
                <c:pt idx="61">
                  <c:v>20</c:v>
                </c:pt>
                <c:pt idx="62">
                  <c:v>9</c:v>
                </c:pt>
                <c:pt idx="63">
                  <c:v>18</c:v>
                </c:pt>
                <c:pt idx="64">
                  <c:v>7</c:v>
                </c:pt>
                <c:pt idx="65">
                  <c:v>18</c:v>
                </c:pt>
                <c:pt idx="66">
                  <c:v>1</c:v>
                </c:pt>
                <c:pt idx="67">
                  <c:v>19</c:v>
                </c:pt>
                <c:pt idx="68">
                  <c:v>21</c:v>
                </c:pt>
                <c:pt idx="69">
                  <c:v>6</c:v>
                </c:pt>
                <c:pt idx="70">
                  <c:v>16</c:v>
                </c:pt>
                <c:pt idx="71">
                  <c:v>9</c:v>
                </c:pt>
              </c:numCache>
            </c:numRef>
          </c:val>
        </c:ser>
        <c:ser>
          <c:idx val="1"/>
          <c:order val="1"/>
          <c:tx>
            <c:strRef>
              <c:f>Count!$C$1</c:f>
              <c:strCache>
                <c:ptCount val="1"/>
                <c:pt idx="0">
                  <c:v>SHOULD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Count!$A$2:$A$73</c:f>
              <c:strCache>
                <c:ptCount val="72"/>
                <c:pt idx="0">
                  <c:v>accessible</c:v>
                </c:pt>
                <c:pt idx="1">
                  <c:v>actionable</c:v>
                </c:pt>
                <c:pt idx="2">
                  <c:v>aggressive</c:v>
                </c:pt>
                <c:pt idx="3">
                  <c:v>approachable</c:v>
                </c:pt>
                <c:pt idx="4">
                  <c:v>authentic</c:v>
                </c:pt>
                <c:pt idx="5">
                  <c:v>bleeding-edge</c:v>
                </c:pt>
                <c:pt idx="6">
                  <c:v>casual</c:v>
                </c:pt>
                <c:pt idx="7">
                  <c:v>communal</c:v>
                </c:pt>
                <c:pt idx="8">
                  <c:v>conservative</c:v>
                </c:pt>
                <c:pt idx="9">
                  <c:v>consistent</c:v>
                </c:pt>
                <c:pt idx="10">
                  <c:v>cool</c:v>
                </c:pt>
                <c:pt idx="11">
                  <c:v>current</c:v>
                </c:pt>
                <c:pt idx="12">
                  <c:v>custom</c:v>
                </c:pt>
                <c:pt idx="13">
                  <c:v>customer focused</c:v>
                </c:pt>
                <c:pt idx="14">
                  <c:v>cutting edge</c:v>
                </c:pt>
                <c:pt idx="15">
                  <c:v>detail oriented</c:v>
                </c:pt>
                <c:pt idx="16">
                  <c:v>diverse</c:v>
                </c:pt>
                <c:pt idx="17">
                  <c:v>down-to-earth</c:v>
                </c:pt>
                <c:pt idx="18">
                  <c:v>driven</c:v>
                </c:pt>
                <c:pt idx="19">
                  <c:v>eclectic</c:v>
                </c:pt>
                <c:pt idx="20">
                  <c:v>efficient</c:v>
                </c:pt>
                <c:pt idx="21">
                  <c:v>elegant</c:v>
                </c:pt>
                <c:pt idx="22">
                  <c:v>elite</c:v>
                </c:pt>
                <c:pt idx="23">
                  <c:v>empowering</c:v>
                </c:pt>
                <c:pt idx="24">
                  <c:v>experienced</c:v>
                </c:pt>
                <c:pt idx="25">
                  <c:v>fair</c:v>
                </c:pt>
                <c:pt idx="26">
                  <c:v>flexible</c:v>
                </c:pt>
                <c:pt idx="27">
                  <c:v>focused</c:v>
                </c:pt>
                <c:pt idx="28">
                  <c:v>formal</c:v>
                </c:pt>
                <c:pt idx="29">
                  <c:v>friendly</c:v>
                </c:pt>
                <c:pt idx="30">
                  <c:v>fun</c:v>
                </c:pt>
                <c:pt idx="31">
                  <c:v>global</c:v>
                </c:pt>
                <c:pt idx="32">
                  <c:v>high-quality</c:v>
                </c:pt>
                <c:pt idx="33">
                  <c:v>hip</c:v>
                </c:pt>
                <c:pt idx="34">
                  <c:v>historic</c:v>
                </c:pt>
                <c:pt idx="35">
                  <c:v>in touch</c:v>
                </c:pt>
                <c:pt idx="36">
                  <c:v>informal</c:v>
                </c:pt>
                <c:pt idx="37">
                  <c:v>innovative</c:v>
                </c:pt>
                <c:pt idx="38">
                  <c:v>leading edge</c:v>
                </c:pt>
                <c:pt idx="39">
                  <c:v>market-driven</c:v>
                </c:pt>
                <c:pt idx="40">
                  <c:v>modern</c:v>
                </c:pt>
                <c:pt idx="41">
                  <c:v>narrow</c:v>
                </c:pt>
                <c:pt idx="42">
                  <c:v>pioneering</c:v>
                </c:pt>
                <c:pt idx="43">
                  <c:v>practical</c:v>
                </c:pt>
                <c:pt idx="44">
                  <c:v>premium</c:v>
                </c:pt>
                <c:pt idx="45">
                  <c:v>proactive</c:v>
                </c:pt>
                <c:pt idx="46">
                  <c:v>professional</c:v>
                </c:pt>
                <c:pt idx="47">
                  <c:v>progressive</c:v>
                </c:pt>
                <c:pt idx="48">
                  <c:v>reactive</c:v>
                </c:pt>
                <c:pt idx="49">
                  <c:v>relational</c:v>
                </c:pt>
                <c:pt idx="50">
                  <c:v>reliable</c:v>
                </c:pt>
                <c:pt idx="51">
                  <c:v>responsible</c:v>
                </c:pt>
                <c:pt idx="52">
                  <c:v>responsive</c:v>
                </c:pt>
                <c:pt idx="53">
                  <c:v>savvy</c:v>
                </c:pt>
                <c:pt idx="54">
                  <c:v>serious</c:v>
                </c:pt>
                <c:pt idx="55">
                  <c:v>simple</c:v>
                </c:pt>
                <c:pt idx="56">
                  <c:v>slick</c:v>
                </c:pt>
                <c:pt idx="57">
                  <c:v>smart</c:v>
                </c:pt>
                <c:pt idx="58">
                  <c:v>strategic</c:v>
                </c:pt>
                <c:pt idx="59">
                  <c:v>structured</c:v>
                </c:pt>
                <c:pt idx="60">
                  <c:v>tactical</c:v>
                </c:pt>
                <c:pt idx="61">
                  <c:v>technological</c:v>
                </c:pt>
                <c:pt idx="62">
                  <c:v>thought leader</c:v>
                </c:pt>
                <c:pt idx="63">
                  <c:v>timeless</c:v>
                </c:pt>
                <c:pt idx="64">
                  <c:v>timely</c:v>
                </c:pt>
                <c:pt idx="65">
                  <c:v>traditional</c:v>
                </c:pt>
                <c:pt idx="66">
                  <c:v>trendy</c:v>
                </c:pt>
                <c:pt idx="67">
                  <c:v>tried-and-true</c:v>
                </c:pt>
                <c:pt idx="68">
                  <c:v>trusted</c:v>
                </c:pt>
                <c:pt idx="69">
                  <c:v>visionary</c:v>
                </c:pt>
                <c:pt idx="70">
                  <c:v>welcoming</c:v>
                </c:pt>
                <c:pt idx="71">
                  <c:v>wise</c:v>
                </c:pt>
              </c:strCache>
            </c:strRef>
          </c:cat>
          <c:val>
            <c:numRef>
              <c:f>Count!$C$2:$C$73</c:f>
              <c:numCache>
                <c:formatCode>General</c:formatCode>
                <c:ptCount val="72"/>
                <c:pt idx="0">
                  <c:v>11</c:v>
                </c:pt>
                <c:pt idx="1">
                  <c:v>16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9</c:v>
                </c:pt>
                <c:pt idx="6">
                  <c:v>3</c:v>
                </c:pt>
                <c:pt idx="7">
                  <c:v>14</c:v>
                </c:pt>
                <c:pt idx="8">
                  <c:v>0</c:v>
                </c:pt>
                <c:pt idx="9">
                  <c:v>23</c:v>
                </c:pt>
                <c:pt idx="10">
                  <c:v>9</c:v>
                </c:pt>
                <c:pt idx="11">
                  <c:v>9</c:v>
                </c:pt>
                <c:pt idx="12">
                  <c:v>10</c:v>
                </c:pt>
                <c:pt idx="13">
                  <c:v>3</c:v>
                </c:pt>
                <c:pt idx="14">
                  <c:v>20</c:v>
                </c:pt>
                <c:pt idx="15">
                  <c:v>7</c:v>
                </c:pt>
                <c:pt idx="16">
                  <c:v>18</c:v>
                </c:pt>
                <c:pt idx="17">
                  <c:v>8</c:v>
                </c:pt>
                <c:pt idx="18">
                  <c:v>8</c:v>
                </c:pt>
                <c:pt idx="19">
                  <c:v>1</c:v>
                </c:pt>
                <c:pt idx="20">
                  <c:v>23</c:v>
                </c:pt>
                <c:pt idx="21">
                  <c:v>6</c:v>
                </c:pt>
                <c:pt idx="22">
                  <c:v>2</c:v>
                </c:pt>
                <c:pt idx="23">
                  <c:v>18</c:v>
                </c:pt>
                <c:pt idx="24">
                  <c:v>1</c:v>
                </c:pt>
                <c:pt idx="25">
                  <c:v>15</c:v>
                </c:pt>
                <c:pt idx="26">
                  <c:v>18</c:v>
                </c:pt>
                <c:pt idx="27">
                  <c:v>7</c:v>
                </c:pt>
                <c:pt idx="28">
                  <c:v>0</c:v>
                </c:pt>
                <c:pt idx="29">
                  <c:v>4</c:v>
                </c:pt>
                <c:pt idx="30">
                  <c:v>17</c:v>
                </c:pt>
                <c:pt idx="31">
                  <c:v>1</c:v>
                </c:pt>
                <c:pt idx="32">
                  <c:v>2</c:v>
                </c:pt>
                <c:pt idx="33">
                  <c:v>10</c:v>
                </c:pt>
                <c:pt idx="34">
                  <c:v>0</c:v>
                </c:pt>
                <c:pt idx="35">
                  <c:v>16</c:v>
                </c:pt>
                <c:pt idx="36">
                  <c:v>5</c:v>
                </c:pt>
                <c:pt idx="37">
                  <c:v>11</c:v>
                </c:pt>
                <c:pt idx="38">
                  <c:v>13</c:v>
                </c:pt>
                <c:pt idx="39">
                  <c:v>9</c:v>
                </c:pt>
                <c:pt idx="40">
                  <c:v>16</c:v>
                </c:pt>
                <c:pt idx="41">
                  <c:v>0</c:v>
                </c:pt>
                <c:pt idx="42">
                  <c:v>11</c:v>
                </c:pt>
                <c:pt idx="43">
                  <c:v>6</c:v>
                </c:pt>
                <c:pt idx="44">
                  <c:v>8</c:v>
                </c:pt>
                <c:pt idx="45">
                  <c:v>16</c:v>
                </c:pt>
                <c:pt idx="46">
                  <c:v>1</c:v>
                </c:pt>
                <c:pt idx="47">
                  <c:v>12</c:v>
                </c:pt>
                <c:pt idx="48">
                  <c:v>1</c:v>
                </c:pt>
                <c:pt idx="49">
                  <c:v>9</c:v>
                </c:pt>
                <c:pt idx="50">
                  <c:v>5</c:v>
                </c:pt>
                <c:pt idx="51">
                  <c:v>3</c:v>
                </c:pt>
                <c:pt idx="52">
                  <c:v>5</c:v>
                </c:pt>
                <c:pt idx="53">
                  <c:v>7</c:v>
                </c:pt>
                <c:pt idx="54">
                  <c:v>1</c:v>
                </c:pt>
                <c:pt idx="55">
                  <c:v>12</c:v>
                </c:pt>
                <c:pt idx="56">
                  <c:v>0</c:v>
                </c:pt>
                <c:pt idx="57">
                  <c:v>0</c:v>
                </c:pt>
                <c:pt idx="58">
                  <c:v>17</c:v>
                </c:pt>
                <c:pt idx="59">
                  <c:v>3</c:v>
                </c:pt>
                <c:pt idx="60">
                  <c:v>18</c:v>
                </c:pt>
                <c:pt idx="61">
                  <c:v>3</c:v>
                </c:pt>
                <c:pt idx="62">
                  <c:v>14</c:v>
                </c:pt>
                <c:pt idx="63">
                  <c:v>2</c:v>
                </c:pt>
                <c:pt idx="64">
                  <c:v>16</c:v>
                </c:pt>
                <c:pt idx="65">
                  <c:v>0</c:v>
                </c:pt>
                <c:pt idx="66">
                  <c:v>3</c:v>
                </c:pt>
                <c:pt idx="67">
                  <c:v>1</c:v>
                </c:pt>
                <c:pt idx="68">
                  <c:v>2</c:v>
                </c:pt>
                <c:pt idx="69">
                  <c:v>17</c:v>
                </c:pt>
                <c:pt idx="70">
                  <c:v>7</c:v>
                </c:pt>
                <c:pt idx="71">
                  <c:v>13</c:v>
                </c:pt>
              </c:numCache>
            </c:numRef>
          </c:val>
        </c:ser>
        <c:ser>
          <c:idx val="2"/>
          <c:order val="2"/>
          <c:tx>
            <c:strRef>
              <c:f>Count!$D$1</c:f>
              <c:strCache>
                <c:ptCount val="1"/>
                <c:pt idx="0">
                  <c:v>NOT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Count!$A$2:$A$73</c:f>
              <c:strCache>
                <c:ptCount val="72"/>
                <c:pt idx="0">
                  <c:v>accessible</c:v>
                </c:pt>
                <c:pt idx="1">
                  <c:v>actionable</c:v>
                </c:pt>
                <c:pt idx="2">
                  <c:v>aggressive</c:v>
                </c:pt>
                <c:pt idx="3">
                  <c:v>approachable</c:v>
                </c:pt>
                <c:pt idx="4">
                  <c:v>authentic</c:v>
                </c:pt>
                <c:pt idx="5">
                  <c:v>bleeding-edge</c:v>
                </c:pt>
                <c:pt idx="6">
                  <c:v>casual</c:v>
                </c:pt>
                <c:pt idx="7">
                  <c:v>communal</c:v>
                </c:pt>
                <c:pt idx="8">
                  <c:v>conservative</c:v>
                </c:pt>
                <c:pt idx="9">
                  <c:v>consistent</c:v>
                </c:pt>
                <c:pt idx="10">
                  <c:v>cool</c:v>
                </c:pt>
                <c:pt idx="11">
                  <c:v>current</c:v>
                </c:pt>
                <c:pt idx="12">
                  <c:v>custom</c:v>
                </c:pt>
                <c:pt idx="13">
                  <c:v>customer focused</c:v>
                </c:pt>
                <c:pt idx="14">
                  <c:v>cutting edge</c:v>
                </c:pt>
                <c:pt idx="15">
                  <c:v>detail oriented</c:v>
                </c:pt>
                <c:pt idx="16">
                  <c:v>diverse</c:v>
                </c:pt>
                <c:pt idx="17">
                  <c:v>down-to-earth</c:v>
                </c:pt>
                <c:pt idx="18">
                  <c:v>driven</c:v>
                </c:pt>
                <c:pt idx="19">
                  <c:v>eclectic</c:v>
                </c:pt>
                <c:pt idx="20">
                  <c:v>efficient</c:v>
                </c:pt>
                <c:pt idx="21">
                  <c:v>elegant</c:v>
                </c:pt>
                <c:pt idx="22">
                  <c:v>elite</c:v>
                </c:pt>
                <c:pt idx="23">
                  <c:v>empowering</c:v>
                </c:pt>
                <c:pt idx="24">
                  <c:v>experienced</c:v>
                </c:pt>
                <c:pt idx="25">
                  <c:v>fair</c:v>
                </c:pt>
                <c:pt idx="26">
                  <c:v>flexible</c:v>
                </c:pt>
                <c:pt idx="27">
                  <c:v>focused</c:v>
                </c:pt>
                <c:pt idx="28">
                  <c:v>formal</c:v>
                </c:pt>
                <c:pt idx="29">
                  <c:v>friendly</c:v>
                </c:pt>
                <c:pt idx="30">
                  <c:v>fun</c:v>
                </c:pt>
                <c:pt idx="31">
                  <c:v>global</c:v>
                </c:pt>
                <c:pt idx="32">
                  <c:v>high-quality</c:v>
                </c:pt>
                <c:pt idx="33">
                  <c:v>hip</c:v>
                </c:pt>
                <c:pt idx="34">
                  <c:v>historic</c:v>
                </c:pt>
                <c:pt idx="35">
                  <c:v>in touch</c:v>
                </c:pt>
                <c:pt idx="36">
                  <c:v>informal</c:v>
                </c:pt>
                <c:pt idx="37">
                  <c:v>innovative</c:v>
                </c:pt>
                <c:pt idx="38">
                  <c:v>leading edge</c:v>
                </c:pt>
                <c:pt idx="39">
                  <c:v>market-driven</c:v>
                </c:pt>
                <c:pt idx="40">
                  <c:v>modern</c:v>
                </c:pt>
                <c:pt idx="41">
                  <c:v>narrow</c:v>
                </c:pt>
                <c:pt idx="42">
                  <c:v>pioneering</c:v>
                </c:pt>
                <c:pt idx="43">
                  <c:v>practical</c:v>
                </c:pt>
                <c:pt idx="44">
                  <c:v>premium</c:v>
                </c:pt>
                <c:pt idx="45">
                  <c:v>proactive</c:v>
                </c:pt>
                <c:pt idx="46">
                  <c:v>professional</c:v>
                </c:pt>
                <c:pt idx="47">
                  <c:v>progressive</c:v>
                </c:pt>
                <c:pt idx="48">
                  <c:v>reactive</c:v>
                </c:pt>
                <c:pt idx="49">
                  <c:v>relational</c:v>
                </c:pt>
                <c:pt idx="50">
                  <c:v>reliable</c:v>
                </c:pt>
                <c:pt idx="51">
                  <c:v>responsible</c:v>
                </c:pt>
                <c:pt idx="52">
                  <c:v>responsive</c:v>
                </c:pt>
                <c:pt idx="53">
                  <c:v>savvy</c:v>
                </c:pt>
                <c:pt idx="54">
                  <c:v>serious</c:v>
                </c:pt>
                <c:pt idx="55">
                  <c:v>simple</c:v>
                </c:pt>
                <c:pt idx="56">
                  <c:v>slick</c:v>
                </c:pt>
                <c:pt idx="57">
                  <c:v>smart</c:v>
                </c:pt>
                <c:pt idx="58">
                  <c:v>strategic</c:v>
                </c:pt>
                <c:pt idx="59">
                  <c:v>structured</c:v>
                </c:pt>
                <c:pt idx="60">
                  <c:v>tactical</c:v>
                </c:pt>
                <c:pt idx="61">
                  <c:v>technological</c:v>
                </c:pt>
                <c:pt idx="62">
                  <c:v>thought leader</c:v>
                </c:pt>
                <c:pt idx="63">
                  <c:v>timeless</c:v>
                </c:pt>
                <c:pt idx="64">
                  <c:v>timely</c:v>
                </c:pt>
                <c:pt idx="65">
                  <c:v>traditional</c:v>
                </c:pt>
                <c:pt idx="66">
                  <c:v>trendy</c:v>
                </c:pt>
                <c:pt idx="67">
                  <c:v>tried-and-true</c:v>
                </c:pt>
                <c:pt idx="68">
                  <c:v>trusted</c:v>
                </c:pt>
                <c:pt idx="69">
                  <c:v>visionary</c:v>
                </c:pt>
                <c:pt idx="70">
                  <c:v>welcoming</c:v>
                </c:pt>
                <c:pt idx="71">
                  <c:v>wise</c:v>
                </c:pt>
              </c:strCache>
            </c:strRef>
          </c:cat>
          <c:val>
            <c:numRef>
              <c:f>Count!$D$2:$D$73</c:f>
              <c:numCache>
                <c:formatCode>General</c:formatCode>
                <c:ptCount val="72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12</c:v>
                </c:pt>
                <c:pt idx="6">
                  <c:v>2</c:v>
                </c:pt>
                <c:pt idx="7">
                  <c:v>0</c:v>
                </c:pt>
                <c:pt idx="8">
                  <c:v>17</c:v>
                </c:pt>
                <c:pt idx="9">
                  <c:v>0</c:v>
                </c:pt>
                <c:pt idx="10">
                  <c:v>5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13</c:v>
                </c:pt>
                <c:pt idx="22">
                  <c:v>11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22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10</c:v>
                </c:pt>
                <c:pt idx="34">
                  <c:v>0</c:v>
                </c:pt>
                <c:pt idx="35">
                  <c:v>0</c:v>
                </c:pt>
                <c:pt idx="36">
                  <c:v>5</c:v>
                </c:pt>
                <c:pt idx="37">
                  <c:v>0</c:v>
                </c:pt>
                <c:pt idx="38">
                  <c:v>0</c:v>
                </c:pt>
                <c:pt idx="39">
                  <c:v>11</c:v>
                </c:pt>
                <c:pt idx="40">
                  <c:v>2</c:v>
                </c:pt>
                <c:pt idx="41">
                  <c:v>24</c:v>
                </c:pt>
                <c:pt idx="42">
                  <c:v>0</c:v>
                </c:pt>
                <c:pt idx="43">
                  <c:v>0</c:v>
                </c:pt>
                <c:pt idx="44">
                  <c:v>7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13</c:v>
                </c:pt>
                <c:pt idx="49">
                  <c:v>1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2</c:v>
                </c:pt>
                <c:pt idx="55">
                  <c:v>11</c:v>
                </c:pt>
                <c:pt idx="56">
                  <c:v>22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2</c:v>
                </c:pt>
                <c:pt idx="61">
                  <c:v>0</c:v>
                </c:pt>
                <c:pt idx="62">
                  <c:v>0</c:v>
                </c:pt>
                <c:pt idx="63">
                  <c:v>2</c:v>
                </c:pt>
                <c:pt idx="64">
                  <c:v>0</c:v>
                </c:pt>
                <c:pt idx="65">
                  <c:v>4</c:v>
                </c:pt>
                <c:pt idx="66">
                  <c:v>19</c:v>
                </c:pt>
                <c:pt idx="67">
                  <c:v>2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</c:numCache>
            </c:numRef>
          </c:val>
        </c:ser>
        <c:ser>
          <c:idx val="3"/>
          <c:order val="3"/>
          <c:tx>
            <c:strRef>
              <c:f>Count!$E$1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Count!$A$2:$A$73</c:f>
              <c:strCache>
                <c:ptCount val="72"/>
                <c:pt idx="0">
                  <c:v>accessible</c:v>
                </c:pt>
                <c:pt idx="1">
                  <c:v>actionable</c:v>
                </c:pt>
                <c:pt idx="2">
                  <c:v>aggressive</c:v>
                </c:pt>
                <c:pt idx="3">
                  <c:v>approachable</c:v>
                </c:pt>
                <c:pt idx="4">
                  <c:v>authentic</c:v>
                </c:pt>
                <c:pt idx="5">
                  <c:v>bleeding-edge</c:v>
                </c:pt>
                <c:pt idx="6">
                  <c:v>casual</c:v>
                </c:pt>
                <c:pt idx="7">
                  <c:v>communal</c:v>
                </c:pt>
                <c:pt idx="8">
                  <c:v>conservative</c:v>
                </c:pt>
                <c:pt idx="9">
                  <c:v>consistent</c:v>
                </c:pt>
                <c:pt idx="10">
                  <c:v>cool</c:v>
                </c:pt>
                <c:pt idx="11">
                  <c:v>current</c:v>
                </c:pt>
                <c:pt idx="12">
                  <c:v>custom</c:v>
                </c:pt>
                <c:pt idx="13">
                  <c:v>customer focused</c:v>
                </c:pt>
                <c:pt idx="14">
                  <c:v>cutting edge</c:v>
                </c:pt>
                <c:pt idx="15">
                  <c:v>detail oriented</c:v>
                </c:pt>
                <c:pt idx="16">
                  <c:v>diverse</c:v>
                </c:pt>
                <c:pt idx="17">
                  <c:v>down-to-earth</c:v>
                </c:pt>
                <c:pt idx="18">
                  <c:v>driven</c:v>
                </c:pt>
                <c:pt idx="19">
                  <c:v>eclectic</c:v>
                </c:pt>
                <c:pt idx="20">
                  <c:v>efficient</c:v>
                </c:pt>
                <c:pt idx="21">
                  <c:v>elegant</c:v>
                </c:pt>
                <c:pt idx="22">
                  <c:v>elite</c:v>
                </c:pt>
                <c:pt idx="23">
                  <c:v>empowering</c:v>
                </c:pt>
                <c:pt idx="24">
                  <c:v>experienced</c:v>
                </c:pt>
                <c:pt idx="25">
                  <c:v>fair</c:v>
                </c:pt>
                <c:pt idx="26">
                  <c:v>flexible</c:v>
                </c:pt>
                <c:pt idx="27">
                  <c:v>focused</c:v>
                </c:pt>
                <c:pt idx="28">
                  <c:v>formal</c:v>
                </c:pt>
                <c:pt idx="29">
                  <c:v>friendly</c:v>
                </c:pt>
                <c:pt idx="30">
                  <c:v>fun</c:v>
                </c:pt>
                <c:pt idx="31">
                  <c:v>global</c:v>
                </c:pt>
                <c:pt idx="32">
                  <c:v>high-quality</c:v>
                </c:pt>
                <c:pt idx="33">
                  <c:v>hip</c:v>
                </c:pt>
                <c:pt idx="34">
                  <c:v>historic</c:v>
                </c:pt>
                <c:pt idx="35">
                  <c:v>in touch</c:v>
                </c:pt>
                <c:pt idx="36">
                  <c:v>informal</c:v>
                </c:pt>
                <c:pt idx="37">
                  <c:v>innovative</c:v>
                </c:pt>
                <c:pt idx="38">
                  <c:v>leading edge</c:v>
                </c:pt>
                <c:pt idx="39">
                  <c:v>market-driven</c:v>
                </c:pt>
                <c:pt idx="40">
                  <c:v>modern</c:v>
                </c:pt>
                <c:pt idx="41">
                  <c:v>narrow</c:v>
                </c:pt>
                <c:pt idx="42">
                  <c:v>pioneering</c:v>
                </c:pt>
                <c:pt idx="43">
                  <c:v>practical</c:v>
                </c:pt>
                <c:pt idx="44">
                  <c:v>premium</c:v>
                </c:pt>
                <c:pt idx="45">
                  <c:v>proactive</c:v>
                </c:pt>
                <c:pt idx="46">
                  <c:v>professional</c:v>
                </c:pt>
                <c:pt idx="47">
                  <c:v>progressive</c:v>
                </c:pt>
                <c:pt idx="48">
                  <c:v>reactive</c:v>
                </c:pt>
                <c:pt idx="49">
                  <c:v>relational</c:v>
                </c:pt>
                <c:pt idx="50">
                  <c:v>reliable</c:v>
                </c:pt>
                <c:pt idx="51">
                  <c:v>responsible</c:v>
                </c:pt>
                <c:pt idx="52">
                  <c:v>responsive</c:v>
                </c:pt>
                <c:pt idx="53">
                  <c:v>savvy</c:v>
                </c:pt>
                <c:pt idx="54">
                  <c:v>serious</c:v>
                </c:pt>
                <c:pt idx="55">
                  <c:v>simple</c:v>
                </c:pt>
                <c:pt idx="56">
                  <c:v>slick</c:v>
                </c:pt>
                <c:pt idx="57">
                  <c:v>smart</c:v>
                </c:pt>
                <c:pt idx="58">
                  <c:v>strategic</c:v>
                </c:pt>
                <c:pt idx="59">
                  <c:v>structured</c:v>
                </c:pt>
                <c:pt idx="60">
                  <c:v>tactical</c:v>
                </c:pt>
                <c:pt idx="61">
                  <c:v>technological</c:v>
                </c:pt>
                <c:pt idx="62">
                  <c:v>thought leader</c:v>
                </c:pt>
                <c:pt idx="63">
                  <c:v>timeless</c:v>
                </c:pt>
                <c:pt idx="64">
                  <c:v>timely</c:v>
                </c:pt>
                <c:pt idx="65">
                  <c:v>traditional</c:v>
                </c:pt>
                <c:pt idx="66">
                  <c:v>trendy</c:v>
                </c:pt>
                <c:pt idx="67">
                  <c:v>tried-and-true</c:v>
                </c:pt>
                <c:pt idx="68">
                  <c:v>trusted</c:v>
                </c:pt>
                <c:pt idx="69">
                  <c:v>visionary</c:v>
                </c:pt>
                <c:pt idx="70">
                  <c:v>welcoming</c:v>
                </c:pt>
                <c:pt idx="71">
                  <c:v>wise</c:v>
                </c:pt>
              </c:strCache>
            </c:strRef>
          </c:cat>
          <c:val>
            <c:numRef>
              <c:f>Count!$E$2:$E$73</c:f>
              <c:numCache>
                <c:formatCode>General</c:formatCode>
                <c:ptCount val="7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0</c:v>
                </c:pt>
                <c:pt idx="38">
                  <c:v>0</c:v>
                </c:pt>
                <c:pt idx="39">
                  <c:v>1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2</c:v>
                </c:pt>
                <c:pt idx="46">
                  <c:v>0</c:v>
                </c:pt>
                <c:pt idx="47">
                  <c:v>2</c:v>
                </c:pt>
                <c:pt idx="48">
                  <c:v>1</c:v>
                </c:pt>
                <c:pt idx="49">
                  <c:v>2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2</c:v>
                </c:pt>
                <c:pt idx="55">
                  <c:v>1</c:v>
                </c:pt>
                <c:pt idx="56">
                  <c:v>2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2</c:v>
                </c:pt>
                <c:pt idx="64">
                  <c:v>1</c:v>
                </c:pt>
                <c:pt idx="65">
                  <c:v>2</c:v>
                </c:pt>
                <c:pt idx="66">
                  <c:v>1</c:v>
                </c:pt>
                <c:pt idx="67">
                  <c:v>2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1945616"/>
        <c:axId val="228936160"/>
      </c:barChart>
      <c:catAx>
        <c:axId val="181945616"/>
        <c:scaling>
          <c:orientation val="maxMin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Organizational characteristics: Provided (alphabetical)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936160"/>
        <c:crosses val="autoZero"/>
        <c:auto val="0"/>
        <c:lblAlgn val="ctr"/>
        <c:lblOffset val="10"/>
        <c:tickLblSkip val="1"/>
        <c:noMultiLvlLbl val="0"/>
      </c:catAx>
      <c:valAx>
        <c:axId val="228936160"/>
        <c:scaling>
          <c:orientation val="minMax"/>
          <c:max val="25"/>
        </c:scaling>
        <c:delete val="0"/>
        <c:axPos val="t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min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94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Hinchliffe, Lisa W</dc:creator>
  <cp:keywords/>
  <dc:description/>
  <cp:lastModifiedBy>Hinchliffe, Lisa W</cp:lastModifiedBy>
  <cp:revision>1</cp:revision>
  <dcterms:created xsi:type="dcterms:W3CDTF">2015-03-23T17:47:00Z</dcterms:created>
  <dcterms:modified xsi:type="dcterms:W3CDTF">2015-03-23T17:48:00Z</dcterms:modified>
</cp:coreProperties>
</file>