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D7BE" w14:textId="178AC4AE" w:rsidR="00E978B7" w:rsidRPr="004F1BF9" w:rsidRDefault="004F1BF9" w:rsidP="004F1BF9">
      <w:pPr>
        <w:pStyle w:val="Heading1"/>
        <w:spacing w:before="100" w:beforeAutospacing="1" w:after="100" w:afterAutospacing="1"/>
        <w:jc w:val="right"/>
        <w:rPr>
          <w:rFonts w:ascii="Raleway" w:hAnsi="Raleway"/>
        </w:rPr>
      </w:pPr>
      <w:bookmarkStart w:id="0" w:name="_Toc530061284"/>
      <w:bookmarkStart w:id="1" w:name="_GoBack"/>
      <w:bookmarkEnd w:id="1"/>
      <w:r w:rsidRPr="004F1BF9">
        <w:rPr>
          <w:rFonts w:ascii="Raleway" w:hAnsi="Raleway"/>
          <w:noProof/>
        </w:rPr>
        <w:drawing>
          <wp:anchor distT="0" distB="0" distL="114300" distR="114300" simplePos="0" relativeHeight="251658240" behindDoc="0" locked="0" layoutInCell="1" allowOverlap="1" wp14:anchorId="67C1F50B" wp14:editId="62C41501">
            <wp:simplePos x="0" y="0"/>
            <wp:positionH relativeFrom="column">
              <wp:posOffset>20320</wp:posOffset>
            </wp:positionH>
            <wp:positionV relativeFrom="paragraph">
              <wp:posOffset>-124172</wp:posOffset>
            </wp:positionV>
            <wp:extent cx="4221386" cy="789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SI Watermark from Fly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386" cy="789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8B7" w:rsidRPr="004F1BF9">
        <w:rPr>
          <w:rFonts w:ascii="Raleway" w:hAnsi="Raleway"/>
        </w:rPr>
        <w:t>Symposium Program</w:t>
      </w:r>
      <w:r>
        <w:rPr>
          <w:rFonts w:ascii="Raleway" w:hAnsi="Raleway"/>
        </w:rPr>
        <w:t xml:space="preserve"> Draft</w:t>
      </w:r>
      <w:r w:rsidR="00E978B7" w:rsidRPr="004F1BF9">
        <w:rPr>
          <w:rFonts w:ascii="Raleway" w:hAnsi="Raleway"/>
        </w:rPr>
        <w:t xml:space="preserve"> </w:t>
      </w:r>
      <w:bookmarkEnd w:id="0"/>
    </w:p>
    <w:p w14:paraId="6376944D" w14:textId="0BA40D60" w:rsidR="00E978B7" w:rsidRPr="00AC1517" w:rsidRDefault="00E978B7" w:rsidP="00AC1517">
      <w:pPr>
        <w:rPr>
          <w:color w:val="000000" w:themeColor="text1"/>
        </w:rPr>
      </w:pPr>
    </w:p>
    <w:tbl>
      <w:tblPr>
        <w:tblStyle w:val="TableGrid51"/>
        <w:tblW w:w="5035" w:type="pct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66"/>
        <w:gridCol w:w="255"/>
        <w:gridCol w:w="14"/>
        <w:gridCol w:w="5673"/>
        <w:gridCol w:w="89"/>
        <w:gridCol w:w="1804"/>
        <w:gridCol w:w="186"/>
        <w:gridCol w:w="3769"/>
      </w:tblGrid>
      <w:tr w:rsidR="0083504F" w:rsidRPr="004B4516" w14:paraId="5265C0EF" w14:textId="2DCF11FF" w:rsidTr="008226F9">
        <w:trPr>
          <w:trHeight w:val="95"/>
        </w:trPr>
        <w:tc>
          <w:tcPr>
            <w:tcW w:w="746" w:type="pct"/>
            <w:shd w:val="clear" w:color="auto" w:fill="C49A00" w:themeFill="accent1" w:themeFillShade="BF"/>
            <w:noWrap/>
            <w:hideMark/>
          </w:tcPr>
          <w:p w14:paraId="5724269D" w14:textId="77777777" w:rsidR="0083504F" w:rsidRPr="004B4516" w:rsidRDefault="0083504F" w:rsidP="00E978B7">
            <w:pPr>
              <w:widowControl w:val="0"/>
              <w:spacing w:before="100" w:beforeAutospacing="1" w:after="100" w:afterAutospacing="1"/>
              <w:rPr>
                <w:rFonts w:ascii="Cambria" w:hAnsi="Cambria"/>
                <w:b/>
                <w:color w:val="F47F24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2827" w:type="pct"/>
            <w:gridSpan w:val="5"/>
            <w:shd w:val="clear" w:color="auto" w:fill="C49A00" w:themeFill="accent1" w:themeFillShade="BF"/>
            <w:noWrap/>
            <w:hideMark/>
          </w:tcPr>
          <w:p w14:paraId="20EA2A4E" w14:textId="77777777" w:rsidR="0083504F" w:rsidRPr="004B4516" w:rsidRDefault="0083504F" w:rsidP="00E978B7">
            <w:pPr>
              <w:widowControl w:val="0"/>
              <w:tabs>
                <w:tab w:val="right" w:pos="769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 xml:space="preserve">April 2, 2019 </w:t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Morning Session</w:t>
            </w:r>
          </w:p>
        </w:tc>
        <w:tc>
          <w:tcPr>
            <w:tcW w:w="1427" w:type="pct"/>
            <w:gridSpan w:val="2"/>
            <w:shd w:val="clear" w:color="auto" w:fill="C49A00" w:themeFill="accent1" w:themeFillShade="BF"/>
          </w:tcPr>
          <w:p w14:paraId="7BF234A2" w14:textId="2262B523" w:rsidR="0083504F" w:rsidRDefault="0083504F" w:rsidP="0083504F">
            <w:pPr>
              <w:widowControl w:val="0"/>
              <w:tabs>
                <w:tab w:val="left" w:pos="945"/>
              </w:tabs>
              <w:spacing w:before="100" w:beforeAutospacing="1" w:after="100" w:afterAutospacing="1"/>
              <w:jc w:val="right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Contact</w:t>
            </w:r>
          </w:p>
        </w:tc>
      </w:tr>
      <w:tr w:rsidR="0083504F" w:rsidRPr="00F9462D" w14:paraId="4C77E916" w14:textId="15DA1241" w:rsidTr="008226F9">
        <w:trPr>
          <w:trHeight w:val="360"/>
        </w:trPr>
        <w:tc>
          <w:tcPr>
            <w:tcW w:w="746" w:type="pct"/>
            <w:shd w:val="clear" w:color="auto" w:fill="EBD1B1" w:themeFill="accent3" w:themeFillTint="66"/>
            <w:noWrap/>
            <w:hideMark/>
          </w:tcPr>
          <w:p w14:paraId="24A77F6C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8:30 – 9:00 AM</w:t>
            </w:r>
          </w:p>
        </w:tc>
        <w:tc>
          <w:tcPr>
            <w:tcW w:w="2144" w:type="pct"/>
            <w:gridSpan w:val="3"/>
            <w:shd w:val="clear" w:color="auto" w:fill="EBD1B1" w:themeFill="accent3" w:themeFillTint="66"/>
            <w:noWrap/>
            <w:hideMark/>
          </w:tcPr>
          <w:p w14:paraId="48D0099B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Registration, Coffee/Tea and Pastries</w:t>
            </w:r>
          </w:p>
        </w:tc>
        <w:tc>
          <w:tcPr>
            <w:tcW w:w="683" w:type="pct"/>
            <w:gridSpan w:val="2"/>
            <w:shd w:val="clear" w:color="auto" w:fill="EBD1B1" w:themeFill="accent3" w:themeFillTint="66"/>
          </w:tcPr>
          <w:p w14:paraId="700D6210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427" w:type="pct"/>
            <w:gridSpan w:val="2"/>
            <w:shd w:val="clear" w:color="auto" w:fill="EBD1B1" w:themeFill="accent3" w:themeFillTint="66"/>
          </w:tcPr>
          <w:p w14:paraId="69FB1490" w14:textId="77777777" w:rsidR="0083504F" w:rsidRPr="00F9462D" w:rsidRDefault="0083504F" w:rsidP="0083504F">
            <w:pPr>
              <w:spacing w:before="100" w:beforeAutospacing="1" w:after="100" w:afterAutospacing="1"/>
              <w:jc w:val="right"/>
              <w:rPr>
                <w:rFonts w:ascii="Cambria" w:hAnsi="Cambria"/>
                <w:b/>
              </w:rPr>
            </w:pPr>
          </w:p>
        </w:tc>
      </w:tr>
      <w:tr w:rsidR="0083504F" w:rsidRPr="004B4516" w14:paraId="394895CC" w14:textId="738E297C" w:rsidTr="008226F9">
        <w:trPr>
          <w:trHeight w:val="360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6EEF25CD" w14:textId="30D68E9D" w:rsidR="0083504F" w:rsidRPr="004B4516" w:rsidRDefault="0083504F" w:rsidP="007D5C96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 w:rsidRPr="004B4516">
              <w:rPr>
                <w:rFonts w:ascii="Cambria" w:hAnsi="Cambria"/>
                <w:b/>
                <w:color w:val="FFFFFF"/>
              </w:rPr>
              <w:t>9:</w:t>
            </w:r>
            <w:r w:rsidR="007D5C96"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– </w:t>
            </w:r>
            <w:r w:rsidR="00DE5B6F">
              <w:rPr>
                <w:rFonts w:ascii="Cambria" w:hAnsi="Cambria"/>
                <w:b/>
                <w:color w:val="FFFFFF"/>
              </w:rPr>
              <w:t>10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 w:rsidR="007D5C96">
              <w:rPr>
                <w:rFonts w:ascii="Cambria" w:hAnsi="Cambria"/>
                <w:b/>
                <w:color w:val="FFFFFF"/>
              </w:rPr>
              <w:t>15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AM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678A12D2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FFFFFF"/>
              </w:rPr>
            </w:pPr>
            <w:r w:rsidRPr="004B4516">
              <w:rPr>
                <w:rFonts w:ascii="Cambria" w:hAnsi="Cambria"/>
                <w:b/>
                <w:bCs/>
                <w:color w:val="FFFFFF"/>
              </w:rPr>
              <w:t>Opening Remarks</w:t>
            </w:r>
          </w:p>
        </w:tc>
        <w:tc>
          <w:tcPr>
            <w:tcW w:w="683" w:type="pct"/>
            <w:gridSpan w:val="2"/>
            <w:shd w:val="clear" w:color="auto" w:fill="B2530E" w:themeFill="accent4" w:themeFillShade="BF"/>
          </w:tcPr>
          <w:p w14:paraId="3700EB1D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FFFFFF"/>
              </w:rPr>
            </w:pPr>
            <w:r w:rsidRPr="004B4516">
              <w:rPr>
                <w:rFonts w:ascii="Cambria" w:hAnsi="Cambria"/>
                <w:b/>
                <w:bCs/>
                <w:color w:val="FFFFFF"/>
              </w:rPr>
              <w:t>Monsanto Room</w:t>
            </w:r>
          </w:p>
        </w:tc>
        <w:tc>
          <w:tcPr>
            <w:tcW w:w="1427" w:type="pct"/>
            <w:gridSpan w:val="2"/>
            <w:shd w:val="clear" w:color="auto" w:fill="B2530E" w:themeFill="accent4" w:themeFillShade="BF"/>
          </w:tcPr>
          <w:p w14:paraId="2FDA7202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FFFFFF"/>
              </w:rPr>
            </w:pPr>
          </w:p>
        </w:tc>
      </w:tr>
      <w:tr w:rsidR="0083504F" w:rsidRPr="00F9462D" w14:paraId="3AE18E70" w14:textId="6A548938" w:rsidTr="008226F9">
        <w:trPr>
          <w:trHeight w:val="360"/>
        </w:trPr>
        <w:tc>
          <w:tcPr>
            <w:tcW w:w="746" w:type="pct"/>
            <w:shd w:val="clear" w:color="auto" w:fill="FBE2D0" w:themeFill="accent4" w:themeFillTint="33"/>
            <w:noWrap/>
          </w:tcPr>
          <w:p w14:paraId="30A779EB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 w:themeFill="background1"/>
            <w:noWrap/>
          </w:tcPr>
          <w:p w14:paraId="23FCF8CD" w14:textId="7FFDD31B" w:rsidR="0083504F" w:rsidRPr="00F9462D" w:rsidRDefault="006B7F69" w:rsidP="00E978B7">
            <w:pPr>
              <w:spacing w:before="100" w:beforeAutospacing="1" w:after="100" w:afterAutospacing="1"/>
              <w:rPr>
                <w:rFonts w:ascii="Cambria" w:hAnsi="Cambria"/>
                <w:bCs/>
                <w:color w:val="FFFFFF"/>
              </w:rPr>
            </w:pPr>
            <w:r>
              <w:rPr>
                <w:rFonts w:ascii="Cambria" w:hAnsi="Cambria"/>
              </w:rPr>
              <w:t>Paul McNamara</w:t>
            </w:r>
          </w:p>
        </w:tc>
        <w:tc>
          <w:tcPr>
            <w:tcW w:w="1427" w:type="pct"/>
            <w:gridSpan w:val="2"/>
            <w:shd w:val="clear" w:color="auto" w:fill="FFFFFF" w:themeFill="background1"/>
          </w:tcPr>
          <w:p w14:paraId="48212905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</w:tr>
      <w:tr w:rsidR="0083504F" w:rsidRPr="004B4516" w14:paraId="1EAF83D0" w14:textId="3B2F9270" w:rsidTr="008226F9">
        <w:trPr>
          <w:trHeight w:val="300"/>
        </w:trPr>
        <w:tc>
          <w:tcPr>
            <w:tcW w:w="746" w:type="pct"/>
            <w:shd w:val="clear" w:color="auto" w:fill="FBE2D0" w:themeFill="accent4" w:themeFillTint="33"/>
            <w:noWrap/>
          </w:tcPr>
          <w:p w14:paraId="7A2240D7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0F1E765D" w14:textId="4E704600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Dean </w:t>
            </w:r>
            <w:r w:rsidR="004A370E">
              <w:rPr>
                <w:rFonts w:ascii="Cambria" w:hAnsi="Cambria"/>
                <w:b/>
              </w:rPr>
              <w:t xml:space="preserve">Kimberlee </w:t>
            </w:r>
            <w:r>
              <w:rPr>
                <w:rFonts w:ascii="Cambria" w:hAnsi="Cambria"/>
                <w:b/>
              </w:rPr>
              <w:t>Kidwell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2B11A290" w14:textId="7C804B23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83504F" w:rsidRPr="004B4516" w14:paraId="3DDB65F1" w14:textId="5E9639EA" w:rsidTr="008226F9">
        <w:trPr>
          <w:trHeight w:val="300"/>
        </w:trPr>
        <w:tc>
          <w:tcPr>
            <w:tcW w:w="746" w:type="pct"/>
            <w:shd w:val="clear" w:color="auto" w:fill="EFE7C3"/>
            <w:noWrap/>
          </w:tcPr>
          <w:p w14:paraId="4E60749D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</w:tcPr>
          <w:p w14:paraId="656691C3" w14:textId="77777777" w:rsidR="0083504F" w:rsidRPr="00BF690A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</w:p>
        </w:tc>
        <w:tc>
          <w:tcPr>
            <w:tcW w:w="2735" w:type="pct"/>
            <w:gridSpan w:val="4"/>
            <w:shd w:val="clear" w:color="auto" w:fill="FFFFFF"/>
          </w:tcPr>
          <w:p w14:paraId="2AF2C0CE" w14:textId="77777777" w:rsidR="0083504F" w:rsidRPr="00BF690A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College of ACES, University of Illinois at Urbana-Champaign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4438AA69" w14:textId="77777777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</w:p>
        </w:tc>
      </w:tr>
      <w:tr w:rsidR="0083504F" w:rsidRPr="004B4516" w14:paraId="18C71543" w14:textId="39FF0694" w:rsidTr="008226F9">
        <w:trPr>
          <w:trHeight w:val="342"/>
        </w:trPr>
        <w:tc>
          <w:tcPr>
            <w:tcW w:w="746" w:type="pct"/>
            <w:shd w:val="clear" w:color="auto" w:fill="EFE7C3"/>
            <w:noWrap/>
          </w:tcPr>
          <w:p w14:paraId="1F5037C5" w14:textId="00AC998A" w:rsidR="0083504F" w:rsidRPr="004B4516" w:rsidRDefault="007D5C96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9:15-10:15</w:t>
            </w: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63784A4B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Dr. Saweda Liverpool-Tasie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07AC341C" w14:textId="60CF79A5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83504F" w:rsidRPr="004B4516" w14:paraId="62F9D666" w14:textId="7457DB07" w:rsidTr="008226F9">
        <w:trPr>
          <w:trHeight w:val="342"/>
        </w:trPr>
        <w:tc>
          <w:tcPr>
            <w:tcW w:w="746" w:type="pct"/>
            <w:shd w:val="clear" w:color="auto" w:fill="EFE7C3"/>
            <w:noWrap/>
          </w:tcPr>
          <w:p w14:paraId="2887620A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</w:tcPr>
          <w:p w14:paraId="6CC8E409" w14:textId="77777777" w:rsidR="0083504F" w:rsidRPr="004B4516" w:rsidRDefault="0083504F" w:rsidP="00E978B7">
            <w:pPr>
              <w:spacing w:before="100" w:beforeAutospacing="1" w:after="100" w:afterAutospacing="1"/>
              <w:ind w:left="965"/>
              <w:rPr>
                <w:rFonts w:ascii="Cambria" w:hAnsi="Cambria"/>
              </w:rPr>
            </w:pPr>
          </w:p>
        </w:tc>
        <w:tc>
          <w:tcPr>
            <w:tcW w:w="2735" w:type="pct"/>
            <w:gridSpan w:val="4"/>
            <w:shd w:val="clear" w:color="auto" w:fill="FFFFFF"/>
          </w:tcPr>
          <w:p w14:paraId="71E11544" w14:textId="23612E0A" w:rsidR="00AC1517" w:rsidRPr="00AC1517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4B4516">
              <w:rPr>
                <w:rFonts w:ascii="Cambria" w:hAnsi="Cambria"/>
                <w:i/>
                <w:iCs/>
                <w:color w:val="000000"/>
              </w:rPr>
              <w:t xml:space="preserve">Department of  </w:t>
            </w:r>
            <w:r>
              <w:rPr>
                <w:rFonts w:ascii="Cambria" w:hAnsi="Cambria"/>
                <w:i/>
                <w:iCs/>
                <w:color w:val="000000"/>
              </w:rPr>
              <w:t>Agricultural, Food, and Resource Economics, M</w:t>
            </w:r>
            <w:r w:rsidR="00610501">
              <w:rPr>
                <w:rFonts w:ascii="Cambria" w:hAnsi="Cambria"/>
                <w:i/>
                <w:iCs/>
                <w:color w:val="000000"/>
              </w:rPr>
              <w:t xml:space="preserve">ichigan State 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697A98F9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83504F" w:rsidRPr="00F9462D" w14:paraId="40F1A0D2" w14:textId="7F8A6C06" w:rsidTr="008226F9">
        <w:trPr>
          <w:trHeight w:val="342"/>
        </w:trPr>
        <w:tc>
          <w:tcPr>
            <w:tcW w:w="746" w:type="pct"/>
            <w:shd w:val="clear" w:color="auto" w:fill="EBD1B1" w:themeFill="accent3" w:themeFillTint="66"/>
            <w:noWrap/>
          </w:tcPr>
          <w:p w14:paraId="3EE6B8ED" w14:textId="0BA8F82F" w:rsidR="0083504F" w:rsidRPr="00F9462D" w:rsidRDefault="0083504F" w:rsidP="007D5C96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10:</w:t>
            </w:r>
            <w:r w:rsidR="007D5C96">
              <w:rPr>
                <w:rFonts w:ascii="Cambria" w:hAnsi="Cambria"/>
                <w:b/>
              </w:rPr>
              <w:t>15</w:t>
            </w:r>
            <w:r w:rsidRPr="00F9462D">
              <w:rPr>
                <w:rFonts w:ascii="Cambria" w:hAnsi="Cambria"/>
                <w:b/>
              </w:rPr>
              <w:t xml:space="preserve"> – 10:</w:t>
            </w:r>
            <w:r w:rsidR="007D5C96">
              <w:rPr>
                <w:rFonts w:ascii="Cambria" w:hAnsi="Cambria"/>
                <w:b/>
              </w:rPr>
              <w:t>30</w:t>
            </w:r>
            <w:r w:rsidRPr="00F9462D">
              <w:rPr>
                <w:rFonts w:ascii="Cambria" w:hAnsi="Cambria"/>
                <w:b/>
              </w:rPr>
              <w:t xml:space="preserve"> AM</w:t>
            </w:r>
          </w:p>
        </w:tc>
        <w:tc>
          <w:tcPr>
            <w:tcW w:w="2144" w:type="pct"/>
            <w:gridSpan w:val="3"/>
            <w:shd w:val="clear" w:color="auto" w:fill="EBD1B1" w:themeFill="accent3" w:themeFillTint="66"/>
            <w:noWrap/>
          </w:tcPr>
          <w:p w14:paraId="34512AA0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Coffee and Tea </w:t>
            </w:r>
            <w:r w:rsidRPr="00F9462D">
              <w:rPr>
                <w:rFonts w:ascii="Cambria" w:hAnsi="Cambria"/>
                <w:b/>
              </w:rPr>
              <w:t>Break</w:t>
            </w:r>
          </w:p>
        </w:tc>
        <w:tc>
          <w:tcPr>
            <w:tcW w:w="683" w:type="pct"/>
            <w:gridSpan w:val="2"/>
            <w:shd w:val="clear" w:color="auto" w:fill="EBD1B1" w:themeFill="accent3" w:themeFillTint="66"/>
          </w:tcPr>
          <w:p w14:paraId="28DCFD64" w14:textId="5077F19E" w:rsidR="0083504F" w:rsidRPr="00F9462D" w:rsidRDefault="00BA241D" w:rsidP="004A370E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Heritage</w:t>
            </w:r>
            <w:r w:rsidR="004A370E">
              <w:rPr>
                <w:rFonts w:ascii="Cambria" w:hAnsi="Cambria"/>
                <w:b/>
              </w:rPr>
              <w:t xml:space="preserve"> Room</w:t>
            </w:r>
          </w:p>
        </w:tc>
        <w:tc>
          <w:tcPr>
            <w:tcW w:w="1427" w:type="pct"/>
            <w:gridSpan w:val="2"/>
            <w:shd w:val="clear" w:color="auto" w:fill="EBD1B1" w:themeFill="accent3" w:themeFillTint="66"/>
          </w:tcPr>
          <w:p w14:paraId="7C5F2DFE" w14:textId="77777777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83504F" w:rsidRPr="004B4516" w14:paraId="7006F55C" w14:textId="6A746760" w:rsidTr="008226F9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10B37AAC" w14:textId="48D60CF5" w:rsidR="0083504F" w:rsidRPr="004B4516" w:rsidRDefault="007D5C96" w:rsidP="007D5C96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10:30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– </w:t>
            </w:r>
            <w:r>
              <w:rPr>
                <w:rFonts w:ascii="Cambria" w:hAnsi="Cambria"/>
                <w:b/>
                <w:color w:val="FFFFFF"/>
              </w:rPr>
              <w:t>11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45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AM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5075DEEB" w14:textId="3C08A5A5" w:rsidR="0083504F" w:rsidRPr="004B4516" w:rsidRDefault="0083504F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 w:rsidRPr="00513C6E">
              <w:rPr>
                <w:rFonts w:ascii="Cambria" w:hAnsi="Cambria"/>
                <w:b/>
                <w:color w:val="FFFFFF"/>
              </w:rPr>
              <w:t xml:space="preserve">Session I: </w:t>
            </w:r>
            <w:r>
              <w:rPr>
                <w:rFonts w:ascii="Cambria" w:hAnsi="Cambria"/>
                <w:b/>
                <w:color w:val="FFFFFF"/>
              </w:rPr>
              <w:t xml:space="preserve">Information and Communication Technologies </w:t>
            </w:r>
            <w:r w:rsidR="00CA77A7">
              <w:rPr>
                <w:rFonts w:ascii="Cambria" w:hAnsi="Cambria"/>
                <w:b/>
                <w:color w:val="FFFFFF"/>
              </w:rPr>
              <w:t xml:space="preserve">to Strengthen Institutions </w:t>
            </w:r>
            <w:r>
              <w:rPr>
                <w:rFonts w:ascii="Cambria" w:hAnsi="Cambria"/>
                <w:b/>
                <w:color w:val="FFFFFF"/>
              </w:rPr>
              <w:t>for Food Security</w:t>
            </w:r>
          </w:p>
        </w:tc>
        <w:tc>
          <w:tcPr>
            <w:tcW w:w="683" w:type="pct"/>
            <w:gridSpan w:val="2"/>
            <w:shd w:val="clear" w:color="auto" w:fill="B2530E" w:themeFill="accent4" w:themeFillShade="BF"/>
          </w:tcPr>
          <w:p w14:paraId="54F5AD52" w14:textId="77777777" w:rsidR="0083504F" w:rsidRPr="004B4516" w:rsidRDefault="0083504F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Monsanto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Room</w:t>
            </w:r>
          </w:p>
        </w:tc>
        <w:tc>
          <w:tcPr>
            <w:tcW w:w="1427" w:type="pct"/>
            <w:gridSpan w:val="2"/>
            <w:shd w:val="clear" w:color="auto" w:fill="B2530E" w:themeFill="accent4" w:themeFillShade="BF"/>
          </w:tcPr>
          <w:p w14:paraId="0EAEC2B1" w14:textId="77777777" w:rsidR="0083504F" w:rsidRDefault="0083504F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83504F" w:rsidRPr="004B4516" w14:paraId="4CC670DF" w14:textId="2575D612" w:rsidTr="008226F9">
        <w:trPr>
          <w:trHeight w:val="214"/>
        </w:trPr>
        <w:tc>
          <w:tcPr>
            <w:tcW w:w="746" w:type="pct"/>
            <w:shd w:val="clear" w:color="auto" w:fill="EFE7C3"/>
            <w:noWrap/>
          </w:tcPr>
          <w:p w14:paraId="7D1B07C7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  <w:hideMark/>
          </w:tcPr>
          <w:p w14:paraId="3D6E552D" w14:textId="568D6409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8145C3">
              <w:rPr>
                <w:rFonts w:ascii="Cambria" w:hAnsi="Cambria"/>
                <w:b/>
              </w:rPr>
              <w:t>Accelerating technical</w:t>
            </w:r>
            <w:r>
              <w:rPr>
                <w:rFonts w:ascii="Cambria" w:hAnsi="Cambria"/>
                <w:b/>
              </w:rPr>
              <w:t xml:space="preserve"> change through video-mediated </w:t>
            </w:r>
            <w:r w:rsidRPr="008145C3">
              <w:rPr>
                <w:rFonts w:ascii="Cambria" w:hAnsi="Cambria"/>
                <w:b/>
              </w:rPr>
              <w:t>agricultural extension: Evidence from Ethiopia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34A2444F" w14:textId="54B6504D" w:rsidR="0083504F" w:rsidRPr="00122864" w:rsidRDefault="0083504F" w:rsidP="007E01D4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83504F" w:rsidRPr="004B4516" w14:paraId="0767ECAC" w14:textId="50236763" w:rsidTr="008226F9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73E4E676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2F6A39B3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  <w:noWrap/>
            <w:hideMark/>
          </w:tcPr>
          <w:p w14:paraId="1934532F" w14:textId="1D880FC8" w:rsidR="0083504F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Simrin Makhija, </w:t>
            </w:r>
            <w:r w:rsidR="0083504F" w:rsidRPr="008145C3">
              <w:rPr>
                <w:rFonts w:ascii="Cambria" w:hAnsi="Cambria"/>
                <w:i/>
                <w:iCs/>
                <w:color w:val="000000"/>
              </w:rPr>
              <w:t>International Food Policy Research Institute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79420EE3" w14:textId="77777777" w:rsidR="0083504F" w:rsidRPr="008145C3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83504F" w:rsidRPr="004B4516" w14:paraId="3B9DB0AB" w14:textId="0CCFC155" w:rsidTr="008226F9">
        <w:trPr>
          <w:trHeight w:val="324"/>
        </w:trPr>
        <w:tc>
          <w:tcPr>
            <w:tcW w:w="746" w:type="pct"/>
            <w:shd w:val="clear" w:color="auto" w:fill="EFE7C3"/>
            <w:noWrap/>
          </w:tcPr>
          <w:p w14:paraId="35E7D8A7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1A6F51B1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 w:rsidRPr="008145C3">
              <w:rPr>
                <w:rFonts w:ascii="Cambria" w:hAnsi="Cambria"/>
                <w:b/>
                <w:iCs/>
                <w:color w:val="000000"/>
              </w:rPr>
              <w:t>Agriculture extens</w:t>
            </w:r>
            <w:r>
              <w:rPr>
                <w:rFonts w:ascii="Cambria" w:hAnsi="Cambria"/>
                <w:b/>
                <w:iCs/>
                <w:color w:val="000000"/>
              </w:rPr>
              <w:t>ion by radio: Experiences from S</w:t>
            </w:r>
            <w:r w:rsidRPr="008145C3">
              <w:rPr>
                <w:rFonts w:ascii="Cambria" w:hAnsi="Cambria"/>
                <w:b/>
                <w:iCs/>
                <w:color w:val="000000"/>
              </w:rPr>
              <w:t>emi</w:t>
            </w:r>
            <w:r>
              <w:rPr>
                <w:rFonts w:ascii="Cambria" w:hAnsi="Cambria"/>
                <w:b/>
                <w:iCs/>
                <w:color w:val="000000"/>
              </w:rPr>
              <w:t>-A</w:t>
            </w:r>
            <w:r w:rsidRPr="008145C3">
              <w:rPr>
                <w:rFonts w:ascii="Cambria" w:hAnsi="Cambria"/>
                <w:b/>
                <w:iCs/>
                <w:color w:val="000000"/>
              </w:rPr>
              <w:t>rid Kenya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193898F9" w14:textId="71336FB0" w:rsidR="0083504F" w:rsidRPr="008145C3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83504F" w:rsidRPr="004B4516" w14:paraId="097294E0" w14:textId="2B5139B0" w:rsidTr="008226F9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2B8F60E5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368503B0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  <w:noWrap/>
            <w:hideMark/>
          </w:tcPr>
          <w:p w14:paraId="27EB5041" w14:textId="5E14A7E9" w:rsidR="0083504F" w:rsidRPr="004B4516" w:rsidRDefault="00610501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Fiona Mwaniki, </w:t>
            </w:r>
            <w:r w:rsidR="0083504F" w:rsidRPr="008145C3">
              <w:rPr>
                <w:rFonts w:ascii="Cambria" w:hAnsi="Cambria"/>
                <w:i/>
                <w:iCs/>
                <w:color w:val="000000"/>
              </w:rPr>
              <w:t>Kilimo Media International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661ED560" w14:textId="77777777" w:rsidR="0083504F" w:rsidRPr="008145C3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83504F" w:rsidRPr="004B4516" w14:paraId="18D53112" w14:textId="434A28C0" w:rsidTr="008226F9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71415A98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733D7C44" w14:textId="77777777" w:rsidR="0083504F" w:rsidRPr="008145C3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Exploring Videos for Extension: Experiences from the Field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0F0A1E14" w14:textId="77777777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4A370E" w:rsidRPr="004B4516" w14:paraId="6EF3C401" w14:textId="12308DF4" w:rsidTr="008226F9">
        <w:trPr>
          <w:trHeight w:val="279"/>
        </w:trPr>
        <w:tc>
          <w:tcPr>
            <w:tcW w:w="746" w:type="pct"/>
            <w:shd w:val="clear" w:color="auto" w:fill="EFE7C3"/>
            <w:noWrap/>
          </w:tcPr>
          <w:p w14:paraId="45C83676" w14:textId="77777777" w:rsidR="004A370E" w:rsidRPr="004B4516" w:rsidRDefault="004A370E" w:rsidP="004A370E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2CDE2C2D" w14:textId="77777777" w:rsidR="004A370E" w:rsidRPr="004B4516" w:rsidRDefault="004A370E" w:rsidP="004A370E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  <w:noWrap/>
            <w:hideMark/>
          </w:tcPr>
          <w:p w14:paraId="625195FC" w14:textId="5D50AB59" w:rsidR="004A370E" w:rsidRPr="008145C3" w:rsidRDefault="004A370E" w:rsidP="00EC25AD">
            <w:pPr>
              <w:spacing w:before="100" w:beforeAutospacing="1" w:after="100" w:afterAutospacing="1"/>
              <w:rPr>
                <w:rFonts w:ascii="Cambria" w:hAnsi="Cambria"/>
                <w:bCs/>
                <w:i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AgReach:  SANE + Winter Break Trip</w:t>
            </w:r>
            <w:r w:rsidR="00C1035E">
              <w:rPr>
                <w:rFonts w:ascii="Cambria" w:hAnsi="Cambria"/>
                <w:i/>
                <w:iCs/>
                <w:color w:val="000000"/>
              </w:rPr>
              <w:t xml:space="preserve"> 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6BC29551" w14:textId="09910173" w:rsidR="004A370E" w:rsidRDefault="004A370E" w:rsidP="004A370E">
            <w:pPr>
              <w:spacing w:before="100" w:beforeAutospacing="1" w:after="100" w:afterAutospacing="1"/>
              <w:rPr>
                <w:rFonts w:ascii="Cambria" w:hAnsi="Cambria"/>
                <w:bCs/>
                <w:i/>
                <w:color w:val="000000"/>
              </w:rPr>
            </w:pPr>
          </w:p>
        </w:tc>
      </w:tr>
      <w:tr w:rsidR="0083504F" w:rsidRPr="00F9462D" w14:paraId="6C321516" w14:textId="22E72FCD" w:rsidTr="008226F9">
        <w:trPr>
          <w:trHeight w:val="342"/>
        </w:trPr>
        <w:tc>
          <w:tcPr>
            <w:tcW w:w="746" w:type="pct"/>
            <w:shd w:val="clear" w:color="auto" w:fill="EBD1B1" w:themeFill="accent3" w:themeFillTint="66"/>
            <w:noWrap/>
            <w:hideMark/>
          </w:tcPr>
          <w:p w14:paraId="18B343F1" w14:textId="7B59C43E" w:rsidR="0083504F" w:rsidRPr="00F9462D" w:rsidRDefault="007D5C96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12:00-1:00PM</w:t>
            </w:r>
          </w:p>
        </w:tc>
        <w:tc>
          <w:tcPr>
            <w:tcW w:w="2144" w:type="pct"/>
            <w:gridSpan w:val="3"/>
            <w:shd w:val="clear" w:color="auto" w:fill="EBD1B1" w:themeFill="accent3" w:themeFillTint="66"/>
            <w:noWrap/>
          </w:tcPr>
          <w:p w14:paraId="3042257B" w14:textId="2E8F5FA6" w:rsidR="0083504F" w:rsidRPr="00F9462D" w:rsidRDefault="007D5C96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Lunch Break/Poster Session</w:t>
            </w:r>
          </w:p>
        </w:tc>
        <w:tc>
          <w:tcPr>
            <w:tcW w:w="683" w:type="pct"/>
            <w:gridSpan w:val="2"/>
            <w:shd w:val="clear" w:color="auto" w:fill="EBD1B1" w:themeFill="accent3" w:themeFillTint="66"/>
          </w:tcPr>
          <w:p w14:paraId="74A4AA9C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427" w:type="pct"/>
            <w:gridSpan w:val="2"/>
            <w:shd w:val="clear" w:color="auto" w:fill="EBD1B1" w:themeFill="accent3" w:themeFillTint="66"/>
          </w:tcPr>
          <w:p w14:paraId="1A218A31" w14:textId="443A4105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83504F" w:rsidRPr="004B4516" w14:paraId="6C768E6D" w14:textId="13BF2E8E" w:rsidTr="008226F9">
        <w:trPr>
          <w:trHeight w:val="95"/>
        </w:trPr>
        <w:tc>
          <w:tcPr>
            <w:tcW w:w="746" w:type="pct"/>
            <w:shd w:val="clear" w:color="auto" w:fill="C49A00" w:themeFill="accent1" w:themeFillShade="BF"/>
            <w:noWrap/>
            <w:hideMark/>
          </w:tcPr>
          <w:p w14:paraId="585FD4EB" w14:textId="77777777" w:rsidR="0083504F" w:rsidRPr="004B4516" w:rsidRDefault="0083504F" w:rsidP="00E978B7">
            <w:pPr>
              <w:widowControl w:val="0"/>
              <w:spacing w:before="100" w:beforeAutospacing="1" w:after="100" w:afterAutospacing="1"/>
              <w:rPr>
                <w:rFonts w:ascii="Cambria" w:hAnsi="Cambria"/>
                <w:b/>
                <w:color w:val="F47F24"/>
              </w:rPr>
            </w:pPr>
          </w:p>
        </w:tc>
        <w:tc>
          <w:tcPr>
            <w:tcW w:w="2827" w:type="pct"/>
            <w:gridSpan w:val="5"/>
            <w:shd w:val="clear" w:color="auto" w:fill="C49A00" w:themeFill="accent1" w:themeFillShade="BF"/>
            <w:noWrap/>
            <w:hideMark/>
          </w:tcPr>
          <w:p w14:paraId="6F7812CF" w14:textId="77777777" w:rsidR="0083504F" w:rsidRPr="004B4516" w:rsidRDefault="0083504F" w:rsidP="00E978B7">
            <w:pPr>
              <w:widowControl w:val="0"/>
              <w:tabs>
                <w:tab w:val="right" w:pos="7696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April 2, 2019</w:t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Afternoon Session</w:t>
            </w:r>
          </w:p>
        </w:tc>
        <w:tc>
          <w:tcPr>
            <w:tcW w:w="1427" w:type="pct"/>
            <w:gridSpan w:val="2"/>
            <w:shd w:val="clear" w:color="auto" w:fill="C49A00" w:themeFill="accent1" w:themeFillShade="BF"/>
          </w:tcPr>
          <w:p w14:paraId="2869AC45" w14:textId="77777777" w:rsidR="0083504F" w:rsidRDefault="0083504F" w:rsidP="00E978B7">
            <w:pPr>
              <w:widowControl w:val="0"/>
              <w:tabs>
                <w:tab w:val="right" w:pos="7696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</w:p>
        </w:tc>
      </w:tr>
      <w:tr w:rsidR="0083504F" w:rsidRPr="004B4516" w14:paraId="47E5ED70" w14:textId="79028CC2" w:rsidTr="008226F9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1B42D5EC" w14:textId="361D7A13" w:rsidR="0083504F" w:rsidRPr="004B4516" w:rsidRDefault="0083504F" w:rsidP="007D5C96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 w:rsidR="007D5C96"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 w:rsidR="007D5C96"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 w:rsidR="007D5C96">
              <w:rPr>
                <w:rFonts w:ascii="Cambria" w:hAnsi="Cambria"/>
                <w:b/>
                <w:color w:val="FFFFFF"/>
              </w:rPr>
              <w:t>2:30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6E158EFB" w14:textId="77777777" w:rsidR="0083504F" w:rsidRPr="004B4516" w:rsidRDefault="0083504F" w:rsidP="00E978B7">
            <w:pPr>
              <w:spacing w:before="100" w:beforeAutospacing="1" w:after="100" w:afterAutospacing="1"/>
              <w:ind w:left="1036" w:hanging="1036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Session II: Approaches to Building Capacity in Research and Extension</w:t>
            </w:r>
          </w:p>
        </w:tc>
        <w:tc>
          <w:tcPr>
            <w:tcW w:w="683" w:type="pct"/>
            <w:gridSpan w:val="2"/>
            <w:shd w:val="clear" w:color="auto" w:fill="B2530E" w:themeFill="accent4" w:themeFillShade="BF"/>
          </w:tcPr>
          <w:p w14:paraId="4C1B21A1" w14:textId="56794C08" w:rsidR="0083504F" w:rsidRPr="004B4516" w:rsidRDefault="00BA241D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Monsanto Room</w:t>
            </w:r>
          </w:p>
        </w:tc>
        <w:tc>
          <w:tcPr>
            <w:tcW w:w="1427" w:type="pct"/>
            <w:gridSpan w:val="2"/>
            <w:shd w:val="clear" w:color="auto" w:fill="B2530E" w:themeFill="accent4" w:themeFillShade="BF"/>
          </w:tcPr>
          <w:p w14:paraId="71DEE96E" w14:textId="77777777" w:rsidR="0083504F" w:rsidRPr="004B4516" w:rsidRDefault="0083504F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EC25AD" w:rsidRPr="004B4516" w14:paraId="7DC75579" w14:textId="0FAE2404" w:rsidTr="008226F9">
        <w:trPr>
          <w:trHeight w:hRule="exact" w:val="388"/>
        </w:trPr>
        <w:tc>
          <w:tcPr>
            <w:tcW w:w="746" w:type="pct"/>
            <w:shd w:val="clear" w:color="auto" w:fill="EFE7C3"/>
            <w:noWrap/>
          </w:tcPr>
          <w:p w14:paraId="5AD2B442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605A2842" w14:textId="396B940D" w:rsidR="00EC25AD" w:rsidRPr="00F5161C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Capacity Development at Njala University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26A85518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</w:tr>
      <w:tr w:rsidR="00EC25AD" w:rsidRPr="004B4516" w14:paraId="25A54817" w14:textId="77777777" w:rsidTr="008226F9">
        <w:trPr>
          <w:trHeight w:val="297"/>
        </w:trPr>
        <w:tc>
          <w:tcPr>
            <w:tcW w:w="746" w:type="pct"/>
            <w:shd w:val="clear" w:color="auto" w:fill="EFE7C3"/>
            <w:noWrap/>
          </w:tcPr>
          <w:p w14:paraId="75D5A3F9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7" w:type="pct"/>
            <w:gridSpan w:val="2"/>
            <w:shd w:val="clear" w:color="auto" w:fill="FFFFFF"/>
            <w:noWrap/>
          </w:tcPr>
          <w:p w14:paraId="1E8A23BD" w14:textId="77777777" w:rsidR="00EC25AD" w:rsidRPr="00273B8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730" w:type="pct"/>
            <w:gridSpan w:val="3"/>
            <w:shd w:val="clear" w:color="auto" w:fill="FFFFFF"/>
          </w:tcPr>
          <w:p w14:paraId="20007D9F" w14:textId="384A9C05" w:rsidR="00EC25AD" w:rsidRP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Richard Cooke, University of Illinois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4DE00178" w14:textId="77777777" w:rsidR="00EC25AD" w:rsidRPr="00273B8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02303AEF" w14:textId="22D53092" w:rsidTr="008226F9">
        <w:trPr>
          <w:trHeight w:val="297"/>
        </w:trPr>
        <w:tc>
          <w:tcPr>
            <w:tcW w:w="746" w:type="pct"/>
            <w:shd w:val="clear" w:color="auto" w:fill="EFE7C3"/>
            <w:noWrap/>
          </w:tcPr>
          <w:p w14:paraId="6326F991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69411E31" w14:textId="77777777" w:rsidR="00EC25AD" w:rsidRPr="00273B8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273B86">
              <w:rPr>
                <w:rFonts w:ascii="Cambria" w:hAnsi="Cambria"/>
                <w:b/>
              </w:rPr>
              <w:t>Building Capacity in Extension: Co-creation of Gender Training Materials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67B50304" w14:textId="5C312E27" w:rsidR="00EC25AD" w:rsidRPr="00273B8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1EF94EAF" w14:textId="26419037" w:rsidTr="008226F9">
        <w:trPr>
          <w:trHeight w:val="180"/>
        </w:trPr>
        <w:tc>
          <w:tcPr>
            <w:tcW w:w="746" w:type="pct"/>
            <w:shd w:val="clear" w:color="auto" w:fill="EFE7C3"/>
            <w:noWrap/>
          </w:tcPr>
          <w:p w14:paraId="0F51A357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49F40325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  <w:noWrap/>
            <w:hideMark/>
          </w:tcPr>
          <w:p w14:paraId="3129784F" w14:textId="799ECD26" w:rsidR="00EC25AD" w:rsidRP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EC25AD">
              <w:rPr>
                <w:rFonts w:ascii="Cambria" w:hAnsi="Cambria"/>
                <w:i/>
                <w:iCs/>
                <w:color w:val="000000"/>
              </w:rPr>
              <w:t xml:space="preserve">Anna Snider, Land O’ Lakes 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3C4646B4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EC25AD" w:rsidRPr="004B4516" w14:paraId="3F3D92B8" w14:textId="3CFCD928" w:rsidTr="008226F9">
        <w:trPr>
          <w:trHeight w:val="324"/>
        </w:trPr>
        <w:tc>
          <w:tcPr>
            <w:tcW w:w="746" w:type="pct"/>
            <w:shd w:val="clear" w:color="auto" w:fill="EFE7C3"/>
            <w:noWrap/>
          </w:tcPr>
          <w:p w14:paraId="23F6E318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5172E164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Experiences from the Soybean Innovation Lab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4B2395EB" w14:textId="3C62C5AE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EC25AD" w:rsidRPr="004B4516" w14:paraId="62EAB597" w14:textId="2F3B2FAA" w:rsidTr="008226F9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38326B12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01425D4C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  <w:noWrap/>
            <w:hideMark/>
          </w:tcPr>
          <w:p w14:paraId="6A01D239" w14:textId="5000A5AE" w:rsidR="00EC25AD" w:rsidRP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EC25AD">
              <w:rPr>
                <w:rFonts w:ascii="Cambria" w:hAnsi="Cambria"/>
                <w:i/>
                <w:iCs/>
                <w:color w:val="000000"/>
              </w:rPr>
              <w:t>Peter Goldsmith, University of Illinois/Soybean Innovation Lab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0CA057B1" w14:textId="65C4780A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EC25AD" w:rsidRPr="008145C3" w14:paraId="3438E92A" w14:textId="113F6C64" w:rsidTr="008226F9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03A3A548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38085F33" w14:textId="2DEFA934" w:rsidR="00EC25AD" w:rsidRPr="008145C3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Strengthening Agricultural and Nutrition Extension: Exploring the Theory of Change and the Strengthening Approach in Malawi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492DF5FE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EC25AD" w:rsidRPr="008145C3" w14:paraId="003B8242" w14:textId="0342FDEC" w:rsidTr="008226F9">
        <w:trPr>
          <w:trHeight w:val="279"/>
        </w:trPr>
        <w:tc>
          <w:tcPr>
            <w:tcW w:w="746" w:type="pct"/>
            <w:shd w:val="clear" w:color="auto" w:fill="EFE7C3"/>
            <w:noWrap/>
          </w:tcPr>
          <w:p w14:paraId="0655CE99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24E36AFF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  <w:noWrap/>
            <w:hideMark/>
          </w:tcPr>
          <w:p w14:paraId="438C80F1" w14:textId="0D6F864D" w:rsidR="00EC25AD" w:rsidRP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Cs/>
                <w:i/>
              </w:rPr>
            </w:pPr>
            <w:r w:rsidRPr="00EC25AD">
              <w:rPr>
                <w:rFonts w:ascii="Cambria" w:hAnsi="Cambria"/>
                <w:bCs/>
                <w:i/>
              </w:rPr>
              <w:t>Paul McNamara, AgReach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3C1408BF" w14:textId="35BADA83" w:rsidR="00EC25AD" w:rsidRPr="00CA77A7" w:rsidRDefault="00EC25AD" w:rsidP="00EC25AD">
            <w:pPr>
              <w:spacing w:before="100" w:beforeAutospacing="1" w:after="100" w:afterAutospacing="1"/>
              <w:rPr>
                <w:rFonts w:ascii="Cambria" w:hAnsi="Cambria"/>
                <w:bCs/>
                <w:i/>
                <w:color w:val="000000"/>
              </w:rPr>
            </w:pPr>
          </w:p>
        </w:tc>
      </w:tr>
      <w:tr w:rsidR="00EC25AD" w:rsidRPr="00F05DA5" w14:paraId="42422C54" w14:textId="67A06233" w:rsidTr="008226F9">
        <w:trPr>
          <w:trHeight w:val="288"/>
        </w:trPr>
        <w:tc>
          <w:tcPr>
            <w:tcW w:w="746" w:type="pct"/>
            <w:shd w:val="clear" w:color="auto" w:fill="EFE7C3"/>
            <w:noWrap/>
          </w:tcPr>
          <w:p w14:paraId="0600D640" w14:textId="77777777" w:rsidR="00EC25AD" w:rsidRPr="00F05DA5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69281889" w14:textId="77777777" w:rsidR="00EC25AD" w:rsidRPr="00F05DA5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1427" w:type="pct"/>
            <w:gridSpan w:val="2"/>
            <w:shd w:val="clear" w:color="auto" w:fill="FFFFFF"/>
          </w:tcPr>
          <w:p w14:paraId="0EE43511" w14:textId="77777777" w:rsidR="00EC25AD" w:rsidRPr="00F05DA5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F9462D" w14:paraId="336447D5" w14:textId="63D48E49" w:rsidTr="008226F9">
        <w:trPr>
          <w:trHeight w:val="342"/>
        </w:trPr>
        <w:tc>
          <w:tcPr>
            <w:tcW w:w="746" w:type="pct"/>
            <w:shd w:val="clear" w:color="auto" w:fill="EBD1B1" w:themeFill="accent3" w:themeFillTint="66"/>
            <w:noWrap/>
          </w:tcPr>
          <w:p w14:paraId="7FAB5D11" w14:textId="2C7013F0" w:rsidR="00EC25AD" w:rsidRPr="00F9462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Pr="00F9462D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  <w:r w:rsidRPr="00F9462D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2:45</w:t>
            </w:r>
            <w:r w:rsidRPr="00F9462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</w:t>
            </w:r>
            <w:r w:rsidRPr="00F9462D">
              <w:rPr>
                <w:rFonts w:ascii="Cambria" w:hAnsi="Cambria"/>
                <w:b/>
              </w:rPr>
              <w:t>M</w:t>
            </w:r>
          </w:p>
        </w:tc>
        <w:tc>
          <w:tcPr>
            <w:tcW w:w="2144" w:type="pct"/>
            <w:gridSpan w:val="3"/>
            <w:shd w:val="clear" w:color="auto" w:fill="EBD1B1" w:themeFill="accent3" w:themeFillTint="66"/>
            <w:noWrap/>
          </w:tcPr>
          <w:p w14:paraId="6C1E4B1C" w14:textId="77777777" w:rsidR="00EC25AD" w:rsidRPr="00F9462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Coffee and Tea </w:t>
            </w:r>
            <w:r w:rsidRPr="00F9462D">
              <w:rPr>
                <w:rFonts w:ascii="Cambria" w:hAnsi="Cambria"/>
                <w:b/>
              </w:rPr>
              <w:t>Break</w:t>
            </w:r>
          </w:p>
        </w:tc>
        <w:tc>
          <w:tcPr>
            <w:tcW w:w="683" w:type="pct"/>
            <w:gridSpan w:val="2"/>
            <w:shd w:val="clear" w:color="auto" w:fill="EBD1B1" w:themeFill="accent3" w:themeFillTint="66"/>
          </w:tcPr>
          <w:p w14:paraId="61346DC7" w14:textId="77777777" w:rsidR="00EC25AD" w:rsidRPr="00F9462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427" w:type="pct"/>
            <w:gridSpan w:val="2"/>
            <w:shd w:val="clear" w:color="auto" w:fill="EBD1B1" w:themeFill="accent3" w:themeFillTint="66"/>
          </w:tcPr>
          <w:p w14:paraId="6C6380CD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40DFB6BD" w14:textId="40512319" w:rsidTr="008226F9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2924765F" w14:textId="611C25FE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2:45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4:00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76DDD2A1" w14:textId="77777777" w:rsidR="00EC25AD" w:rsidRPr="004B4516" w:rsidRDefault="00EC25AD" w:rsidP="00EC25AD">
            <w:pPr>
              <w:spacing w:before="100" w:beforeAutospacing="1" w:after="100" w:afterAutospacing="1"/>
              <w:ind w:left="1126" w:hanging="1138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Session III: Strengthening Higher Education Institutions</w:t>
            </w:r>
          </w:p>
        </w:tc>
        <w:tc>
          <w:tcPr>
            <w:tcW w:w="683" w:type="pct"/>
            <w:gridSpan w:val="2"/>
            <w:shd w:val="clear" w:color="auto" w:fill="B2530E" w:themeFill="accent4" w:themeFillShade="BF"/>
          </w:tcPr>
          <w:p w14:paraId="36E66C91" w14:textId="46A5B73E" w:rsidR="00EC25AD" w:rsidRPr="004B4516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Monsanto </w:t>
            </w:r>
            <w:r w:rsidRPr="004B4516">
              <w:rPr>
                <w:rFonts w:ascii="Cambria" w:hAnsi="Cambria"/>
                <w:b/>
                <w:color w:val="FFFFFF"/>
              </w:rPr>
              <w:t>Room</w:t>
            </w:r>
          </w:p>
        </w:tc>
        <w:tc>
          <w:tcPr>
            <w:tcW w:w="1427" w:type="pct"/>
            <w:gridSpan w:val="2"/>
            <w:shd w:val="clear" w:color="auto" w:fill="B2530E" w:themeFill="accent4" w:themeFillShade="BF"/>
          </w:tcPr>
          <w:p w14:paraId="03BC3BD8" w14:textId="77777777" w:rsidR="00EC25AD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EC25AD" w:rsidRPr="004B4516" w14:paraId="7BCB7026" w14:textId="02EB34DF" w:rsidTr="008226F9">
        <w:trPr>
          <w:trHeight w:val="297"/>
        </w:trPr>
        <w:tc>
          <w:tcPr>
            <w:tcW w:w="746" w:type="pct"/>
            <w:shd w:val="clear" w:color="auto" w:fill="EFE7C3"/>
            <w:noWrap/>
          </w:tcPr>
          <w:p w14:paraId="6E513F87" w14:textId="0733627D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3DFF0765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5161C">
              <w:rPr>
                <w:rFonts w:ascii="Cambria" w:hAnsi="Cambria"/>
                <w:b/>
              </w:rPr>
              <w:t>Need assessment for mid- career value chain based curriculum for agricultural extension in Njala University Sierra Leone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14580B7B" w14:textId="6BBFC6AF" w:rsidR="00EC25AD" w:rsidRPr="00F5161C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528C0562" w14:textId="10BD3792" w:rsidTr="008226F9">
        <w:trPr>
          <w:trHeight w:val="180"/>
        </w:trPr>
        <w:tc>
          <w:tcPr>
            <w:tcW w:w="746" w:type="pct"/>
            <w:shd w:val="clear" w:color="auto" w:fill="EFE7C3"/>
            <w:noWrap/>
          </w:tcPr>
          <w:p w14:paraId="469A666D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2C5850EB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  <w:noWrap/>
            <w:hideMark/>
          </w:tcPr>
          <w:p w14:paraId="532521BC" w14:textId="0B4941B3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Oladele Idowu, </w:t>
            </w:r>
            <w:r w:rsidRPr="00F5161C">
              <w:rPr>
                <w:rFonts w:ascii="Cambria" w:hAnsi="Cambria"/>
                <w:i/>
                <w:iCs/>
                <w:color w:val="000000"/>
              </w:rPr>
              <w:t xml:space="preserve">Sasakawa Africa Fund for </w:t>
            </w:r>
            <w:r w:rsidR="008226F9">
              <w:rPr>
                <w:rFonts w:ascii="Cambria" w:hAnsi="Cambria"/>
                <w:i/>
                <w:iCs/>
                <w:color w:val="000000"/>
              </w:rPr>
              <w:t>Extension Ethiopia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460983E7" w14:textId="77777777" w:rsidR="00EC25AD" w:rsidRPr="00F5161C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EC25AD" w:rsidRPr="004B4516" w14:paraId="41998A44" w14:textId="271399E7" w:rsidTr="008226F9">
        <w:trPr>
          <w:trHeight w:val="214"/>
        </w:trPr>
        <w:tc>
          <w:tcPr>
            <w:tcW w:w="746" w:type="pct"/>
            <w:shd w:val="clear" w:color="auto" w:fill="EFE7C3"/>
            <w:noWrap/>
          </w:tcPr>
          <w:p w14:paraId="1C14276B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  <w:hideMark/>
          </w:tcPr>
          <w:p w14:paraId="4C38FEF3" w14:textId="0216BB49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Experiences of UC-Davis</w:t>
            </w:r>
            <w:r w:rsidRPr="00F5161C">
              <w:rPr>
                <w:rFonts w:ascii="Cambria" w:hAnsi="Cambria"/>
                <w:b/>
              </w:rPr>
              <w:t xml:space="preserve"> RIFA program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3603EF03" w14:textId="3736193E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2541D1EE" w14:textId="4FF5137D" w:rsidTr="008226F9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3A5A3250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3148F836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  <w:noWrap/>
            <w:hideMark/>
          </w:tcPr>
          <w:p w14:paraId="5766FE97" w14:textId="3510616F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Kathryn Lincoln, University of California-Davis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07F9949B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EC25AD" w:rsidRPr="004B4516" w14:paraId="0479E6BB" w14:textId="7FC07ABF" w:rsidTr="008226F9">
        <w:trPr>
          <w:trHeight w:val="324"/>
        </w:trPr>
        <w:tc>
          <w:tcPr>
            <w:tcW w:w="746" w:type="pct"/>
            <w:shd w:val="clear" w:color="auto" w:fill="EFE7C3"/>
            <w:noWrap/>
          </w:tcPr>
          <w:p w14:paraId="5B9FEE04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217AF0F0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Strengthening Partnerships for Higher Education – The SPHEIR Approach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1631E9E0" w14:textId="2E2B9E2E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EC25AD" w:rsidRPr="004B4516" w14:paraId="1431ABE6" w14:textId="13E5ECDA" w:rsidTr="008226F9">
        <w:trPr>
          <w:trHeight w:val="315"/>
        </w:trPr>
        <w:tc>
          <w:tcPr>
            <w:tcW w:w="746" w:type="pct"/>
            <w:shd w:val="clear" w:color="auto" w:fill="EFE7C3"/>
            <w:noWrap/>
          </w:tcPr>
          <w:p w14:paraId="5395489B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</w:tcPr>
          <w:p w14:paraId="210F56C0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iCs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</w:tcPr>
          <w:p w14:paraId="647FC190" w14:textId="1678AA58" w:rsidR="00EC25AD" w:rsidRPr="00AC1517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Hitomi Ho, AgReach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76BC1CB1" w14:textId="6EB2AC16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 </w:t>
            </w:r>
          </w:p>
        </w:tc>
      </w:tr>
      <w:tr w:rsidR="00EC25AD" w:rsidRPr="004B4516" w14:paraId="267A3B0F" w14:textId="77777777" w:rsidTr="008226F9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2753E27B" w14:textId="11BD7396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5:00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58246392" w14:textId="2B4D59F2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Improving Service Delivery and Transforming Institutions in Fragile States; Towards a More Politically-Informed Approach</w:t>
            </w:r>
          </w:p>
        </w:tc>
        <w:tc>
          <w:tcPr>
            <w:tcW w:w="683" w:type="pct"/>
            <w:gridSpan w:val="2"/>
            <w:shd w:val="clear" w:color="auto" w:fill="B2530E" w:themeFill="accent4" w:themeFillShade="BF"/>
          </w:tcPr>
          <w:p w14:paraId="070CBE8B" w14:textId="400298C7" w:rsidR="00EC25AD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Monsanto </w:t>
            </w:r>
            <w:r w:rsidRPr="004B4516">
              <w:rPr>
                <w:rFonts w:ascii="Cambria" w:hAnsi="Cambria"/>
                <w:b/>
                <w:color w:val="FFFFFF"/>
              </w:rPr>
              <w:t>Room</w:t>
            </w:r>
          </w:p>
        </w:tc>
        <w:tc>
          <w:tcPr>
            <w:tcW w:w="1427" w:type="pct"/>
            <w:gridSpan w:val="2"/>
            <w:shd w:val="clear" w:color="auto" w:fill="B2530E" w:themeFill="accent4" w:themeFillShade="BF"/>
          </w:tcPr>
          <w:p w14:paraId="0EF6A08F" w14:textId="77777777" w:rsidR="00EC25AD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EC25AD" w:rsidRPr="004B4516" w14:paraId="7EC118B7" w14:textId="77777777" w:rsidTr="008226F9">
        <w:trPr>
          <w:trHeight w:val="342"/>
        </w:trPr>
        <w:tc>
          <w:tcPr>
            <w:tcW w:w="746" w:type="pct"/>
            <w:shd w:val="clear" w:color="auto" w:fill="auto"/>
            <w:noWrap/>
          </w:tcPr>
          <w:p w14:paraId="650903AB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2144" w:type="pct"/>
            <w:gridSpan w:val="3"/>
            <w:shd w:val="clear" w:color="auto" w:fill="auto"/>
            <w:noWrap/>
          </w:tcPr>
          <w:p w14:paraId="25DE9409" w14:textId="36E9F0E1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</w:rPr>
              <w:t>Dr. Edward Laws, Senior Research Associate, Overseas Development Institute</w:t>
            </w:r>
          </w:p>
        </w:tc>
        <w:tc>
          <w:tcPr>
            <w:tcW w:w="683" w:type="pct"/>
            <w:gridSpan w:val="2"/>
            <w:shd w:val="clear" w:color="auto" w:fill="auto"/>
          </w:tcPr>
          <w:p w14:paraId="66E1D9BC" w14:textId="77777777" w:rsidR="00EC25AD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1427" w:type="pct"/>
            <w:gridSpan w:val="2"/>
            <w:shd w:val="clear" w:color="auto" w:fill="auto"/>
          </w:tcPr>
          <w:p w14:paraId="016AF18B" w14:textId="146A175E" w:rsidR="00EC25AD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EC25AD" w:rsidRPr="004B4516" w14:paraId="7CB33EC9" w14:textId="29A5A6AB" w:rsidTr="008226F9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509C5053" w14:textId="22D869AF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6:00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17C25BB8" w14:textId="5FB85BDE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Reception</w:t>
            </w:r>
          </w:p>
        </w:tc>
        <w:tc>
          <w:tcPr>
            <w:tcW w:w="683" w:type="pct"/>
            <w:gridSpan w:val="2"/>
            <w:shd w:val="clear" w:color="auto" w:fill="B2530E" w:themeFill="accent4" w:themeFillShade="BF"/>
          </w:tcPr>
          <w:p w14:paraId="164553F9" w14:textId="77777777" w:rsidR="00EC25AD" w:rsidRPr="004B4516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Heritage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Room</w:t>
            </w:r>
          </w:p>
        </w:tc>
        <w:tc>
          <w:tcPr>
            <w:tcW w:w="1427" w:type="pct"/>
            <w:gridSpan w:val="2"/>
            <w:shd w:val="clear" w:color="auto" w:fill="B2530E" w:themeFill="accent4" w:themeFillShade="BF"/>
          </w:tcPr>
          <w:p w14:paraId="52F7A50B" w14:textId="77777777" w:rsidR="00EC25AD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EC25AD" w:rsidRPr="004B4516" w14:paraId="5DD517BF" w14:textId="17B5BCBC" w:rsidTr="00E224DE">
        <w:trPr>
          <w:trHeight w:val="95"/>
        </w:trPr>
        <w:tc>
          <w:tcPr>
            <w:tcW w:w="746" w:type="pct"/>
            <w:shd w:val="clear" w:color="auto" w:fill="C49A00" w:themeFill="accent1" w:themeFillShade="BF"/>
            <w:noWrap/>
            <w:hideMark/>
          </w:tcPr>
          <w:p w14:paraId="32A503E8" w14:textId="77777777" w:rsidR="00EC25AD" w:rsidRPr="004B4516" w:rsidRDefault="00EC25AD" w:rsidP="00EC25AD">
            <w:pPr>
              <w:widowControl w:val="0"/>
              <w:spacing w:before="100" w:beforeAutospacing="1" w:after="100" w:afterAutospacing="1"/>
              <w:rPr>
                <w:rFonts w:ascii="Cambria" w:hAnsi="Cambria"/>
                <w:b/>
                <w:color w:val="F47F24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2894" w:type="pct"/>
            <w:gridSpan w:val="6"/>
            <w:shd w:val="clear" w:color="auto" w:fill="C49A00" w:themeFill="accent1" w:themeFillShade="BF"/>
            <w:noWrap/>
            <w:hideMark/>
          </w:tcPr>
          <w:p w14:paraId="7F93A2AF" w14:textId="77777777" w:rsidR="00EC25AD" w:rsidRPr="004B4516" w:rsidRDefault="00EC25AD" w:rsidP="00EC25AD">
            <w:pPr>
              <w:widowControl w:val="0"/>
              <w:tabs>
                <w:tab w:val="right" w:pos="769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 xml:space="preserve">April 3, 2019 </w:t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Morning Session</w:t>
            </w:r>
          </w:p>
        </w:tc>
        <w:tc>
          <w:tcPr>
            <w:tcW w:w="1360" w:type="pct"/>
            <w:shd w:val="clear" w:color="auto" w:fill="C49A00" w:themeFill="accent1" w:themeFillShade="BF"/>
          </w:tcPr>
          <w:p w14:paraId="321632F8" w14:textId="576BE62D" w:rsidR="00EC25AD" w:rsidRDefault="00EC25AD" w:rsidP="00EC25AD">
            <w:pPr>
              <w:widowControl w:val="0"/>
              <w:tabs>
                <w:tab w:val="right" w:pos="7695"/>
              </w:tabs>
              <w:spacing w:before="100" w:beforeAutospacing="1" w:after="100" w:afterAutospacing="1"/>
              <w:jc w:val="right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Contact</w:t>
            </w:r>
          </w:p>
        </w:tc>
      </w:tr>
      <w:tr w:rsidR="00EC25AD" w:rsidRPr="00F9462D" w14:paraId="59EB1BB8" w14:textId="18AE1030" w:rsidTr="00E224DE">
        <w:trPr>
          <w:trHeight w:val="360"/>
        </w:trPr>
        <w:tc>
          <w:tcPr>
            <w:tcW w:w="746" w:type="pct"/>
            <w:shd w:val="clear" w:color="auto" w:fill="EBD1B1" w:themeFill="accent3" w:themeFillTint="66"/>
            <w:noWrap/>
            <w:hideMark/>
          </w:tcPr>
          <w:p w14:paraId="52FCE41C" w14:textId="77777777" w:rsidR="00EC25AD" w:rsidRPr="00F9462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8:30 – 9:00 AM</w:t>
            </w:r>
          </w:p>
        </w:tc>
        <w:tc>
          <w:tcPr>
            <w:tcW w:w="2176" w:type="pct"/>
            <w:gridSpan w:val="4"/>
            <w:shd w:val="clear" w:color="auto" w:fill="EBD1B1" w:themeFill="accent3" w:themeFillTint="66"/>
            <w:noWrap/>
            <w:hideMark/>
          </w:tcPr>
          <w:p w14:paraId="4AC7EB53" w14:textId="77777777" w:rsidR="00EC25AD" w:rsidRPr="00F9462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Registration, Coffee/Tea and Pastries</w:t>
            </w:r>
          </w:p>
        </w:tc>
        <w:tc>
          <w:tcPr>
            <w:tcW w:w="718" w:type="pct"/>
            <w:gridSpan w:val="2"/>
            <w:shd w:val="clear" w:color="auto" w:fill="EBD1B1" w:themeFill="accent3" w:themeFillTint="66"/>
          </w:tcPr>
          <w:p w14:paraId="729BB13B" w14:textId="77777777" w:rsidR="00EC25AD" w:rsidRPr="00F9462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360" w:type="pct"/>
            <w:shd w:val="clear" w:color="auto" w:fill="EBD1B1" w:themeFill="accent3" w:themeFillTint="66"/>
          </w:tcPr>
          <w:p w14:paraId="68AFCED6" w14:textId="77777777" w:rsidR="00EC25AD" w:rsidRPr="00F9462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0D7E29E5" w14:textId="0C24B745" w:rsidTr="00E224DE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085844BD" w14:textId="315B6A3E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9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– 1</w:t>
            </w:r>
            <w:r>
              <w:rPr>
                <w:rFonts w:ascii="Cambria" w:hAnsi="Cambria"/>
                <w:b/>
                <w:color w:val="FFFFFF"/>
              </w:rPr>
              <w:t>0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15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AM</w:t>
            </w:r>
          </w:p>
        </w:tc>
        <w:tc>
          <w:tcPr>
            <w:tcW w:w="2176" w:type="pct"/>
            <w:gridSpan w:val="4"/>
            <w:shd w:val="clear" w:color="auto" w:fill="B2530E" w:themeFill="accent4" w:themeFillShade="BF"/>
            <w:noWrap/>
          </w:tcPr>
          <w:p w14:paraId="3D51C779" w14:textId="77777777" w:rsidR="00EC25AD" w:rsidRPr="004B4516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Session IV: </w:t>
            </w:r>
            <w:r w:rsidRPr="00C84328">
              <w:rPr>
                <w:rFonts w:ascii="Cambria" w:hAnsi="Cambria"/>
                <w:b/>
                <w:color w:val="FFFFFF"/>
              </w:rPr>
              <w:t>Evidence of Agricultural Development Approaches</w:t>
            </w:r>
            <w:r>
              <w:rPr>
                <w:rFonts w:ascii="Cambria" w:hAnsi="Cambria"/>
                <w:b/>
                <w:color w:val="FFFFFF"/>
              </w:rPr>
              <w:t xml:space="preserve"> through Research</w:t>
            </w:r>
          </w:p>
        </w:tc>
        <w:tc>
          <w:tcPr>
            <w:tcW w:w="718" w:type="pct"/>
            <w:gridSpan w:val="2"/>
            <w:shd w:val="clear" w:color="auto" w:fill="B2530E" w:themeFill="accent4" w:themeFillShade="BF"/>
          </w:tcPr>
          <w:p w14:paraId="055E4B5F" w14:textId="6BB4B096" w:rsidR="00EC25AD" w:rsidRPr="004B4516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Monsanto Room</w:t>
            </w:r>
          </w:p>
        </w:tc>
        <w:tc>
          <w:tcPr>
            <w:tcW w:w="1360" w:type="pct"/>
            <w:shd w:val="clear" w:color="auto" w:fill="B2530E" w:themeFill="accent4" w:themeFillShade="BF"/>
          </w:tcPr>
          <w:p w14:paraId="77978889" w14:textId="77777777" w:rsidR="00EC25AD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EC25AD" w:rsidRPr="004B4516" w14:paraId="57412473" w14:textId="25FAB72B" w:rsidTr="00E224DE">
        <w:trPr>
          <w:trHeight w:val="297"/>
        </w:trPr>
        <w:tc>
          <w:tcPr>
            <w:tcW w:w="746" w:type="pct"/>
            <w:shd w:val="clear" w:color="auto" w:fill="EFE7C3"/>
            <w:noWrap/>
          </w:tcPr>
          <w:p w14:paraId="3CA74128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</w:tcPr>
          <w:p w14:paraId="777B7B96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C84328">
              <w:rPr>
                <w:rFonts w:ascii="Cambria" w:hAnsi="Cambria"/>
                <w:b/>
              </w:rPr>
              <w:t>Using network analysis to advance understanding and integration of knowledge domains in agroforestry research</w:t>
            </w:r>
          </w:p>
        </w:tc>
        <w:tc>
          <w:tcPr>
            <w:tcW w:w="1360" w:type="pct"/>
            <w:shd w:val="clear" w:color="auto" w:fill="FFFFFF"/>
          </w:tcPr>
          <w:p w14:paraId="1E51BCB9" w14:textId="1DFBEC7C" w:rsidR="00EC25AD" w:rsidRPr="00DE5B6F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00B0F0"/>
              </w:rPr>
            </w:pPr>
          </w:p>
        </w:tc>
      </w:tr>
      <w:tr w:rsidR="00EC25AD" w:rsidRPr="004B4516" w14:paraId="06DF6365" w14:textId="40C1BF5A" w:rsidTr="00E224DE">
        <w:trPr>
          <w:trHeight w:val="180"/>
        </w:trPr>
        <w:tc>
          <w:tcPr>
            <w:tcW w:w="746" w:type="pct"/>
            <w:shd w:val="clear" w:color="auto" w:fill="EFE7C3"/>
            <w:noWrap/>
          </w:tcPr>
          <w:p w14:paraId="79202C76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62569F27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5"/>
            <w:shd w:val="clear" w:color="auto" w:fill="FFFFFF"/>
            <w:noWrap/>
            <w:hideMark/>
          </w:tcPr>
          <w:p w14:paraId="302497C6" w14:textId="3742EFF2" w:rsidR="00EC25AD" w:rsidRPr="004B4516" w:rsidRDefault="008226F9" w:rsidP="008226F9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Sarah </w:t>
            </w:r>
            <w:r w:rsidR="00EC25AD">
              <w:rPr>
                <w:rFonts w:ascii="Cambria" w:hAnsi="Cambria"/>
                <w:i/>
                <w:iCs/>
                <w:color w:val="000000"/>
              </w:rPr>
              <w:t xml:space="preserve">Brown,  </w:t>
            </w:r>
            <w:r>
              <w:rPr>
                <w:rFonts w:ascii="Cambria" w:hAnsi="Cambria"/>
                <w:i/>
                <w:iCs/>
                <w:color w:val="000000"/>
              </w:rPr>
              <w:t>University of Illinois</w:t>
            </w:r>
          </w:p>
        </w:tc>
        <w:tc>
          <w:tcPr>
            <w:tcW w:w="1360" w:type="pct"/>
            <w:shd w:val="clear" w:color="auto" w:fill="FFFFFF"/>
          </w:tcPr>
          <w:p w14:paraId="63D6B7BC" w14:textId="77777777" w:rsidR="00EC25AD" w:rsidRPr="00C84328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EC25AD" w:rsidRPr="004B4516" w14:paraId="68544099" w14:textId="13155E6A" w:rsidTr="00E224DE">
        <w:trPr>
          <w:trHeight w:val="214"/>
        </w:trPr>
        <w:tc>
          <w:tcPr>
            <w:tcW w:w="746" w:type="pct"/>
            <w:shd w:val="clear" w:color="auto" w:fill="EFE7C3"/>
            <w:noWrap/>
            <w:vAlign w:val="center"/>
          </w:tcPr>
          <w:p w14:paraId="761A5D41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  <w:hideMark/>
          </w:tcPr>
          <w:p w14:paraId="6C7890B4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273B86">
              <w:rPr>
                <w:rFonts w:ascii="Cambria" w:hAnsi="Cambria"/>
                <w:b/>
              </w:rPr>
              <w:t>Internationally comparable metrics for agricultural extension: Potential indicators, data sources, and emerging patterns</w:t>
            </w:r>
          </w:p>
        </w:tc>
        <w:tc>
          <w:tcPr>
            <w:tcW w:w="1360" w:type="pct"/>
            <w:shd w:val="clear" w:color="auto" w:fill="FFFFFF"/>
          </w:tcPr>
          <w:p w14:paraId="35D3B5B1" w14:textId="64AC1528" w:rsidR="00EC25AD" w:rsidRPr="00273B8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5DA7FEB7" w14:textId="15EE0F16" w:rsidTr="00E224DE">
        <w:trPr>
          <w:trHeight w:val="124"/>
        </w:trPr>
        <w:tc>
          <w:tcPr>
            <w:tcW w:w="746" w:type="pct"/>
            <w:shd w:val="clear" w:color="auto" w:fill="EFE7C3"/>
            <w:noWrap/>
            <w:vAlign w:val="center"/>
          </w:tcPr>
          <w:p w14:paraId="033F2D7D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29C0CA36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5"/>
            <w:shd w:val="clear" w:color="auto" w:fill="FFFFFF"/>
            <w:noWrap/>
            <w:hideMark/>
          </w:tcPr>
          <w:p w14:paraId="641A3D21" w14:textId="0C9C1959" w:rsidR="00EC25AD" w:rsidRPr="004B4516" w:rsidRDefault="008226F9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Carlo Azzarri, </w:t>
            </w:r>
            <w:r w:rsidR="00EC25AD" w:rsidRPr="00FE79B5">
              <w:rPr>
                <w:rFonts w:ascii="Cambria" w:hAnsi="Cambria"/>
                <w:i/>
                <w:iCs/>
                <w:color w:val="000000"/>
              </w:rPr>
              <w:t>International Food Policy Research Institute</w:t>
            </w:r>
          </w:p>
        </w:tc>
        <w:tc>
          <w:tcPr>
            <w:tcW w:w="1360" w:type="pct"/>
            <w:shd w:val="clear" w:color="auto" w:fill="FFFFFF"/>
          </w:tcPr>
          <w:p w14:paraId="68C572EA" w14:textId="77777777" w:rsidR="00EC25AD" w:rsidRPr="00FE79B5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EC25AD" w:rsidRPr="004B4516" w14:paraId="6F5F9876" w14:textId="3028193D" w:rsidTr="00E224DE">
        <w:trPr>
          <w:trHeight w:val="214"/>
        </w:trPr>
        <w:tc>
          <w:tcPr>
            <w:tcW w:w="746" w:type="pct"/>
            <w:shd w:val="clear" w:color="auto" w:fill="EFE7C3"/>
            <w:noWrap/>
          </w:tcPr>
          <w:p w14:paraId="7A77CCEB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  <w:hideMark/>
          </w:tcPr>
          <w:p w14:paraId="60FD457C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E79B5">
              <w:rPr>
                <w:rFonts w:ascii="Cambria" w:hAnsi="Cambria"/>
                <w:b/>
              </w:rPr>
              <w:t>Does participation in a climate-smart agriculture program enhance environmental sustainability and food security? Evidence from southern Malawi</w:t>
            </w:r>
          </w:p>
        </w:tc>
        <w:tc>
          <w:tcPr>
            <w:tcW w:w="1360" w:type="pct"/>
            <w:shd w:val="clear" w:color="auto" w:fill="FFFFFF"/>
          </w:tcPr>
          <w:p w14:paraId="0D5CF6C1" w14:textId="38B47DA4" w:rsidR="00EC25AD" w:rsidRPr="00FE79B5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0A40D0FD" w14:textId="4273096E" w:rsidTr="00E224DE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4168CEB8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6CCF3964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5"/>
            <w:shd w:val="clear" w:color="auto" w:fill="FFFFFF"/>
            <w:noWrap/>
            <w:hideMark/>
          </w:tcPr>
          <w:p w14:paraId="64D99548" w14:textId="187EA4A6" w:rsidR="00EC25AD" w:rsidRPr="004B4516" w:rsidRDefault="00EC25AD" w:rsidP="008226F9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Festus Amadu</w:t>
            </w:r>
            <w:r w:rsidR="008226F9">
              <w:rPr>
                <w:rFonts w:ascii="Cambria" w:hAnsi="Cambria"/>
                <w:i/>
                <w:iCs/>
                <w:color w:val="000000"/>
              </w:rPr>
              <w:t>, AgReach</w:t>
            </w:r>
          </w:p>
        </w:tc>
        <w:tc>
          <w:tcPr>
            <w:tcW w:w="1360" w:type="pct"/>
            <w:shd w:val="clear" w:color="auto" w:fill="FFFFFF"/>
          </w:tcPr>
          <w:p w14:paraId="523D8718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EC25AD" w:rsidRPr="004B4516" w14:paraId="734C01C4" w14:textId="215A1466" w:rsidTr="00E224DE">
        <w:trPr>
          <w:trHeight w:val="300"/>
        </w:trPr>
        <w:tc>
          <w:tcPr>
            <w:tcW w:w="746" w:type="pct"/>
            <w:shd w:val="clear" w:color="auto" w:fill="EBD1B1" w:themeFill="accent3" w:themeFillTint="66"/>
            <w:noWrap/>
          </w:tcPr>
          <w:p w14:paraId="671AB35A" w14:textId="6A3B8881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10:15</w:t>
            </w:r>
            <w:r w:rsidRPr="00F9462D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10:30</w:t>
            </w:r>
            <w:r w:rsidRPr="00F9462D">
              <w:rPr>
                <w:rFonts w:ascii="Cambria" w:hAnsi="Cambria"/>
                <w:b/>
              </w:rPr>
              <w:t xml:space="preserve"> AM</w:t>
            </w:r>
          </w:p>
        </w:tc>
        <w:tc>
          <w:tcPr>
            <w:tcW w:w="92" w:type="pct"/>
            <w:shd w:val="clear" w:color="auto" w:fill="EBD1B1" w:themeFill="accent3" w:themeFillTint="66"/>
            <w:noWrap/>
          </w:tcPr>
          <w:p w14:paraId="065F7969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802" w:type="pct"/>
            <w:gridSpan w:val="5"/>
            <w:shd w:val="clear" w:color="auto" w:fill="EBD1B1" w:themeFill="accent3" w:themeFillTint="66"/>
          </w:tcPr>
          <w:p w14:paraId="17C17256" w14:textId="2A8441EE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Coffee and Tea Break                                                                          Heritage Room</w:t>
            </w:r>
          </w:p>
        </w:tc>
        <w:tc>
          <w:tcPr>
            <w:tcW w:w="1360" w:type="pct"/>
            <w:shd w:val="clear" w:color="auto" w:fill="EBD1B1" w:themeFill="accent3" w:themeFillTint="66"/>
          </w:tcPr>
          <w:p w14:paraId="17CD4DA5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6576B415" w14:textId="3A287C72" w:rsidTr="00E224DE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45ECA2B4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10:30 – 11:00 AM</w:t>
            </w:r>
          </w:p>
        </w:tc>
        <w:tc>
          <w:tcPr>
            <w:tcW w:w="2176" w:type="pct"/>
            <w:gridSpan w:val="4"/>
            <w:shd w:val="clear" w:color="auto" w:fill="B2530E" w:themeFill="accent4" w:themeFillShade="BF"/>
            <w:noWrap/>
          </w:tcPr>
          <w:p w14:paraId="222ABFD0" w14:textId="4B58BE56" w:rsidR="00EC25AD" w:rsidRPr="004B4516" w:rsidRDefault="00EC25AD" w:rsidP="00EC25AD">
            <w:pPr>
              <w:spacing w:before="100" w:beforeAutospacing="1" w:after="100" w:afterAutospacing="1"/>
              <w:ind w:left="965" w:hanging="977"/>
              <w:jc w:val="both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 xml:space="preserve">Jitter Talks—Lightning Talks with Coffee </w:t>
            </w:r>
          </w:p>
        </w:tc>
        <w:tc>
          <w:tcPr>
            <w:tcW w:w="718" w:type="pct"/>
            <w:gridSpan w:val="2"/>
            <w:shd w:val="clear" w:color="auto" w:fill="B2530E" w:themeFill="accent4" w:themeFillShade="BF"/>
          </w:tcPr>
          <w:p w14:paraId="5D0D6208" w14:textId="77777777" w:rsidR="00EC25AD" w:rsidRPr="004B4516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Heritage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Room</w:t>
            </w:r>
          </w:p>
        </w:tc>
        <w:tc>
          <w:tcPr>
            <w:tcW w:w="1360" w:type="pct"/>
            <w:shd w:val="clear" w:color="auto" w:fill="B2530E" w:themeFill="accent4" w:themeFillShade="BF"/>
          </w:tcPr>
          <w:p w14:paraId="3E3B0286" w14:textId="77777777" w:rsidR="00EC25AD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EC25AD" w:rsidRPr="004B4516" w14:paraId="658D1C64" w14:textId="041C4FB1" w:rsidTr="00E224DE">
        <w:trPr>
          <w:trHeight w:val="297"/>
        </w:trPr>
        <w:tc>
          <w:tcPr>
            <w:tcW w:w="746" w:type="pct"/>
            <w:shd w:val="clear" w:color="auto" w:fill="EFE7C3"/>
            <w:noWrap/>
          </w:tcPr>
          <w:p w14:paraId="6E7F094F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</w:tcPr>
          <w:p w14:paraId="1A951D2E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D8596B">
              <w:rPr>
                <w:rFonts w:ascii="Cambria" w:hAnsi="Cambria"/>
                <w:b/>
              </w:rPr>
              <w:t>Best Practice for Using Nutrition and Gender Measurement Tools in Zambia</w:t>
            </w:r>
          </w:p>
        </w:tc>
        <w:tc>
          <w:tcPr>
            <w:tcW w:w="1360" w:type="pct"/>
            <w:shd w:val="clear" w:color="auto" w:fill="FFFFFF"/>
          </w:tcPr>
          <w:p w14:paraId="4D29F04C" w14:textId="4D7F2502" w:rsidR="00EC25AD" w:rsidRPr="00D8596B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66B3BF23" w14:textId="5CF479E3" w:rsidTr="00E224DE">
        <w:trPr>
          <w:trHeight w:val="180"/>
        </w:trPr>
        <w:tc>
          <w:tcPr>
            <w:tcW w:w="746" w:type="pct"/>
            <w:shd w:val="clear" w:color="auto" w:fill="EFE7C3"/>
            <w:noWrap/>
          </w:tcPr>
          <w:p w14:paraId="71870862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6459928F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5"/>
            <w:shd w:val="clear" w:color="auto" w:fill="FFFFFF"/>
            <w:noWrap/>
            <w:hideMark/>
          </w:tcPr>
          <w:p w14:paraId="5B5854A2" w14:textId="5EA92F58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D8596B">
              <w:rPr>
                <w:rFonts w:ascii="Cambria" w:hAnsi="Cambria"/>
                <w:i/>
                <w:iCs/>
                <w:color w:val="000000"/>
              </w:rPr>
              <w:t xml:space="preserve"> Mulako Kabisa</w:t>
            </w:r>
            <w:r w:rsidR="008226F9">
              <w:rPr>
                <w:rFonts w:ascii="Cambria" w:hAnsi="Cambria"/>
                <w:i/>
                <w:iCs/>
                <w:color w:val="000000"/>
              </w:rPr>
              <w:t xml:space="preserve">, Indaba Agricultural Policy Research Institute </w:t>
            </w:r>
          </w:p>
        </w:tc>
        <w:tc>
          <w:tcPr>
            <w:tcW w:w="1360" w:type="pct"/>
            <w:shd w:val="clear" w:color="auto" w:fill="FFFFFF"/>
          </w:tcPr>
          <w:p w14:paraId="29F4D0FC" w14:textId="21BB9A1E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EC25AD" w:rsidRPr="004B4516" w14:paraId="6BE910FB" w14:textId="581695D6" w:rsidTr="00E224DE">
        <w:trPr>
          <w:trHeight w:val="214"/>
        </w:trPr>
        <w:tc>
          <w:tcPr>
            <w:tcW w:w="746" w:type="pct"/>
            <w:shd w:val="clear" w:color="auto" w:fill="EFE7C3"/>
            <w:noWrap/>
          </w:tcPr>
          <w:p w14:paraId="14F08AB7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  <w:hideMark/>
          </w:tcPr>
          <w:p w14:paraId="6B064DF1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Approaches for Gendered Outcomes: ASMC’s Experience</w:t>
            </w:r>
          </w:p>
        </w:tc>
        <w:tc>
          <w:tcPr>
            <w:tcW w:w="1360" w:type="pct"/>
            <w:shd w:val="clear" w:color="auto" w:fill="FFFFFF"/>
          </w:tcPr>
          <w:p w14:paraId="757F1EF0" w14:textId="351422F4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48E5CC26" w14:textId="28D2C21E" w:rsidTr="00E224DE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673D65E4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397ACDA5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5"/>
            <w:shd w:val="clear" w:color="auto" w:fill="FFFFFF"/>
            <w:noWrap/>
            <w:hideMark/>
          </w:tcPr>
          <w:p w14:paraId="37300969" w14:textId="48E0B81C" w:rsidR="00EC25AD" w:rsidRPr="004B4516" w:rsidRDefault="008226F9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Maria Jones, University of Illinois</w:t>
            </w:r>
          </w:p>
        </w:tc>
        <w:tc>
          <w:tcPr>
            <w:tcW w:w="1360" w:type="pct"/>
            <w:shd w:val="clear" w:color="auto" w:fill="FFFFFF"/>
          </w:tcPr>
          <w:p w14:paraId="386DC626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EC25AD" w:rsidRPr="004B4516" w14:paraId="0F3F2962" w14:textId="20A85F3B" w:rsidTr="00E224DE">
        <w:trPr>
          <w:trHeight w:val="324"/>
        </w:trPr>
        <w:tc>
          <w:tcPr>
            <w:tcW w:w="746" w:type="pct"/>
            <w:shd w:val="clear" w:color="auto" w:fill="EFE7C3"/>
            <w:noWrap/>
          </w:tcPr>
          <w:p w14:paraId="7B2900D3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</w:tcPr>
          <w:p w14:paraId="6F118C45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Addressing the Gap – Numeracy Levels of Extensionists</w:t>
            </w:r>
          </w:p>
        </w:tc>
        <w:tc>
          <w:tcPr>
            <w:tcW w:w="1360" w:type="pct"/>
            <w:shd w:val="clear" w:color="auto" w:fill="FFFFFF"/>
          </w:tcPr>
          <w:p w14:paraId="765A1001" w14:textId="1B8A27AD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EC25AD" w:rsidRPr="004B4516" w14:paraId="1C0B3087" w14:textId="7824F1B1" w:rsidTr="00E224DE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052340E3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347D055B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5"/>
            <w:shd w:val="clear" w:color="auto" w:fill="FFFFFF"/>
            <w:noWrap/>
            <w:hideMark/>
          </w:tcPr>
          <w:p w14:paraId="3B433313" w14:textId="7A32C669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Nicole Lee</w:t>
            </w:r>
            <w:r w:rsidR="008226F9">
              <w:rPr>
                <w:rFonts w:ascii="Cambria" w:hAnsi="Cambria"/>
                <w:i/>
                <w:iCs/>
                <w:color w:val="000000"/>
              </w:rPr>
              <w:t>, University of Illinois</w:t>
            </w:r>
          </w:p>
        </w:tc>
        <w:tc>
          <w:tcPr>
            <w:tcW w:w="1360" w:type="pct"/>
            <w:shd w:val="clear" w:color="auto" w:fill="FFFFFF"/>
          </w:tcPr>
          <w:p w14:paraId="3C5912E7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EC25AD" w:rsidRPr="004B4516" w14:paraId="6AB37563" w14:textId="0E5E4D64" w:rsidTr="00E224DE">
        <w:trPr>
          <w:trHeight w:val="269"/>
        </w:trPr>
        <w:tc>
          <w:tcPr>
            <w:tcW w:w="746" w:type="pct"/>
            <w:shd w:val="clear" w:color="auto" w:fill="EFE7C3"/>
            <w:noWrap/>
            <w:hideMark/>
          </w:tcPr>
          <w:p w14:paraId="22B98011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</w:tcPr>
          <w:p w14:paraId="4172C319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Mobile Strengthening Tools: Apps for Agricultural Development </w:t>
            </w:r>
          </w:p>
        </w:tc>
        <w:tc>
          <w:tcPr>
            <w:tcW w:w="1360" w:type="pct"/>
            <w:shd w:val="clear" w:color="auto" w:fill="FFFFFF"/>
          </w:tcPr>
          <w:p w14:paraId="52CBB744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5B65AA03" w14:textId="6C427F8C" w:rsidTr="00E224DE">
        <w:trPr>
          <w:trHeight w:val="288"/>
        </w:trPr>
        <w:tc>
          <w:tcPr>
            <w:tcW w:w="746" w:type="pct"/>
            <w:shd w:val="clear" w:color="auto" w:fill="EFE7C3"/>
            <w:noWrap/>
          </w:tcPr>
          <w:p w14:paraId="01AB58F8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</w:tcPr>
          <w:p w14:paraId="2580DB31" w14:textId="3D1A4F85" w:rsidR="00EC25AD" w:rsidRPr="00C66396" w:rsidRDefault="008226F9" w:rsidP="008226F9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Paul McNamara, AgReach</w:t>
            </w:r>
          </w:p>
        </w:tc>
        <w:tc>
          <w:tcPr>
            <w:tcW w:w="1360" w:type="pct"/>
            <w:shd w:val="clear" w:color="auto" w:fill="FFFFFF"/>
          </w:tcPr>
          <w:p w14:paraId="4E240183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</w:p>
        </w:tc>
      </w:tr>
      <w:tr w:rsidR="00EC25AD" w:rsidRPr="00F9462D" w14:paraId="182EAD67" w14:textId="565AEEE8" w:rsidTr="00E224DE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  <w:hideMark/>
          </w:tcPr>
          <w:p w14:paraId="6638234F" w14:textId="77777777" w:rsidR="00EC25AD" w:rsidRPr="00D8596B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 w:rsidRPr="00D8596B">
              <w:rPr>
                <w:rFonts w:ascii="Cambria" w:hAnsi="Cambria"/>
                <w:b/>
                <w:color w:val="FFFFFF" w:themeColor="background1"/>
              </w:rPr>
              <w:t>11</w:t>
            </w:r>
            <w:r>
              <w:rPr>
                <w:rFonts w:ascii="Cambria" w:hAnsi="Cambria"/>
                <w:b/>
                <w:color w:val="FFFFFF" w:themeColor="background1"/>
              </w:rPr>
              <w:t>:00-11:40</w:t>
            </w:r>
          </w:p>
        </w:tc>
        <w:tc>
          <w:tcPr>
            <w:tcW w:w="2176" w:type="pct"/>
            <w:gridSpan w:val="4"/>
            <w:shd w:val="clear" w:color="auto" w:fill="B2530E" w:themeFill="accent4" w:themeFillShade="BF"/>
            <w:noWrap/>
          </w:tcPr>
          <w:p w14:paraId="12AF6EF6" w14:textId="5EAF7672" w:rsidR="00EC25AD" w:rsidRPr="00D8596B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Expert Panel – The Future of Food (In)Security</w:t>
            </w:r>
          </w:p>
        </w:tc>
        <w:tc>
          <w:tcPr>
            <w:tcW w:w="718" w:type="pct"/>
            <w:gridSpan w:val="2"/>
            <w:shd w:val="clear" w:color="auto" w:fill="B2530E" w:themeFill="accent4" w:themeFillShade="BF"/>
          </w:tcPr>
          <w:p w14:paraId="6F407E00" w14:textId="77777777" w:rsidR="00EC25AD" w:rsidRPr="00D8596B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 w:rsidRPr="00D8596B">
              <w:rPr>
                <w:rFonts w:ascii="Cambria" w:hAnsi="Cambria"/>
                <w:b/>
                <w:color w:val="FFFFFF" w:themeColor="background1"/>
              </w:rPr>
              <w:t>Heritage Room</w:t>
            </w:r>
          </w:p>
        </w:tc>
        <w:tc>
          <w:tcPr>
            <w:tcW w:w="1360" w:type="pct"/>
            <w:shd w:val="clear" w:color="auto" w:fill="B2530E" w:themeFill="accent4" w:themeFillShade="BF"/>
          </w:tcPr>
          <w:p w14:paraId="798C1ED5" w14:textId="77777777" w:rsidR="00EC25AD" w:rsidRPr="00D8596B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</w:p>
        </w:tc>
      </w:tr>
      <w:tr w:rsidR="00EC25AD" w:rsidRPr="00F9462D" w14:paraId="25ABE620" w14:textId="0F87C871" w:rsidTr="00E224DE">
        <w:trPr>
          <w:trHeight w:val="342"/>
        </w:trPr>
        <w:tc>
          <w:tcPr>
            <w:tcW w:w="746" w:type="pct"/>
            <w:shd w:val="clear" w:color="auto" w:fill="D2C6C1" w:themeFill="background2" w:themeFillShade="E6"/>
            <w:noWrap/>
          </w:tcPr>
          <w:p w14:paraId="51BF155E" w14:textId="77777777" w:rsidR="00EC25AD" w:rsidRPr="00C66396" w:rsidRDefault="00EC25AD" w:rsidP="00EC25AD">
            <w:pPr>
              <w:spacing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176" w:type="pct"/>
            <w:gridSpan w:val="4"/>
            <w:shd w:val="clear" w:color="auto" w:fill="FFFFFF" w:themeFill="background1"/>
            <w:noWrap/>
          </w:tcPr>
          <w:p w14:paraId="63200780" w14:textId="16CB176F" w:rsidR="00EC25AD" w:rsidRDefault="008226F9" w:rsidP="00EC25AD">
            <w:pPr>
              <w:spacing w:after="0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>Anna Snider – Land O</w:t>
            </w:r>
            <w:r w:rsidR="00EC25AD">
              <w:rPr>
                <w:rFonts w:ascii="Cambria" w:hAnsi="Cambria"/>
                <w:b/>
              </w:rPr>
              <w:t xml:space="preserve">’ Lakes </w:t>
            </w:r>
          </w:p>
          <w:p w14:paraId="084EAC02" w14:textId="6F88EC78" w:rsidR="008226F9" w:rsidRPr="008226F9" w:rsidRDefault="008226F9" w:rsidP="00EC25AD">
            <w:pPr>
              <w:spacing w:after="0"/>
              <w:rPr>
                <w:rFonts w:ascii="Cambria" w:hAnsi="Cambria"/>
                <w:b/>
              </w:rPr>
            </w:pPr>
            <w:r w:rsidRPr="008226F9">
              <w:rPr>
                <w:rFonts w:ascii="Cambria" w:hAnsi="Cambria"/>
                <w:b/>
              </w:rPr>
              <w:t>Saweda Liverpool-Tasie, Michigan State University</w:t>
            </w:r>
          </w:p>
          <w:p w14:paraId="292A39CE" w14:textId="77777777" w:rsidR="00EC25AD" w:rsidRDefault="00EC25AD" w:rsidP="00EC25AD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Paul McNamara – AgReach </w:t>
            </w:r>
          </w:p>
          <w:p w14:paraId="6957211C" w14:textId="6DA8A4BD" w:rsidR="008226F9" w:rsidRPr="00C66396" w:rsidRDefault="008226F9" w:rsidP="00EC25AD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Alex Winter-Nelson, University of Illinois</w:t>
            </w:r>
          </w:p>
        </w:tc>
        <w:tc>
          <w:tcPr>
            <w:tcW w:w="718" w:type="pct"/>
            <w:gridSpan w:val="2"/>
            <w:shd w:val="clear" w:color="auto" w:fill="FFFFFF" w:themeFill="background1"/>
          </w:tcPr>
          <w:p w14:paraId="4E9E3033" w14:textId="77777777" w:rsidR="00EC25AD" w:rsidRPr="00C66396" w:rsidRDefault="00EC25AD" w:rsidP="00EC25AD">
            <w:pPr>
              <w:spacing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1360" w:type="pct"/>
            <w:shd w:val="clear" w:color="auto" w:fill="FFFFFF" w:themeFill="background1"/>
          </w:tcPr>
          <w:p w14:paraId="672162A7" w14:textId="77777777" w:rsidR="00EC25AD" w:rsidRPr="00C66396" w:rsidRDefault="00EC25AD" w:rsidP="00EC25AD">
            <w:pPr>
              <w:spacing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F9462D" w14:paraId="4687EA52" w14:textId="06D28513" w:rsidTr="00E224DE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4EA82C0C" w14:textId="77777777" w:rsidR="00EC25AD" w:rsidRPr="00C6639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11:40</w:t>
            </w:r>
            <w:r w:rsidRPr="00C66396">
              <w:rPr>
                <w:rFonts w:ascii="Cambria" w:hAnsi="Cambria"/>
                <w:b/>
                <w:color w:val="FFFFFF" w:themeColor="background1"/>
              </w:rPr>
              <w:t>-12:00</w:t>
            </w:r>
            <w:r>
              <w:rPr>
                <w:rFonts w:ascii="Cambria" w:hAnsi="Cambria"/>
                <w:b/>
                <w:color w:val="FFFFFF" w:themeColor="background1"/>
              </w:rPr>
              <w:t xml:space="preserve"> PM </w:t>
            </w:r>
          </w:p>
        </w:tc>
        <w:tc>
          <w:tcPr>
            <w:tcW w:w="2176" w:type="pct"/>
            <w:gridSpan w:val="4"/>
            <w:shd w:val="clear" w:color="auto" w:fill="B2530E" w:themeFill="accent4" w:themeFillShade="BF"/>
            <w:noWrap/>
          </w:tcPr>
          <w:p w14:paraId="24AE9AB5" w14:textId="29670571" w:rsidR="00EC25AD" w:rsidRDefault="00EC25AD" w:rsidP="00EC25AD">
            <w:pPr>
              <w:tabs>
                <w:tab w:val="left" w:pos="118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Closing Remarks                             Paul McNamara</w:t>
            </w:r>
          </w:p>
          <w:p w14:paraId="5971DD21" w14:textId="77777777" w:rsidR="00EC25AD" w:rsidRPr="00C66396" w:rsidRDefault="00EC25AD" w:rsidP="00EC25AD">
            <w:pPr>
              <w:tabs>
                <w:tab w:val="left" w:pos="118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 xml:space="preserve">To-Go Lunch </w:t>
            </w:r>
          </w:p>
        </w:tc>
        <w:tc>
          <w:tcPr>
            <w:tcW w:w="718" w:type="pct"/>
            <w:gridSpan w:val="2"/>
            <w:shd w:val="clear" w:color="auto" w:fill="B2530E" w:themeFill="accent4" w:themeFillShade="BF"/>
          </w:tcPr>
          <w:p w14:paraId="003D30DB" w14:textId="706C237F" w:rsidR="00EC25AD" w:rsidRPr="00C6639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Heritage Room</w:t>
            </w:r>
          </w:p>
        </w:tc>
        <w:tc>
          <w:tcPr>
            <w:tcW w:w="1360" w:type="pct"/>
            <w:shd w:val="clear" w:color="auto" w:fill="B2530E" w:themeFill="accent4" w:themeFillShade="BF"/>
          </w:tcPr>
          <w:p w14:paraId="5547ECAA" w14:textId="77777777" w:rsidR="00EC25AD" w:rsidRPr="00C6639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</w:p>
        </w:tc>
      </w:tr>
    </w:tbl>
    <w:p w14:paraId="561E27CA" w14:textId="3858D0F2" w:rsidR="004F1BF9" w:rsidRDefault="004F1BF9" w:rsidP="00E978B7">
      <w:pPr>
        <w:tabs>
          <w:tab w:val="left" w:pos="3270"/>
        </w:tabs>
      </w:pPr>
    </w:p>
    <w:sectPr w:rsidR="004F1BF9" w:rsidSect="0083504F"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70948" w14:textId="77777777" w:rsidR="00E25814" w:rsidRDefault="00E25814" w:rsidP="004F1BF9">
      <w:pPr>
        <w:spacing w:after="0" w:line="240" w:lineRule="auto"/>
      </w:pPr>
      <w:r>
        <w:separator/>
      </w:r>
    </w:p>
  </w:endnote>
  <w:endnote w:type="continuationSeparator" w:id="0">
    <w:p w14:paraId="7842AD97" w14:textId="77777777" w:rsidR="00E25814" w:rsidRDefault="00E25814" w:rsidP="004F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8104D" w14:textId="77777777" w:rsidR="00E25814" w:rsidRDefault="00E25814" w:rsidP="004F1BF9">
      <w:pPr>
        <w:spacing w:after="0" w:line="240" w:lineRule="auto"/>
      </w:pPr>
      <w:r>
        <w:separator/>
      </w:r>
    </w:p>
  </w:footnote>
  <w:footnote w:type="continuationSeparator" w:id="0">
    <w:p w14:paraId="7743FD82" w14:textId="77777777" w:rsidR="00E25814" w:rsidRDefault="00E25814" w:rsidP="004F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169EF"/>
    <w:multiLevelType w:val="hybridMultilevel"/>
    <w:tmpl w:val="1A3254A4"/>
    <w:lvl w:ilvl="0" w:tplc="D4FED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B7"/>
    <w:rsid w:val="0008068E"/>
    <w:rsid w:val="000E150C"/>
    <w:rsid w:val="000F23B3"/>
    <w:rsid w:val="00122864"/>
    <w:rsid w:val="00126D27"/>
    <w:rsid w:val="001303AC"/>
    <w:rsid w:val="00196065"/>
    <w:rsid w:val="001A68CD"/>
    <w:rsid w:val="001B35E7"/>
    <w:rsid w:val="0023382E"/>
    <w:rsid w:val="002A668D"/>
    <w:rsid w:val="002C2819"/>
    <w:rsid w:val="00310F04"/>
    <w:rsid w:val="00315C75"/>
    <w:rsid w:val="0039797E"/>
    <w:rsid w:val="003B064C"/>
    <w:rsid w:val="004A370E"/>
    <w:rsid w:val="004D1B7B"/>
    <w:rsid w:val="004F1BF9"/>
    <w:rsid w:val="005042C9"/>
    <w:rsid w:val="00534686"/>
    <w:rsid w:val="00544387"/>
    <w:rsid w:val="005946CF"/>
    <w:rsid w:val="00610501"/>
    <w:rsid w:val="00633C06"/>
    <w:rsid w:val="00687D18"/>
    <w:rsid w:val="006B7F69"/>
    <w:rsid w:val="006D63A6"/>
    <w:rsid w:val="0070745F"/>
    <w:rsid w:val="007C10C1"/>
    <w:rsid w:val="007C212C"/>
    <w:rsid w:val="007D5C96"/>
    <w:rsid w:val="007D60EB"/>
    <w:rsid w:val="007E01D4"/>
    <w:rsid w:val="007F2C42"/>
    <w:rsid w:val="00814C40"/>
    <w:rsid w:val="008226F9"/>
    <w:rsid w:val="00831EAC"/>
    <w:rsid w:val="0083504F"/>
    <w:rsid w:val="00865105"/>
    <w:rsid w:val="008979E6"/>
    <w:rsid w:val="008A425C"/>
    <w:rsid w:val="008A71F3"/>
    <w:rsid w:val="008C53A8"/>
    <w:rsid w:val="008F1C1A"/>
    <w:rsid w:val="009436E2"/>
    <w:rsid w:val="0097274D"/>
    <w:rsid w:val="00A63209"/>
    <w:rsid w:val="00AA67BF"/>
    <w:rsid w:val="00AC1517"/>
    <w:rsid w:val="00BA241D"/>
    <w:rsid w:val="00BC5FC8"/>
    <w:rsid w:val="00C1035E"/>
    <w:rsid w:val="00C67824"/>
    <w:rsid w:val="00CA77A7"/>
    <w:rsid w:val="00D4303E"/>
    <w:rsid w:val="00D51101"/>
    <w:rsid w:val="00D80AC6"/>
    <w:rsid w:val="00D97576"/>
    <w:rsid w:val="00DE5B6F"/>
    <w:rsid w:val="00E162D6"/>
    <w:rsid w:val="00E224DE"/>
    <w:rsid w:val="00E25814"/>
    <w:rsid w:val="00E42E2A"/>
    <w:rsid w:val="00E7409B"/>
    <w:rsid w:val="00E978B7"/>
    <w:rsid w:val="00EC25AD"/>
    <w:rsid w:val="00F42676"/>
    <w:rsid w:val="00F76893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D80E"/>
  <w15:chartTrackingRefBased/>
  <w15:docId w15:val="{BB779BC7-307B-4B32-9726-4048FE3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78B7"/>
    <w:pPr>
      <w:outlineLvl w:val="0"/>
    </w:pPr>
    <w:rPr>
      <w:rFonts w:ascii="Cambria" w:eastAsia="Times New Roman" w:hAnsi="Cambria" w:cs="Times New Roman"/>
      <w:b/>
      <w:bCs/>
      <w:color w:val="F89D32" w:themeColor="accent2" w:themeTint="E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8B7"/>
    <w:rPr>
      <w:rFonts w:ascii="Cambria" w:eastAsia="Times New Roman" w:hAnsi="Cambria" w:cs="Times New Roman"/>
      <w:b/>
      <w:bCs/>
      <w:color w:val="F89D32" w:themeColor="accent2" w:themeTint="E6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E978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B7"/>
    <w:rPr>
      <w:sz w:val="24"/>
      <w:szCs w:val="24"/>
    </w:rPr>
  </w:style>
  <w:style w:type="table" w:customStyle="1" w:styleId="TableGrid51">
    <w:name w:val="Table Grid51"/>
    <w:basedOn w:val="TableNormal"/>
    <w:next w:val="TableGrid"/>
    <w:uiPriority w:val="59"/>
    <w:rsid w:val="00E9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978B7"/>
    <w:rPr>
      <w:vertAlign w:val="superscript"/>
    </w:rPr>
  </w:style>
  <w:style w:type="table" w:styleId="TableGrid">
    <w:name w:val="Table Grid"/>
    <w:basedOn w:val="TableNormal"/>
    <w:uiPriority w:val="39"/>
    <w:rsid w:val="00E9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B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B7B"/>
    <w:rPr>
      <w:color w:val="2998E3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F9"/>
  </w:style>
  <w:style w:type="paragraph" w:styleId="Footer">
    <w:name w:val="footer"/>
    <w:basedOn w:val="Normal"/>
    <w:link w:val="FooterChar"/>
    <w:uiPriority w:val="99"/>
    <w:unhideWhenUsed/>
    <w:rsid w:val="004F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D424-D544-46FD-9DDB-673EE63E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Avelardo</dc:creator>
  <cp:keywords/>
  <dc:description/>
  <cp:lastModifiedBy>Myrick, Leslie Sweet</cp:lastModifiedBy>
  <cp:revision>2</cp:revision>
  <cp:lastPrinted>2019-02-28T16:29:00Z</cp:lastPrinted>
  <dcterms:created xsi:type="dcterms:W3CDTF">2019-02-28T19:33:00Z</dcterms:created>
  <dcterms:modified xsi:type="dcterms:W3CDTF">2019-02-28T19:33:00Z</dcterms:modified>
</cp:coreProperties>
</file>