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2526"/>
        <w:gridCol w:w="1254"/>
        <w:gridCol w:w="9"/>
        <w:gridCol w:w="3789"/>
      </w:tblGrid>
      <w:tr w:rsidR="00BF3903" w:rsidRPr="00B475DD" w:rsidTr="00354EB0">
        <w:tc>
          <w:tcPr>
            <w:tcW w:w="1998" w:type="dxa"/>
            <w:shd w:val="clear" w:color="auto" w:fill="F2F2F2" w:themeFill="background1" w:themeFillShade="F2"/>
          </w:tcPr>
          <w:p w:rsidR="00BF3903" w:rsidRPr="00B475DD" w:rsidRDefault="00BF3903" w:rsidP="00EB05DD">
            <w:pPr>
              <w:pStyle w:val="Label"/>
            </w:pPr>
            <w:r>
              <w:t>Name</w:t>
            </w:r>
          </w:p>
        </w:tc>
        <w:tc>
          <w:tcPr>
            <w:tcW w:w="7578" w:type="dxa"/>
            <w:gridSpan w:val="4"/>
          </w:tcPr>
          <w:p w:rsidR="00264213" w:rsidRPr="00675772" w:rsidRDefault="00264213" w:rsidP="00675772">
            <w:pPr>
              <w:pStyle w:val="Details"/>
            </w:pPr>
            <w:r>
              <w:t>Alex Winter-Nelson</w:t>
            </w:r>
          </w:p>
        </w:tc>
      </w:tr>
      <w:tr w:rsidR="00264213" w:rsidRPr="00B475DD" w:rsidTr="00C62E86">
        <w:tc>
          <w:tcPr>
            <w:tcW w:w="1998" w:type="dxa"/>
            <w:shd w:val="clear" w:color="auto" w:fill="F2F2F2" w:themeFill="background1" w:themeFillShade="F2"/>
          </w:tcPr>
          <w:p w:rsidR="00264213" w:rsidRPr="00B475DD" w:rsidRDefault="00264213" w:rsidP="00B475DD">
            <w:pPr>
              <w:pStyle w:val="Label"/>
            </w:pPr>
            <w:r w:rsidRPr="00B475DD">
              <w:t>Department/Group:</w:t>
            </w:r>
          </w:p>
        </w:tc>
        <w:tc>
          <w:tcPr>
            <w:tcW w:w="7578" w:type="dxa"/>
            <w:gridSpan w:val="4"/>
          </w:tcPr>
          <w:p w:rsidR="00264213" w:rsidRPr="00675772" w:rsidRDefault="00264213" w:rsidP="00675772">
            <w:pPr>
              <w:pStyle w:val="Details"/>
            </w:pPr>
            <w:r>
              <w:t>Department of Agricultural and Consumer Economics</w:t>
            </w:r>
          </w:p>
        </w:tc>
      </w:tr>
      <w:tr w:rsidR="00264213" w:rsidRPr="00B475DD" w:rsidTr="00876177">
        <w:trPr>
          <w:trHeight w:val="84"/>
        </w:trPr>
        <w:tc>
          <w:tcPr>
            <w:tcW w:w="1998" w:type="dxa"/>
            <w:vMerge w:val="restart"/>
            <w:shd w:val="clear" w:color="auto" w:fill="F2F2F2" w:themeFill="background1" w:themeFillShade="F2"/>
          </w:tcPr>
          <w:p w:rsidR="00264213" w:rsidRPr="00B475DD" w:rsidRDefault="00264213" w:rsidP="00264213">
            <w:pPr>
              <w:pStyle w:val="Label"/>
            </w:pPr>
            <w:r>
              <w:t xml:space="preserve">Degrees </w:t>
            </w:r>
          </w:p>
        </w:tc>
        <w:tc>
          <w:tcPr>
            <w:tcW w:w="2526" w:type="dxa"/>
            <w:shd w:val="clear" w:color="auto" w:fill="F2F2F2" w:themeFill="background1" w:themeFillShade="F2"/>
          </w:tcPr>
          <w:p w:rsidR="00264213" w:rsidRPr="00264213" w:rsidRDefault="00AB7008" w:rsidP="00264213">
            <w:pPr>
              <w:pStyle w:val="Details"/>
              <w:rPr>
                <w:b/>
                <w:color w:val="FFFFFF" w:themeColor="background1"/>
              </w:rPr>
            </w:pPr>
            <w:r>
              <w:rPr>
                <w:b/>
              </w:rPr>
              <w:t>Degree, discipline</w:t>
            </w:r>
          </w:p>
        </w:tc>
        <w:tc>
          <w:tcPr>
            <w:tcW w:w="1254" w:type="dxa"/>
            <w:shd w:val="clear" w:color="auto" w:fill="F2F2F2" w:themeFill="background1" w:themeFillShade="F2"/>
          </w:tcPr>
          <w:p w:rsidR="00264213" w:rsidRPr="00264213" w:rsidRDefault="00AB7008" w:rsidP="00264213">
            <w:pPr>
              <w:pStyle w:val="Details"/>
              <w:rPr>
                <w:b/>
              </w:rPr>
            </w:pPr>
            <w:r>
              <w:rPr>
                <w:b/>
              </w:rPr>
              <w:t>Year</w:t>
            </w:r>
          </w:p>
        </w:tc>
        <w:tc>
          <w:tcPr>
            <w:tcW w:w="3798" w:type="dxa"/>
            <w:gridSpan w:val="2"/>
            <w:shd w:val="pct10" w:color="auto" w:fill="auto"/>
          </w:tcPr>
          <w:p w:rsidR="00264213" w:rsidRPr="00264213" w:rsidRDefault="00264213" w:rsidP="00264213">
            <w:pPr>
              <w:pStyle w:val="Details"/>
              <w:rPr>
                <w:b/>
              </w:rPr>
            </w:pPr>
            <w:r w:rsidRPr="00264213">
              <w:rPr>
                <w:b/>
              </w:rPr>
              <w:t xml:space="preserve">School </w:t>
            </w:r>
          </w:p>
        </w:tc>
      </w:tr>
      <w:tr w:rsidR="00264213" w:rsidRPr="00B475DD" w:rsidTr="00876177">
        <w:trPr>
          <w:trHeight w:val="82"/>
        </w:trPr>
        <w:tc>
          <w:tcPr>
            <w:tcW w:w="1998" w:type="dxa"/>
            <w:vMerge/>
            <w:shd w:val="clear" w:color="auto" w:fill="F2F2F2" w:themeFill="background1" w:themeFillShade="F2"/>
          </w:tcPr>
          <w:p w:rsidR="00264213" w:rsidRDefault="00264213" w:rsidP="00264213">
            <w:pPr>
              <w:pStyle w:val="Label"/>
            </w:pPr>
          </w:p>
        </w:tc>
        <w:tc>
          <w:tcPr>
            <w:tcW w:w="2526" w:type="dxa"/>
          </w:tcPr>
          <w:p w:rsidR="00264213" w:rsidRPr="00675772" w:rsidRDefault="00AB7008" w:rsidP="00264213">
            <w:pPr>
              <w:pStyle w:val="Details"/>
            </w:pPr>
            <w:r>
              <w:t>PhD, Applied Economics</w:t>
            </w:r>
          </w:p>
        </w:tc>
        <w:tc>
          <w:tcPr>
            <w:tcW w:w="1254" w:type="dxa"/>
          </w:tcPr>
          <w:p w:rsidR="00264213" w:rsidRPr="00675772" w:rsidRDefault="00AB7008" w:rsidP="00264213">
            <w:pPr>
              <w:pStyle w:val="Details"/>
            </w:pPr>
            <w:r>
              <w:t>1992</w:t>
            </w:r>
          </w:p>
        </w:tc>
        <w:tc>
          <w:tcPr>
            <w:tcW w:w="3798" w:type="dxa"/>
            <w:gridSpan w:val="2"/>
          </w:tcPr>
          <w:p w:rsidR="00264213" w:rsidRPr="00675772" w:rsidRDefault="00AB7008" w:rsidP="00264213">
            <w:pPr>
              <w:pStyle w:val="Details"/>
            </w:pPr>
            <w:r>
              <w:t>Stanford</w:t>
            </w:r>
            <w:r w:rsidR="007752B4">
              <w:t xml:space="preserve"> University</w:t>
            </w:r>
          </w:p>
        </w:tc>
      </w:tr>
      <w:tr w:rsidR="00264213" w:rsidRPr="00B475DD" w:rsidTr="00876177">
        <w:trPr>
          <w:trHeight w:val="82"/>
        </w:trPr>
        <w:tc>
          <w:tcPr>
            <w:tcW w:w="1998" w:type="dxa"/>
            <w:vMerge/>
            <w:shd w:val="clear" w:color="auto" w:fill="F2F2F2" w:themeFill="background1" w:themeFillShade="F2"/>
          </w:tcPr>
          <w:p w:rsidR="00264213" w:rsidRDefault="00264213" w:rsidP="00264213">
            <w:pPr>
              <w:pStyle w:val="Label"/>
            </w:pPr>
          </w:p>
        </w:tc>
        <w:tc>
          <w:tcPr>
            <w:tcW w:w="2526" w:type="dxa"/>
          </w:tcPr>
          <w:p w:rsidR="00264213" w:rsidRPr="00675772" w:rsidRDefault="007752B4" w:rsidP="00264213">
            <w:pPr>
              <w:pStyle w:val="Details"/>
            </w:pPr>
            <w:r>
              <w:t>MA, Applied Economics</w:t>
            </w:r>
          </w:p>
        </w:tc>
        <w:tc>
          <w:tcPr>
            <w:tcW w:w="1254" w:type="dxa"/>
          </w:tcPr>
          <w:p w:rsidR="00264213" w:rsidRPr="00675772" w:rsidRDefault="007752B4" w:rsidP="00264213">
            <w:pPr>
              <w:pStyle w:val="Details"/>
            </w:pPr>
            <w:r>
              <w:t>1988</w:t>
            </w:r>
          </w:p>
        </w:tc>
        <w:tc>
          <w:tcPr>
            <w:tcW w:w="3798" w:type="dxa"/>
            <w:gridSpan w:val="2"/>
          </w:tcPr>
          <w:p w:rsidR="00264213" w:rsidRPr="00675772" w:rsidRDefault="007752B4" w:rsidP="00264213">
            <w:pPr>
              <w:pStyle w:val="Details"/>
            </w:pPr>
            <w:r>
              <w:t>Stanford University</w:t>
            </w:r>
          </w:p>
        </w:tc>
      </w:tr>
      <w:tr w:rsidR="00264213" w:rsidRPr="00B475DD" w:rsidTr="00876177">
        <w:trPr>
          <w:trHeight w:val="82"/>
        </w:trPr>
        <w:tc>
          <w:tcPr>
            <w:tcW w:w="1998" w:type="dxa"/>
            <w:vMerge/>
            <w:shd w:val="clear" w:color="auto" w:fill="F2F2F2" w:themeFill="background1" w:themeFillShade="F2"/>
          </w:tcPr>
          <w:p w:rsidR="00264213" w:rsidRDefault="00264213" w:rsidP="00264213">
            <w:pPr>
              <w:pStyle w:val="Label"/>
            </w:pPr>
          </w:p>
        </w:tc>
        <w:tc>
          <w:tcPr>
            <w:tcW w:w="2526" w:type="dxa"/>
          </w:tcPr>
          <w:p w:rsidR="00264213" w:rsidRPr="00675772" w:rsidRDefault="007752B4" w:rsidP="00264213">
            <w:pPr>
              <w:pStyle w:val="Details"/>
            </w:pPr>
            <w:r>
              <w:t>BA, Economics and International Relations</w:t>
            </w:r>
          </w:p>
        </w:tc>
        <w:tc>
          <w:tcPr>
            <w:tcW w:w="1254" w:type="dxa"/>
          </w:tcPr>
          <w:p w:rsidR="00264213" w:rsidRPr="00675772" w:rsidRDefault="007752B4" w:rsidP="00264213">
            <w:pPr>
              <w:pStyle w:val="Details"/>
            </w:pPr>
            <w:r>
              <w:t>1985</w:t>
            </w:r>
          </w:p>
        </w:tc>
        <w:tc>
          <w:tcPr>
            <w:tcW w:w="3798" w:type="dxa"/>
            <w:gridSpan w:val="2"/>
          </w:tcPr>
          <w:p w:rsidR="00264213" w:rsidRPr="00675772" w:rsidRDefault="007752B4" w:rsidP="00264213">
            <w:pPr>
              <w:pStyle w:val="Details"/>
            </w:pPr>
            <w:r>
              <w:t>University of California, Davis</w:t>
            </w:r>
          </w:p>
        </w:tc>
      </w:tr>
      <w:tr w:rsidR="002000DE" w:rsidRPr="00B475DD" w:rsidTr="002000DE">
        <w:trPr>
          <w:trHeight w:val="440"/>
        </w:trPr>
        <w:tc>
          <w:tcPr>
            <w:tcW w:w="1998" w:type="dxa"/>
            <w:vMerge w:val="restart"/>
            <w:shd w:val="clear" w:color="auto" w:fill="F2F2F2" w:themeFill="background1" w:themeFillShade="F2"/>
          </w:tcPr>
          <w:p w:rsidR="002000DE" w:rsidRDefault="002000DE" w:rsidP="00EE7085">
            <w:pPr>
              <w:pStyle w:val="Label"/>
            </w:pPr>
            <w:r>
              <w:t xml:space="preserve">Emphasis </w:t>
            </w:r>
          </w:p>
        </w:tc>
        <w:tc>
          <w:tcPr>
            <w:tcW w:w="3789" w:type="dxa"/>
            <w:gridSpan w:val="3"/>
            <w:tcBorders>
              <w:bottom w:val="single" w:sz="4" w:space="0" w:color="000000"/>
            </w:tcBorders>
          </w:tcPr>
          <w:p w:rsidR="002000DE" w:rsidRPr="002000DE" w:rsidRDefault="002000DE" w:rsidP="00AB7008">
            <w:pPr>
              <w:pStyle w:val="Details"/>
              <w:jc w:val="center"/>
              <w:rPr>
                <w:b/>
              </w:rPr>
            </w:pPr>
            <w:r w:rsidRPr="002000DE">
              <w:rPr>
                <w:b/>
              </w:rPr>
              <w:t>Food Systems</w:t>
            </w:r>
          </w:p>
        </w:tc>
        <w:tc>
          <w:tcPr>
            <w:tcW w:w="3789" w:type="dxa"/>
            <w:tcBorders>
              <w:bottom w:val="single" w:sz="4" w:space="0" w:color="000000"/>
            </w:tcBorders>
          </w:tcPr>
          <w:p w:rsidR="002000DE" w:rsidRPr="002000DE" w:rsidRDefault="002000DE" w:rsidP="00AB7008">
            <w:pPr>
              <w:pStyle w:val="Details"/>
              <w:jc w:val="center"/>
              <w:rPr>
                <w:b/>
              </w:rPr>
            </w:pPr>
            <w:r w:rsidRPr="002000DE">
              <w:rPr>
                <w:b/>
              </w:rPr>
              <w:t>Food Security</w:t>
            </w:r>
          </w:p>
        </w:tc>
      </w:tr>
      <w:tr w:rsidR="002000DE" w:rsidRPr="00B475DD" w:rsidTr="002000DE">
        <w:trPr>
          <w:trHeight w:val="1070"/>
        </w:trPr>
        <w:tc>
          <w:tcPr>
            <w:tcW w:w="1998" w:type="dxa"/>
            <w:vMerge/>
            <w:tcBorders>
              <w:bottom w:val="single" w:sz="4" w:space="0" w:color="000000"/>
            </w:tcBorders>
            <w:shd w:val="clear" w:color="auto" w:fill="F2F2F2" w:themeFill="background1" w:themeFillShade="F2"/>
          </w:tcPr>
          <w:p w:rsidR="002000DE" w:rsidRDefault="002000DE" w:rsidP="00B475DD">
            <w:pPr>
              <w:pStyle w:val="Label"/>
            </w:pPr>
          </w:p>
        </w:tc>
        <w:tc>
          <w:tcPr>
            <w:tcW w:w="3789" w:type="dxa"/>
            <w:gridSpan w:val="3"/>
            <w:tcBorders>
              <w:bottom w:val="single" w:sz="4" w:space="0" w:color="000000"/>
            </w:tcBorders>
          </w:tcPr>
          <w:p w:rsidR="002000DE" w:rsidRDefault="007F19DA" w:rsidP="00675772">
            <w:pPr>
              <w:pStyle w:val="Details"/>
            </w:pPr>
            <w:sdt>
              <w:sdtPr>
                <w:id w:val="-812261707"/>
                <w14:checkbox>
                  <w14:checked w14:val="1"/>
                  <w14:checkedState w14:val="2612" w14:font="MS Gothic"/>
                  <w14:uncheckedState w14:val="2610" w14:font="MS Gothic"/>
                </w14:checkbox>
              </w:sdtPr>
              <w:sdtEndPr/>
              <w:sdtContent>
                <w:r w:rsidR="007752B4">
                  <w:rPr>
                    <w:rFonts w:ascii="MS Gothic" w:eastAsia="MS Gothic" w:hAnsi="MS Gothic" w:hint="eastAsia"/>
                  </w:rPr>
                  <w:t>☒</w:t>
                </w:r>
              </w:sdtContent>
            </w:sdt>
            <w:r w:rsidR="002000DE">
              <w:t xml:space="preserve">Production </w:t>
            </w:r>
            <w:sdt>
              <w:sdtPr>
                <w:id w:val="1107926533"/>
                <w14:checkbox>
                  <w14:checked w14:val="0"/>
                  <w14:checkedState w14:val="2612" w14:font="MS Gothic"/>
                  <w14:uncheckedState w14:val="2610" w14:font="MS Gothic"/>
                </w14:checkbox>
              </w:sdtPr>
              <w:sdtEndPr/>
              <w:sdtContent>
                <w:r w:rsidR="002000DE">
                  <w:rPr>
                    <w:rFonts w:ascii="MS Gothic" w:eastAsia="MS Gothic" w:hAnsi="MS Gothic" w:hint="eastAsia"/>
                  </w:rPr>
                  <w:t>☐</w:t>
                </w:r>
              </w:sdtContent>
            </w:sdt>
            <w:r w:rsidR="002000DE">
              <w:t xml:space="preserve">Post Farm </w:t>
            </w:r>
            <w:sdt>
              <w:sdtPr>
                <w:id w:val="-184222880"/>
                <w14:checkbox>
                  <w14:checked w14:val="1"/>
                  <w14:checkedState w14:val="2612" w14:font="MS Gothic"/>
                  <w14:uncheckedState w14:val="2610" w14:font="MS Gothic"/>
                </w14:checkbox>
              </w:sdtPr>
              <w:sdtEndPr/>
              <w:sdtContent>
                <w:r w:rsidR="00957F8F">
                  <w:rPr>
                    <w:rFonts w:ascii="MS Gothic" w:eastAsia="MS Gothic" w:hAnsi="MS Gothic" w:hint="eastAsia"/>
                  </w:rPr>
                  <w:t>☒</w:t>
                </w:r>
              </w:sdtContent>
            </w:sdt>
            <w:r w:rsidR="002000DE">
              <w:t>Consumer</w:t>
            </w:r>
          </w:p>
          <w:p w:rsidR="002000DE" w:rsidRDefault="007F19DA" w:rsidP="00675772">
            <w:pPr>
              <w:pStyle w:val="Details"/>
            </w:pPr>
            <w:sdt>
              <w:sdtPr>
                <w:id w:val="5482833"/>
                <w14:checkbox>
                  <w14:checked w14:val="0"/>
                  <w14:checkedState w14:val="2612" w14:font="MS Gothic"/>
                  <w14:uncheckedState w14:val="2610" w14:font="MS Gothic"/>
                </w14:checkbox>
              </w:sdtPr>
              <w:sdtEndPr/>
              <w:sdtContent>
                <w:r w:rsidR="00EB05DD">
                  <w:rPr>
                    <w:rFonts w:ascii="MS Gothic" w:eastAsia="MS Gothic" w:hAnsi="MS Gothic" w:hint="eastAsia"/>
                  </w:rPr>
                  <w:t>☐</w:t>
                </w:r>
              </w:sdtContent>
            </w:sdt>
            <w:r w:rsidR="002000DE">
              <w:t xml:space="preserve">Sustainability </w:t>
            </w:r>
            <w:sdt>
              <w:sdtPr>
                <w:id w:val="-64887565"/>
                <w14:checkbox>
                  <w14:checked w14:val="1"/>
                  <w14:checkedState w14:val="2612" w14:font="MS Gothic"/>
                  <w14:uncheckedState w14:val="2610" w14:font="MS Gothic"/>
                </w14:checkbox>
              </w:sdtPr>
              <w:sdtEndPr/>
              <w:sdtContent>
                <w:r w:rsidR="00957F8F">
                  <w:rPr>
                    <w:rFonts w:ascii="MS Gothic" w:eastAsia="MS Gothic" w:hAnsi="MS Gothic" w:hint="eastAsia"/>
                  </w:rPr>
                  <w:t>☒</w:t>
                </w:r>
              </w:sdtContent>
            </w:sdt>
            <w:r w:rsidR="002000DE">
              <w:t>Social/Economic</w:t>
            </w:r>
          </w:p>
          <w:p w:rsidR="002000DE" w:rsidRDefault="007F19DA" w:rsidP="002000DE">
            <w:pPr>
              <w:pStyle w:val="Details"/>
            </w:pPr>
            <w:sdt>
              <w:sdtPr>
                <w:id w:val="-1413383631"/>
                <w14:checkbox>
                  <w14:checked w14:val="0"/>
                  <w14:checkedState w14:val="2612" w14:font="MS Gothic"/>
                  <w14:uncheckedState w14:val="2610" w14:font="MS Gothic"/>
                </w14:checkbox>
              </w:sdtPr>
              <w:sdtEndPr/>
              <w:sdtContent>
                <w:r w:rsidR="002000DE">
                  <w:rPr>
                    <w:rFonts w:ascii="MS Gothic" w:eastAsia="MS Gothic" w:hAnsi="MS Gothic" w:hint="eastAsia"/>
                  </w:rPr>
                  <w:t>☐</w:t>
                </w:r>
              </w:sdtContent>
            </w:sdt>
            <w:r w:rsidR="002000DE">
              <w:t>Legal/Policy</w:t>
            </w:r>
          </w:p>
        </w:tc>
        <w:tc>
          <w:tcPr>
            <w:tcW w:w="3789" w:type="dxa"/>
            <w:tcBorders>
              <w:bottom w:val="single" w:sz="4" w:space="0" w:color="000000"/>
            </w:tcBorders>
          </w:tcPr>
          <w:p w:rsidR="002000DE" w:rsidRDefault="007F19DA" w:rsidP="00675772">
            <w:pPr>
              <w:pStyle w:val="Details"/>
            </w:pPr>
            <w:sdt>
              <w:sdtPr>
                <w:id w:val="-1684658527"/>
                <w14:checkbox>
                  <w14:checked w14:val="0"/>
                  <w14:checkedState w14:val="2612" w14:font="MS Gothic"/>
                  <w14:uncheckedState w14:val="2610" w14:font="MS Gothic"/>
                </w14:checkbox>
              </w:sdtPr>
              <w:sdtEndPr/>
              <w:sdtContent>
                <w:r w:rsidR="002000DE">
                  <w:rPr>
                    <w:rFonts w:ascii="MS Gothic" w:eastAsia="MS Gothic" w:hAnsi="MS Gothic" w:hint="eastAsia"/>
                  </w:rPr>
                  <w:t>☐</w:t>
                </w:r>
              </w:sdtContent>
            </w:sdt>
            <w:r w:rsidR="002000DE">
              <w:t xml:space="preserve">Availability of food </w:t>
            </w:r>
            <w:sdt>
              <w:sdtPr>
                <w:id w:val="810207634"/>
                <w14:checkbox>
                  <w14:checked w14:val="1"/>
                  <w14:checkedState w14:val="2612" w14:font="MS Gothic"/>
                  <w14:uncheckedState w14:val="2610" w14:font="MS Gothic"/>
                </w14:checkbox>
              </w:sdtPr>
              <w:sdtEndPr/>
              <w:sdtContent>
                <w:r w:rsidR="00957F8F">
                  <w:rPr>
                    <w:rFonts w:ascii="MS Gothic" w:eastAsia="MS Gothic" w:hAnsi="MS Gothic" w:hint="eastAsia"/>
                  </w:rPr>
                  <w:t>☒</w:t>
                </w:r>
              </w:sdtContent>
            </w:sdt>
            <w:r w:rsidR="002000DE">
              <w:t>Access to food</w:t>
            </w:r>
          </w:p>
          <w:p w:rsidR="002000DE" w:rsidRDefault="007F19DA" w:rsidP="002000DE">
            <w:pPr>
              <w:pStyle w:val="Details"/>
            </w:pPr>
            <w:sdt>
              <w:sdtPr>
                <w:id w:val="1150031089"/>
                <w14:checkbox>
                  <w14:checked w14:val="0"/>
                  <w14:checkedState w14:val="2612" w14:font="MS Gothic"/>
                  <w14:uncheckedState w14:val="2610" w14:font="MS Gothic"/>
                </w14:checkbox>
              </w:sdtPr>
              <w:sdtEndPr/>
              <w:sdtContent>
                <w:r w:rsidR="002000DE">
                  <w:rPr>
                    <w:rFonts w:ascii="MS Gothic" w:eastAsia="MS Gothic" w:hAnsi="MS Gothic" w:hint="eastAsia"/>
                  </w:rPr>
                  <w:t>☐</w:t>
                </w:r>
              </w:sdtContent>
            </w:sdt>
            <w:r w:rsidR="002000DE">
              <w:t>Utilization</w:t>
            </w:r>
            <w:r w:rsidR="004A5C1C">
              <w:t xml:space="preserve"> of F</w:t>
            </w:r>
            <w:r w:rsidR="002000DE">
              <w:t xml:space="preserve">ood </w:t>
            </w:r>
            <w:sdt>
              <w:sdtPr>
                <w:id w:val="-1855559776"/>
                <w14:checkbox>
                  <w14:checked w14:val="1"/>
                  <w14:checkedState w14:val="2612" w14:font="MS Gothic"/>
                  <w14:uncheckedState w14:val="2610" w14:font="MS Gothic"/>
                </w14:checkbox>
              </w:sdtPr>
              <w:sdtContent>
                <w:r w:rsidR="00EE7085">
                  <w:rPr>
                    <w:rFonts w:ascii="MS Gothic" w:eastAsia="MS Gothic" w:hAnsi="MS Gothic" w:hint="eastAsia"/>
                  </w:rPr>
                  <w:t>☒</w:t>
                </w:r>
              </w:sdtContent>
            </w:sdt>
            <w:r w:rsidR="00EE7085">
              <w:t xml:space="preserve"> Nutrition</w:t>
            </w:r>
          </w:p>
          <w:p w:rsidR="002000DE" w:rsidRDefault="007F19DA" w:rsidP="002000DE">
            <w:pPr>
              <w:pStyle w:val="Details"/>
            </w:pPr>
            <w:sdt>
              <w:sdtPr>
                <w:id w:val="-1350716271"/>
                <w14:checkbox>
                  <w14:checked w14:val="1"/>
                  <w14:checkedState w14:val="2612" w14:font="MS Gothic"/>
                  <w14:uncheckedState w14:val="2610" w14:font="MS Gothic"/>
                </w14:checkbox>
              </w:sdtPr>
              <w:sdtEndPr/>
              <w:sdtContent>
                <w:r w:rsidR="00957F8F">
                  <w:rPr>
                    <w:rFonts w:ascii="MS Gothic" w:eastAsia="MS Gothic" w:hAnsi="MS Gothic" w:hint="eastAsia"/>
                  </w:rPr>
                  <w:t>☒</w:t>
                </w:r>
              </w:sdtContent>
            </w:sdt>
            <w:r w:rsidR="002000DE">
              <w:t xml:space="preserve">Stability of </w:t>
            </w:r>
            <w:r w:rsidR="002000DE" w:rsidRPr="00EE7085">
              <w:t>availability</w:t>
            </w:r>
            <w:r w:rsidR="007752B4" w:rsidRPr="00EE7085">
              <w:t>/access/utilization</w:t>
            </w:r>
          </w:p>
        </w:tc>
      </w:tr>
      <w:tr w:rsidR="00CC6153" w:rsidRPr="00B475DD" w:rsidTr="002000DE">
        <w:trPr>
          <w:trHeight w:val="1502"/>
        </w:trPr>
        <w:tc>
          <w:tcPr>
            <w:tcW w:w="9576" w:type="dxa"/>
            <w:gridSpan w:val="5"/>
            <w:tcBorders>
              <w:bottom w:val="single" w:sz="4" w:space="0" w:color="000000"/>
            </w:tcBorders>
          </w:tcPr>
          <w:p w:rsidR="00EE7085" w:rsidRDefault="00EE7085" w:rsidP="00EE7085">
            <w:pPr>
              <w:tabs>
                <w:tab w:val="left" w:pos="-2160"/>
              </w:tabs>
              <w:ind w:right="720"/>
            </w:pPr>
            <w:r>
              <w:t xml:space="preserve">Professor Winter-Nelson has done extensive research on the effects of agricultural policy in Kenya and on the impact of development interventions on poverty in Ethiopia. He is currently involved in ongoing research in Zambia to evaluate the impact of livestock development among smallholders. Another strand of his research concerns the adoption of conservation agriculture and its impacts in Southern Africa.  His work in </w:t>
            </w:r>
            <w:smartTag w:uri="urn:schemas-microsoft-com:office:smarttags" w:element="place">
              <w:r>
                <w:t>Africa</w:t>
              </w:r>
            </w:smartTag>
            <w:r>
              <w:t xml:space="preserve"> was reinforced through visiting appointments at </w:t>
            </w:r>
            <w:smartTag w:uri="urn:schemas-microsoft-com:office:smarttags" w:element="place">
              <w:smartTag w:uri="urn:schemas-microsoft-com:office:smarttags" w:element="PlaceName">
                <w:r>
                  <w:t>Egerton</w:t>
                </w:r>
              </w:smartTag>
              <w:r>
                <w:t xml:space="preserve"> </w:t>
              </w:r>
              <w:smartTag w:uri="urn:schemas-microsoft-com:office:smarttags" w:element="PlaceType">
                <w:r>
                  <w:t>University</w:t>
                </w:r>
              </w:smartTag>
            </w:smartTag>
            <w:r>
              <w:t xml:space="preserve"> in </w:t>
            </w:r>
            <w:smartTag w:uri="urn:schemas-microsoft-com:office:smarttags" w:element="country-region">
              <w:smartTag w:uri="urn:schemas-microsoft-com:office:smarttags" w:element="place">
                <w:r>
                  <w:t>Kenya</w:t>
                </w:r>
              </w:smartTag>
            </w:smartTag>
            <w:r>
              <w:t xml:space="preserve"> and at The University of Pretoria in </w:t>
            </w:r>
            <w:smartTag w:uri="urn:schemas-microsoft-com:office:smarttags" w:element="country-region">
              <w:smartTag w:uri="urn:schemas-microsoft-com:office:smarttags" w:element="place">
                <w:r>
                  <w:t>South Africa</w:t>
                </w:r>
              </w:smartTag>
            </w:smartTag>
            <w:r>
              <w:t>.</w:t>
            </w:r>
          </w:p>
          <w:p w:rsidR="00EE7085" w:rsidRPr="00EE7085" w:rsidRDefault="00EE7085" w:rsidP="00EE7085">
            <w:pPr>
              <w:tabs>
                <w:tab w:val="left" w:pos="-2160"/>
              </w:tabs>
              <w:ind w:right="-360"/>
              <w:rPr>
                <w:sz w:val="16"/>
                <w:szCs w:val="16"/>
              </w:rPr>
            </w:pPr>
          </w:p>
          <w:p w:rsidR="00EE7085" w:rsidRDefault="00EE7085" w:rsidP="00EE7085">
            <w:pPr>
              <w:tabs>
                <w:tab w:val="left" w:pos="-2160"/>
              </w:tabs>
              <w:ind w:right="270"/>
            </w:pPr>
            <w:r>
              <w:t>With other researchers from the University of Illinois, Winter-Nelson is working in cooperation with the NGO Heifer International/Heifer Zambia and Elanco Corporation to measure the impacts of smallholder livestock development on poverty and food insecurity in Zambia. Smallholder livestock holds the promise of alleviating poverty and hunger through multiple mechanisms. Livestock can be a source of income for the rural poor, can provide for direct access to nutrient dense foods for the livestock holder, and can alter local food markets to make such foods more accessible for an entire community. Despite these potential impacts, there has been little rigorous analysis of the efficacy of livestock development as a food security strategy, in part because of difficulty in establishing credible field experiments with control groups against which to measure impacts.</w:t>
            </w:r>
          </w:p>
          <w:p w:rsidR="00EE7085" w:rsidRPr="00EE7085" w:rsidRDefault="00EE7085" w:rsidP="00EE7085">
            <w:pPr>
              <w:tabs>
                <w:tab w:val="left" w:pos="-2160"/>
              </w:tabs>
              <w:ind w:right="-360"/>
              <w:rPr>
                <w:sz w:val="16"/>
                <w:szCs w:val="16"/>
              </w:rPr>
            </w:pPr>
          </w:p>
          <w:p w:rsidR="00EE7085" w:rsidRDefault="00EE7085" w:rsidP="00EE7085">
            <w:pPr>
              <w:tabs>
                <w:tab w:val="left" w:pos="-2160"/>
              </w:tabs>
              <w:ind w:right="720"/>
            </w:pPr>
            <w:r>
              <w:t>Cooperation with Elanco and Heifer International/Heifer Zambia make it possible to construct a field experiment around the roll out of Heifer’s Livestock development program. In this setting</w:t>
            </w:r>
            <w:r>
              <w:t>,</w:t>
            </w:r>
            <w:r>
              <w:t xml:space="preserve"> researchers have been able to identify future recipients of animals to establish a comparison group for measuring the impacts of animals on current recipients.  Analysis has revealed significant impacts of livestock on consumption expenditures and diet for both the recipients of the donated animals and for others in the communities.  </w:t>
            </w:r>
          </w:p>
          <w:p w:rsidR="00EE7085" w:rsidRPr="00EE7085" w:rsidRDefault="00EE7085" w:rsidP="00EE7085">
            <w:pPr>
              <w:tabs>
                <w:tab w:val="left" w:pos="-2160"/>
              </w:tabs>
              <w:ind w:right="720"/>
              <w:rPr>
                <w:sz w:val="16"/>
                <w:szCs w:val="16"/>
              </w:rPr>
            </w:pPr>
          </w:p>
          <w:p w:rsidR="00CC6153" w:rsidRPr="00146B76" w:rsidRDefault="00EE7085" w:rsidP="00EE7085">
            <w:pPr>
              <w:tabs>
                <w:tab w:val="left" w:pos="-2160"/>
              </w:tabs>
              <w:ind w:right="720"/>
            </w:pPr>
            <w:r>
              <w:t xml:space="preserve">Professor Winter-Nelson has authored dozens of scholarly papers appearing in academic journals and books. His recent book, </w:t>
            </w:r>
            <w:r w:rsidRPr="00EE7085">
              <w:rPr>
                <w:i/>
              </w:rPr>
              <w:t>The Atlas of World Hunger</w:t>
            </w:r>
            <w:r>
              <w:t>, has been used as a text in courses on global food issues and was</w:t>
            </w:r>
            <w:r>
              <w:t xml:space="preserve"> the winner of the 2011 James M.</w:t>
            </w:r>
            <w:r>
              <w:t xml:space="preserve"> </w:t>
            </w:r>
            <w:proofErr w:type="spellStart"/>
            <w:r>
              <w:t>Blaut</w:t>
            </w:r>
            <w:proofErr w:type="spellEnd"/>
            <w:r>
              <w:t xml:space="preserve"> Innovative Publication Award from the Association of American Geographers.   </w:t>
            </w:r>
          </w:p>
        </w:tc>
      </w:tr>
      <w:tr w:rsidR="00CC6153" w:rsidRPr="00B475DD" w:rsidTr="00876177">
        <w:tc>
          <w:tcPr>
            <w:tcW w:w="9576" w:type="dxa"/>
            <w:gridSpan w:val="5"/>
            <w:shd w:val="pct5" w:color="auto" w:fill="auto"/>
          </w:tcPr>
          <w:p w:rsidR="00CC6153" w:rsidRPr="00EE7085" w:rsidRDefault="00EE7085" w:rsidP="00957F8F">
            <w:pPr>
              <w:pStyle w:val="Notes"/>
              <w:rPr>
                <w:b/>
                <w:i w:val="0"/>
              </w:rPr>
            </w:pPr>
            <w:r>
              <w:rPr>
                <w:b/>
                <w:i w:val="0"/>
              </w:rPr>
              <w:t>Countries or r</w:t>
            </w:r>
            <w:r w:rsidRPr="00EE7085">
              <w:rPr>
                <w:b/>
                <w:i w:val="0"/>
              </w:rPr>
              <w:t>eg</w:t>
            </w:r>
            <w:r>
              <w:rPr>
                <w:b/>
                <w:i w:val="0"/>
              </w:rPr>
              <w:t>ions of c</w:t>
            </w:r>
            <w:r w:rsidRPr="00EE7085">
              <w:rPr>
                <w:b/>
                <w:i w:val="0"/>
              </w:rPr>
              <w:t>ollaborations</w:t>
            </w:r>
          </w:p>
        </w:tc>
      </w:tr>
      <w:tr w:rsidR="00CC6153" w:rsidRPr="00B475DD" w:rsidTr="007F19DA">
        <w:trPr>
          <w:trHeight w:val="557"/>
        </w:trPr>
        <w:tc>
          <w:tcPr>
            <w:tcW w:w="9576" w:type="dxa"/>
            <w:gridSpan w:val="5"/>
            <w:tcBorders>
              <w:bottom w:val="single" w:sz="4" w:space="0" w:color="000000"/>
            </w:tcBorders>
          </w:tcPr>
          <w:p w:rsidR="00CC6153" w:rsidRDefault="00957F8F" w:rsidP="00CC6153">
            <w:pPr>
              <w:pStyle w:val="Notes"/>
              <w:rPr>
                <w:i w:val="0"/>
              </w:rPr>
            </w:pPr>
            <w:r>
              <w:rPr>
                <w:i w:val="0"/>
              </w:rPr>
              <w:t>Ghana, Ethiopia, Zambia, Zimbabwe, India, Nepal</w:t>
            </w:r>
          </w:p>
        </w:tc>
      </w:tr>
      <w:tr w:rsidR="00EB05DD" w:rsidRPr="00B475DD" w:rsidTr="00A46DBF">
        <w:trPr>
          <w:trHeight w:val="413"/>
        </w:trPr>
        <w:tc>
          <w:tcPr>
            <w:tcW w:w="9576" w:type="dxa"/>
            <w:gridSpan w:val="5"/>
            <w:shd w:val="pct10" w:color="auto" w:fill="auto"/>
          </w:tcPr>
          <w:p w:rsidR="00EB05DD" w:rsidRPr="00A46DBF" w:rsidRDefault="007F19DA" w:rsidP="00EB05DD">
            <w:pPr>
              <w:pStyle w:val="Notes"/>
              <w:rPr>
                <w:b/>
                <w:i w:val="0"/>
              </w:rPr>
            </w:pPr>
            <w:r>
              <w:rPr>
                <w:b/>
                <w:i w:val="0"/>
              </w:rPr>
              <w:lastRenderedPageBreak/>
              <w:t>Publication highlights</w:t>
            </w:r>
          </w:p>
        </w:tc>
      </w:tr>
      <w:tr w:rsidR="002000DE" w:rsidRPr="00B475DD" w:rsidTr="007F19DA">
        <w:trPr>
          <w:trHeight w:val="3203"/>
        </w:trPr>
        <w:tc>
          <w:tcPr>
            <w:tcW w:w="9576" w:type="dxa"/>
            <w:gridSpan w:val="5"/>
          </w:tcPr>
          <w:p w:rsidR="007F19DA" w:rsidRPr="005043A3" w:rsidRDefault="007F19DA" w:rsidP="007F19DA">
            <w:pPr>
              <w:tabs>
                <w:tab w:val="left" w:pos="-2160"/>
              </w:tabs>
              <w:ind w:right="-360"/>
            </w:pPr>
            <w:proofErr w:type="spellStart"/>
            <w:r w:rsidRPr="005043A3">
              <w:t>Jodlowski</w:t>
            </w:r>
            <w:proofErr w:type="spellEnd"/>
            <w:r w:rsidRPr="005043A3">
              <w:t xml:space="preserve">, Margaret, Alex Winter-Nelson, Kathy Baylis and Peter Goldsmith, “Milk in the Data: Food Security Impacts from a Livestock Field Experiment in Zambia” </w:t>
            </w:r>
            <w:r w:rsidRPr="005043A3">
              <w:rPr>
                <w:i/>
              </w:rPr>
              <w:t>World Development</w:t>
            </w:r>
            <w:r w:rsidRPr="005043A3">
              <w:t>, under second round review.</w:t>
            </w:r>
          </w:p>
          <w:p w:rsidR="007F19DA" w:rsidRPr="007F19DA" w:rsidRDefault="007F19DA" w:rsidP="007F19DA">
            <w:pPr>
              <w:tabs>
                <w:tab w:val="left" w:pos="-2160"/>
              </w:tabs>
              <w:ind w:right="-360"/>
              <w:rPr>
                <w:sz w:val="16"/>
                <w:szCs w:val="16"/>
              </w:rPr>
            </w:pPr>
          </w:p>
          <w:p w:rsidR="007F19DA" w:rsidRPr="005043A3" w:rsidRDefault="007F19DA" w:rsidP="007F19DA">
            <w:pPr>
              <w:tabs>
                <w:tab w:val="left" w:pos="-2160"/>
              </w:tabs>
              <w:ind w:right="-360"/>
            </w:pPr>
            <w:proofErr w:type="spellStart"/>
            <w:r w:rsidRPr="005043A3">
              <w:t>Pedzisa</w:t>
            </w:r>
            <w:proofErr w:type="spellEnd"/>
            <w:r w:rsidRPr="005043A3">
              <w:t xml:space="preserve">, </w:t>
            </w:r>
            <w:proofErr w:type="spellStart"/>
            <w:r w:rsidRPr="005043A3">
              <w:t>Tarisayi</w:t>
            </w:r>
            <w:proofErr w:type="spellEnd"/>
            <w:r w:rsidRPr="005043A3">
              <w:t xml:space="preserve">, Alex Winter-Nelson, Kathy Baylis and </w:t>
            </w:r>
            <w:proofErr w:type="spellStart"/>
            <w:r w:rsidRPr="005043A3">
              <w:t>Kizito</w:t>
            </w:r>
            <w:proofErr w:type="spellEnd"/>
            <w:r w:rsidRPr="005043A3">
              <w:t xml:space="preserve"> </w:t>
            </w:r>
            <w:proofErr w:type="spellStart"/>
            <w:r w:rsidRPr="005043A3">
              <w:t>Mazvimavi</w:t>
            </w:r>
            <w:proofErr w:type="spellEnd"/>
            <w:r w:rsidRPr="005043A3">
              <w:t xml:space="preserve">, “Abandonment of Conservation Agriculture by Smallholder Farmers in Zimbabwe” </w:t>
            </w:r>
            <w:r w:rsidRPr="005043A3">
              <w:rPr>
                <w:i/>
              </w:rPr>
              <w:t>Journal of Sustainable Development</w:t>
            </w:r>
            <w:r w:rsidRPr="005043A3">
              <w:t>, 8 (2015): 69-82.</w:t>
            </w:r>
          </w:p>
          <w:p w:rsidR="007F19DA" w:rsidRPr="005043A3" w:rsidRDefault="007F19DA" w:rsidP="007F19DA">
            <w:pPr>
              <w:tabs>
                <w:tab w:val="left" w:pos="-2160"/>
              </w:tabs>
              <w:ind w:right="-360"/>
            </w:pPr>
          </w:p>
          <w:p w:rsidR="007F19DA" w:rsidRPr="005043A3" w:rsidRDefault="007F19DA" w:rsidP="007F19DA">
            <w:pPr>
              <w:tabs>
                <w:tab w:val="left" w:pos="-2160"/>
              </w:tabs>
              <w:ind w:right="-360"/>
            </w:pPr>
            <w:r w:rsidRPr="005043A3">
              <w:t xml:space="preserve">Liverpool, </w:t>
            </w:r>
            <w:proofErr w:type="spellStart"/>
            <w:r w:rsidRPr="005043A3">
              <w:t>Saweda</w:t>
            </w:r>
            <w:proofErr w:type="spellEnd"/>
            <w:r w:rsidRPr="005043A3">
              <w:t xml:space="preserve"> and Alex Winter-Nelson, “Social Learning and Farm Technologies in Ethiopia.” </w:t>
            </w:r>
            <w:r w:rsidRPr="005043A3">
              <w:rPr>
                <w:i/>
              </w:rPr>
              <w:t>Journal of Development Studies</w:t>
            </w:r>
            <w:r w:rsidRPr="005043A3">
              <w:t xml:space="preserve">, 48 (2012): 1501-1521.  </w:t>
            </w:r>
          </w:p>
          <w:p w:rsidR="007F19DA" w:rsidRPr="005043A3" w:rsidRDefault="007F19DA" w:rsidP="007F19DA">
            <w:pPr>
              <w:tabs>
                <w:tab w:val="left" w:pos="-2160"/>
              </w:tabs>
              <w:ind w:right="-360"/>
            </w:pPr>
          </w:p>
          <w:p w:rsidR="002000DE" w:rsidRDefault="007F19DA" w:rsidP="007F19DA">
            <w:pPr>
              <w:tabs>
                <w:tab w:val="left" w:pos="-2160"/>
              </w:tabs>
              <w:ind w:right="-360"/>
              <w:rPr>
                <w:i/>
              </w:rPr>
            </w:pPr>
            <w:r w:rsidRPr="005043A3">
              <w:t xml:space="preserve">Liverpool, </w:t>
            </w:r>
            <w:proofErr w:type="spellStart"/>
            <w:r w:rsidRPr="005043A3">
              <w:t>Saweda</w:t>
            </w:r>
            <w:proofErr w:type="spellEnd"/>
            <w:r w:rsidRPr="005043A3">
              <w:t xml:space="preserve"> and Alex Winter-Nelson, “Asset versus Consumption Poverty and Poverty Dynamics in Rural Ethiopia.” </w:t>
            </w:r>
            <w:r w:rsidRPr="005043A3">
              <w:rPr>
                <w:i/>
              </w:rPr>
              <w:t>Agricultural Economics</w:t>
            </w:r>
            <w:r w:rsidRPr="005043A3">
              <w:t xml:space="preserve">, 42 (2011):221-233.  </w:t>
            </w:r>
            <w:bookmarkStart w:id="0" w:name="_GoBack"/>
            <w:bookmarkEnd w:id="0"/>
          </w:p>
        </w:tc>
      </w:tr>
    </w:tbl>
    <w:p w:rsidR="006C5CCB" w:rsidRPr="00675772" w:rsidRDefault="006C5CCB" w:rsidP="00AB7008"/>
    <w:sectPr w:rsidR="006C5CCB" w:rsidRPr="00675772" w:rsidSect="0026421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FA" w:rsidRDefault="007A5FFA" w:rsidP="00037D55">
      <w:pPr>
        <w:spacing w:before="0" w:after="0"/>
      </w:pPr>
      <w:r>
        <w:separator/>
      </w:r>
    </w:p>
  </w:endnote>
  <w:endnote w:type="continuationSeparator" w:id="0">
    <w:p w:rsidR="007A5FFA" w:rsidRDefault="007A5FF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562678">
    <w:pPr>
      <w:pStyle w:val="Footer"/>
      <w:jc w:val="right"/>
    </w:pPr>
    <w:r>
      <w:t>S</w:t>
    </w:r>
    <w:r w:rsidR="00A22F5F">
      <w:fldChar w:fldCharType="begin"/>
    </w:r>
    <w:r w:rsidR="00A22F5F">
      <w:instrText xml:space="preserve"> PAGE   \* MERGEFORMAT </w:instrText>
    </w:r>
    <w:r w:rsidR="00A22F5F">
      <w:fldChar w:fldCharType="separate"/>
    </w:r>
    <w:r w:rsidR="007F19DA">
      <w:rPr>
        <w:noProof/>
      </w:rPr>
      <w:t>1</w:t>
    </w:r>
    <w:r w:rsidR="00A22F5F">
      <w:rPr>
        <w:noProof/>
      </w:rPr>
      <w:fldChar w:fldCharType="end"/>
    </w:r>
  </w:p>
  <w:p w:rsidR="00037D55" w:rsidRDefault="00037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FA" w:rsidRDefault="007A5FFA" w:rsidP="00037D55">
      <w:pPr>
        <w:spacing w:before="0" w:after="0"/>
      </w:pPr>
      <w:r>
        <w:separator/>
      </w:r>
    </w:p>
  </w:footnote>
  <w:footnote w:type="continuationSeparator" w:id="0">
    <w:p w:rsidR="007A5FFA" w:rsidRDefault="007A5FFA"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55" w:rsidRDefault="00A46DBF" w:rsidP="00A46DBF">
    <w:pPr>
      <w:pStyle w:val="Companyname"/>
      <w:tabs>
        <w:tab w:val="left" w:pos="1695"/>
        <w:tab w:val="center" w:pos="4680"/>
      </w:tabs>
      <w:jc w:val="left"/>
    </w:pPr>
    <w:r>
      <w:rPr>
        <w:noProof/>
      </w:rPr>
      <w:drawing>
        <wp:anchor distT="0" distB="0" distL="114300" distR="114300" simplePos="0" relativeHeight="251666944" behindDoc="1" locked="0" layoutInCell="1" allowOverlap="1" wp14:anchorId="4A0D1BF6" wp14:editId="73F69BA2">
          <wp:simplePos x="0" y="0"/>
          <wp:positionH relativeFrom="column">
            <wp:posOffset>1900555</wp:posOffset>
          </wp:positionH>
          <wp:positionV relativeFrom="paragraph">
            <wp:posOffset>38100</wp:posOffset>
          </wp:positionV>
          <wp:extent cx="2057400" cy="356235"/>
          <wp:effectExtent l="0" t="0" r="0" b="5715"/>
          <wp:wrapTight wrapText="bothSides">
            <wp:wrapPolygon edited="0">
              <wp:start x="0" y="0"/>
              <wp:lineTo x="0" y="20791"/>
              <wp:lineTo x="21400" y="20791"/>
              <wp:lineTo x="214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S_InternationalPrograms-color small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356235"/>
                  </a:xfrm>
                  <a:prstGeom prst="rect">
                    <a:avLst/>
                  </a:prstGeom>
                </pic:spPr>
              </pic:pic>
            </a:graphicData>
          </a:graphic>
          <wp14:sizeRelH relativeFrom="page">
            <wp14:pctWidth>0</wp14:pctWidth>
          </wp14:sizeRelH>
          <wp14:sizeRelV relativeFrom="page">
            <wp14:pctHeight>0</wp14:pctHeight>
          </wp14:sizeRelV>
        </wp:anchor>
      </w:drawing>
    </w:r>
    <w:r>
      <w:tab/>
    </w:r>
  </w:p>
  <w:p w:rsidR="00070C87" w:rsidRPr="00BF3903" w:rsidRDefault="00070C87" w:rsidP="00BF3903">
    <w:pPr>
      <w:pStyle w:val="Companyname"/>
      <w:jc w:val="center"/>
      <w:rPr>
        <w:rFonts w:ascii="Garamond" w:hAnsi="Garamond"/>
        <w:sz w:val="22"/>
      </w:rPr>
    </w:pPr>
    <w:r w:rsidRPr="00BF3903">
      <w:rPr>
        <w:rFonts w:ascii="Garamond" w:hAnsi="Garamond"/>
        <w:sz w:val="22"/>
      </w:rPr>
      <w:t>INTERNATIONAL FOOD SECURITY INITIATIVE (IFSI)</w:t>
    </w:r>
  </w:p>
  <w:p w:rsidR="00070C87" w:rsidRPr="00070C87" w:rsidRDefault="00562678" w:rsidP="00BF3903">
    <w:pPr>
      <w:pStyle w:val="Companyname"/>
      <w:jc w:val="center"/>
      <w:rPr>
        <w:rFonts w:ascii="Garamond" w:hAnsi="Garamond"/>
      </w:rPr>
    </w:pPr>
    <w:r>
      <w:rPr>
        <w:rFonts w:ascii="Garamond" w:hAnsi="Garamond"/>
      </w:rPr>
      <w:t xml:space="preserve">RESEARCH BRIEF FOR AFFILIATES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46F3C"/>
    <w:multiLevelType w:val="hybridMultilevel"/>
    <w:tmpl w:val="5B3A2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36"/>
    <w:rsid w:val="000255A3"/>
    <w:rsid w:val="00035AA4"/>
    <w:rsid w:val="00037D55"/>
    <w:rsid w:val="00070C87"/>
    <w:rsid w:val="000853BC"/>
    <w:rsid w:val="000C5A46"/>
    <w:rsid w:val="000E43A5"/>
    <w:rsid w:val="000F0378"/>
    <w:rsid w:val="000F6B6D"/>
    <w:rsid w:val="00114FAC"/>
    <w:rsid w:val="0012566B"/>
    <w:rsid w:val="0014076C"/>
    <w:rsid w:val="00146B76"/>
    <w:rsid w:val="00147A54"/>
    <w:rsid w:val="001A24F2"/>
    <w:rsid w:val="002000DE"/>
    <w:rsid w:val="00201D1A"/>
    <w:rsid w:val="002152E0"/>
    <w:rsid w:val="00264213"/>
    <w:rsid w:val="00276A6F"/>
    <w:rsid w:val="00291A45"/>
    <w:rsid w:val="0036119B"/>
    <w:rsid w:val="00365061"/>
    <w:rsid w:val="00374F55"/>
    <w:rsid w:val="003829AA"/>
    <w:rsid w:val="00386B78"/>
    <w:rsid w:val="003A0571"/>
    <w:rsid w:val="00464444"/>
    <w:rsid w:val="00471C29"/>
    <w:rsid w:val="004A5C1C"/>
    <w:rsid w:val="004B6605"/>
    <w:rsid w:val="00500155"/>
    <w:rsid w:val="00516A0F"/>
    <w:rsid w:val="00547D99"/>
    <w:rsid w:val="00562678"/>
    <w:rsid w:val="00562A56"/>
    <w:rsid w:val="00566F1F"/>
    <w:rsid w:val="00592652"/>
    <w:rsid w:val="005A3B49"/>
    <w:rsid w:val="005C669E"/>
    <w:rsid w:val="005E3FE3"/>
    <w:rsid w:val="0060216F"/>
    <w:rsid w:val="00675772"/>
    <w:rsid w:val="006B253D"/>
    <w:rsid w:val="006C3597"/>
    <w:rsid w:val="006C5CCB"/>
    <w:rsid w:val="00774232"/>
    <w:rsid w:val="007752B4"/>
    <w:rsid w:val="0079152D"/>
    <w:rsid w:val="007A5FFA"/>
    <w:rsid w:val="007B5567"/>
    <w:rsid w:val="007B6A52"/>
    <w:rsid w:val="007E3E45"/>
    <w:rsid w:val="007F19DA"/>
    <w:rsid w:val="007F2C82"/>
    <w:rsid w:val="008036DF"/>
    <w:rsid w:val="0080619B"/>
    <w:rsid w:val="00807736"/>
    <w:rsid w:val="008123E7"/>
    <w:rsid w:val="00851E78"/>
    <w:rsid w:val="00857B5E"/>
    <w:rsid w:val="00876177"/>
    <w:rsid w:val="008D03D8"/>
    <w:rsid w:val="008D0916"/>
    <w:rsid w:val="008F2537"/>
    <w:rsid w:val="009330CA"/>
    <w:rsid w:val="00942365"/>
    <w:rsid w:val="00956B44"/>
    <w:rsid w:val="00957F8F"/>
    <w:rsid w:val="0099370D"/>
    <w:rsid w:val="00A01E8A"/>
    <w:rsid w:val="00A22F5F"/>
    <w:rsid w:val="00A359F5"/>
    <w:rsid w:val="00A463B7"/>
    <w:rsid w:val="00A46DBF"/>
    <w:rsid w:val="00A81673"/>
    <w:rsid w:val="00AB7008"/>
    <w:rsid w:val="00B475DD"/>
    <w:rsid w:val="00BB0242"/>
    <w:rsid w:val="00BB2F85"/>
    <w:rsid w:val="00BD0958"/>
    <w:rsid w:val="00BF3903"/>
    <w:rsid w:val="00C22FD2"/>
    <w:rsid w:val="00C41450"/>
    <w:rsid w:val="00C76253"/>
    <w:rsid w:val="00CC4A82"/>
    <w:rsid w:val="00CC6153"/>
    <w:rsid w:val="00CF22EC"/>
    <w:rsid w:val="00CF467A"/>
    <w:rsid w:val="00D17CF6"/>
    <w:rsid w:val="00D32F04"/>
    <w:rsid w:val="00D57E96"/>
    <w:rsid w:val="00D834D4"/>
    <w:rsid w:val="00D9073A"/>
    <w:rsid w:val="00DB4F41"/>
    <w:rsid w:val="00DB7B5C"/>
    <w:rsid w:val="00DC2EEE"/>
    <w:rsid w:val="00DE106F"/>
    <w:rsid w:val="00E23F93"/>
    <w:rsid w:val="00E25F48"/>
    <w:rsid w:val="00E4626A"/>
    <w:rsid w:val="00E52EF8"/>
    <w:rsid w:val="00EA68A2"/>
    <w:rsid w:val="00EB05DD"/>
    <w:rsid w:val="00ED65E5"/>
    <w:rsid w:val="00EE7085"/>
    <w:rsid w:val="00F0505B"/>
    <w:rsid w:val="00F06F66"/>
    <w:rsid w:val="00F8089E"/>
    <w:rsid w:val="00FD39FD"/>
    <w:rsid w:val="00FE7626"/>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weet\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0B60BE52-B65F-49B4-8F23-F7732459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Template>
  <TotalTime>1</TotalTime>
  <Pages>2</Pages>
  <Words>553</Words>
  <Characters>3156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3702</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gerald.ford</dc:creator>
  <cp:lastModifiedBy>gerald.ford</cp:lastModifiedBy>
  <cp:revision>2</cp:revision>
  <cp:lastPrinted>2009-02-07T21:00:00Z</cp:lastPrinted>
  <dcterms:created xsi:type="dcterms:W3CDTF">2015-07-09T19:55:00Z</dcterms:created>
  <dcterms:modified xsi:type="dcterms:W3CDTF">2015-07-09T19:55:00Z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