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E63EF" w14:textId="77777777" w:rsidR="00845102" w:rsidRDefault="00CC6321">
      <w:pPr>
        <w:tabs>
          <w:tab w:val="left" w:pos="6367"/>
        </w:tabs>
        <w:ind w:left="108"/>
        <w:rPr>
          <w:rFonts w:ascii="Times New Roman"/>
          <w:sz w:val="20"/>
        </w:rPr>
      </w:pPr>
      <w:r>
        <w:rPr>
          <w:rFonts w:ascii="Times New Roman"/>
          <w:noProof/>
          <w:sz w:val="20"/>
        </w:rPr>
        <w:drawing>
          <wp:inline distT="0" distB="0" distL="0" distR="0" wp14:anchorId="1D245536" wp14:editId="15E5BFBA">
            <wp:extent cx="2095328" cy="7543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095328" cy="754379"/>
                    </a:xfrm>
                    <a:prstGeom prst="rect">
                      <a:avLst/>
                    </a:prstGeom>
                  </pic:spPr>
                </pic:pic>
              </a:graphicData>
            </a:graphic>
          </wp:inline>
        </w:drawing>
      </w:r>
      <w:r>
        <w:rPr>
          <w:rFonts w:ascii="Times New Roman"/>
          <w:sz w:val="20"/>
        </w:rPr>
        <w:tab/>
      </w:r>
      <w:r>
        <w:rPr>
          <w:rFonts w:ascii="Times New Roman"/>
          <w:noProof/>
          <w:position w:val="1"/>
          <w:sz w:val="20"/>
        </w:rPr>
        <w:drawing>
          <wp:inline distT="0" distB="0" distL="0" distR="0" wp14:anchorId="29F90482" wp14:editId="512EC312">
            <wp:extent cx="2383300" cy="60950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2383300" cy="609504"/>
                    </a:xfrm>
                    <a:prstGeom prst="rect">
                      <a:avLst/>
                    </a:prstGeom>
                  </pic:spPr>
                </pic:pic>
              </a:graphicData>
            </a:graphic>
          </wp:inline>
        </w:drawing>
      </w:r>
    </w:p>
    <w:p w14:paraId="0F9C959A" w14:textId="77777777" w:rsidR="00845102" w:rsidRDefault="00845102">
      <w:pPr>
        <w:pStyle w:val="BodyText"/>
        <w:spacing w:before="8"/>
        <w:ind w:left="0"/>
        <w:rPr>
          <w:rFonts w:ascii="Times New Roman"/>
          <w:sz w:val="11"/>
        </w:rPr>
      </w:pPr>
    </w:p>
    <w:p w14:paraId="0523FD41" w14:textId="19C1D5C4" w:rsidR="00845102" w:rsidRDefault="00CC6321" w:rsidP="00CD52B9">
      <w:pPr>
        <w:spacing w:before="94"/>
        <w:jc w:val="center"/>
        <w:rPr>
          <w:b/>
        </w:rPr>
      </w:pPr>
      <w:r>
        <w:rPr>
          <w:b/>
        </w:rPr>
        <w:t xml:space="preserve">Principal Investigator (PI) Reference Guide for </w:t>
      </w:r>
      <w:r w:rsidR="002B2A38">
        <w:rPr>
          <w:b/>
        </w:rPr>
        <w:br/>
      </w:r>
      <w:r w:rsidR="004829C2">
        <w:rPr>
          <w:b/>
        </w:rPr>
        <w:t xml:space="preserve">Projects Sponsored by </w:t>
      </w:r>
      <w:r w:rsidR="002B2A38">
        <w:rPr>
          <w:b/>
        </w:rPr>
        <w:t>ICT and IDOT</w:t>
      </w:r>
    </w:p>
    <w:p w14:paraId="50B764F4" w14:textId="77777777" w:rsidR="00845102" w:rsidRDefault="00845102">
      <w:pPr>
        <w:pStyle w:val="BodyText"/>
        <w:spacing w:before="2"/>
        <w:ind w:left="0"/>
        <w:rPr>
          <w:b/>
        </w:rPr>
      </w:pPr>
    </w:p>
    <w:p w14:paraId="26A8C347" w14:textId="77777777" w:rsidR="000D27EF" w:rsidRDefault="00CC6321">
      <w:pPr>
        <w:spacing w:before="1"/>
        <w:ind w:left="895" w:right="895"/>
        <w:jc w:val="center"/>
        <w:rPr>
          <w:i/>
        </w:rPr>
      </w:pPr>
      <w:r>
        <w:rPr>
          <w:i/>
        </w:rPr>
        <w:t xml:space="preserve">Downloadable forms and guidelines are </w:t>
      </w:r>
      <w:r w:rsidR="00CB196C">
        <w:rPr>
          <w:i/>
        </w:rPr>
        <w:t xml:space="preserve">available </w:t>
      </w:r>
      <w:r>
        <w:rPr>
          <w:i/>
        </w:rPr>
        <w:t xml:space="preserve">at: </w:t>
      </w:r>
    </w:p>
    <w:p w14:paraId="33583E14" w14:textId="77777777" w:rsidR="00845102" w:rsidRDefault="00AF049F">
      <w:pPr>
        <w:spacing w:before="1"/>
        <w:ind w:left="895" w:right="895"/>
        <w:jc w:val="center"/>
      </w:pPr>
      <w:hyperlink r:id="rId10">
        <w:r w:rsidR="00CC6321">
          <w:rPr>
            <w:color w:val="0000FF"/>
            <w:u w:val="single" w:color="0000FF"/>
          </w:rPr>
          <w:t>http://ict.illinois.edu/research/formsguidelines</w:t>
        </w:r>
      </w:hyperlink>
    </w:p>
    <w:p w14:paraId="5B526373" w14:textId="77777777" w:rsidR="00845102" w:rsidRDefault="00845102">
      <w:pPr>
        <w:pStyle w:val="BodyText"/>
        <w:spacing w:before="1"/>
        <w:ind w:left="0"/>
      </w:pPr>
    </w:p>
    <w:p w14:paraId="02BE18FC" w14:textId="77777777" w:rsidR="000D27EF" w:rsidRPr="000D27EF" w:rsidRDefault="00CC6321" w:rsidP="00CC6321">
      <w:pPr>
        <w:widowControl/>
        <w:numPr>
          <w:ilvl w:val="0"/>
          <w:numId w:val="2"/>
        </w:numPr>
        <w:tabs>
          <w:tab w:val="left" w:pos="559"/>
          <w:tab w:val="left" w:pos="560"/>
        </w:tabs>
        <w:autoSpaceDE/>
        <w:autoSpaceDN/>
        <w:spacing w:line="237" w:lineRule="auto"/>
        <w:ind w:right="166" w:hanging="451"/>
      </w:pPr>
      <w:r w:rsidRPr="00CC6321">
        <w:rPr>
          <w:b/>
        </w:rPr>
        <w:t xml:space="preserve">Prepare and submit a detailed work plan: </w:t>
      </w:r>
    </w:p>
    <w:p w14:paraId="51D125BB" w14:textId="65D43858" w:rsidR="00CC6321" w:rsidRDefault="00CC6321" w:rsidP="000D27EF">
      <w:pPr>
        <w:widowControl/>
        <w:tabs>
          <w:tab w:val="left" w:pos="559"/>
          <w:tab w:val="left" w:pos="560"/>
        </w:tabs>
        <w:autoSpaceDE/>
        <w:autoSpaceDN/>
        <w:spacing w:line="237" w:lineRule="auto"/>
        <w:ind w:left="559" w:right="166"/>
      </w:pPr>
      <w:r w:rsidRPr="00CC6321">
        <w:t xml:space="preserve">The project’s work plan </w:t>
      </w:r>
      <w:r w:rsidR="004829C2">
        <w:t>should</w:t>
      </w:r>
      <w:r w:rsidRPr="00CC6321">
        <w:t xml:space="preserve"> include a line-item budget, budget justification, implementation strategy, and deliverables</w:t>
      </w:r>
      <w:r w:rsidR="000D27EF">
        <w:t>.</w:t>
      </w:r>
      <w:r w:rsidRPr="00CC6321">
        <w:t xml:space="preserve"> </w:t>
      </w:r>
      <w:r w:rsidR="000D27EF">
        <w:t xml:space="preserve">It </w:t>
      </w:r>
      <w:r w:rsidRPr="00CC6321">
        <w:t>should be consistent with the ICT Request for Research Ideas submission or R</w:t>
      </w:r>
      <w:r w:rsidR="004829C2">
        <w:t xml:space="preserve">equest for </w:t>
      </w:r>
      <w:r w:rsidRPr="00CC6321">
        <w:t>P</w:t>
      </w:r>
      <w:r w:rsidR="004829C2">
        <w:t>roposal</w:t>
      </w:r>
      <w:r w:rsidRPr="00CC6321">
        <w:t>.</w:t>
      </w:r>
    </w:p>
    <w:p w14:paraId="5FA15AE3" w14:textId="77777777" w:rsidR="000D27EF" w:rsidRDefault="000D27EF" w:rsidP="000D27EF">
      <w:pPr>
        <w:widowControl/>
        <w:tabs>
          <w:tab w:val="left" w:pos="559"/>
          <w:tab w:val="left" w:pos="560"/>
        </w:tabs>
        <w:autoSpaceDE/>
        <w:autoSpaceDN/>
        <w:spacing w:line="237" w:lineRule="auto"/>
        <w:ind w:left="559" w:right="166"/>
      </w:pPr>
    </w:p>
    <w:p w14:paraId="4C28B325" w14:textId="1982766A" w:rsidR="000D27EF" w:rsidRDefault="000D27EF" w:rsidP="000D27EF">
      <w:pPr>
        <w:widowControl/>
        <w:tabs>
          <w:tab w:val="left" w:pos="559"/>
          <w:tab w:val="left" w:pos="560"/>
        </w:tabs>
        <w:autoSpaceDE/>
        <w:autoSpaceDN/>
        <w:spacing w:line="237" w:lineRule="auto"/>
        <w:ind w:left="559" w:right="166"/>
        <w:rPr>
          <w:i/>
        </w:rPr>
      </w:pPr>
      <w:r>
        <w:rPr>
          <w:i/>
        </w:rPr>
        <w:t>Please note that the federal funding used by IDOT and ICT for this contract research program requires IDOT have access to and share technologies and information developed through this program.</w:t>
      </w:r>
    </w:p>
    <w:p w14:paraId="506D75DF" w14:textId="77777777" w:rsidR="000D27EF" w:rsidRDefault="000D27EF" w:rsidP="000D27EF">
      <w:pPr>
        <w:widowControl/>
        <w:tabs>
          <w:tab w:val="left" w:pos="559"/>
          <w:tab w:val="left" w:pos="560"/>
        </w:tabs>
        <w:autoSpaceDE/>
        <w:autoSpaceDN/>
        <w:spacing w:line="237" w:lineRule="auto"/>
        <w:ind w:left="559" w:right="166"/>
        <w:rPr>
          <w:i/>
        </w:rPr>
      </w:pPr>
    </w:p>
    <w:p w14:paraId="124FC747" w14:textId="0EBA0468" w:rsidR="000D27EF" w:rsidRPr="00646CA5" w:rsidRDefault="000D27EF" w:rsidP="000D27EF">
      <w:pPr>
        <w:widowControl/>
        <w:tabs>
          <w:tab w:val="left" w:pos="559"/>
          <w:tab w:val="left" w:pos="560"/>
        </w:tabs>
        <w:autoSpaceDE/>
        <w:autoSpaceDN/>
        <w:spacing w:line="237" w:lineRule="auto"/>
        <w:ind w:left="559" w:right="166"/>
        <w:rPr>
          <w:i/>
        </w:rPr>
      </w:pPr>
      <w:r>
        <w:rPr>
          <w:i/>
        </w:rPr>
        <w:t xml:space="preserve">Any </w:t>
      </w:r>
      <w:r w:rsidR="004829C2">
        <w:rPr>
          <w:i/>
        </w:rPr>
        <w:t>software</w:t>
      </w:r>
      <w:r>
        <w:rPr>
          <w:i/>
        </w:rPr>
        <w:t>, databases, or related computer programs developed under this study and identified as a research project deliverable in the initial research project work plan will become property of IDOT and ICT</w:t>
      </w:r>
      <w:r w:rsidR="00646CA5">
        <w:rPr>
          <w:i/>
        </w:rPr>
        <w:t xml:space="preserve">. </w:t>
      </w:r>
      <w:r>
        <w:rPr>
          <w:i/>
        </w:rPr>
        <w:t>IDOT and ICT will provide free use of the software to both IDOT and the federal government and may share it with other states and governmental entities.</w:t>
      </w:r>
    </w:p>
    <w:p w14:paraId="199CAB6A" w14:textId="6913EA76" w:rsidR="000D27EF" w:rsidRPr="00646CA5" w:rsidRDefault="00CC6321" w:rsidP="00CC6321">
      <w:pPr>
        <w:widowControl/>
        <w:numPr>
          <w:ilvl w:val="0"/>
          <w:numId w:val="2"/>
        </w:numPr>
        <w:tabs>
          <w:tab w:val="left" w:pos="559"/>
          <w:tab w:val="left" w:pos="560"/>
        </w:tabs>
        <w:autoSpaceDE/>
        <w:autoSpaceDN/>
        <w:spacing w:before="198"/>
        <w:ind w:right="399" w:hanging="451"/>
      </w:pPr>
      <w:r w:rsidRPr="00CC6321">
        <w:rPr>
          <w:b/>
        </w:rPr>
        <w:t xml:space="preserve">Finalize work plan with </w:t>
      </w:r>
      <w:r w:rsidR="009100B2">
        <w:rPr>
          <w:b/>
        </w:rPr>
        <w:t xml:space="preserve">the </w:t>
      </w:r>
      <w:r w:rsidRPr="00CC6321">
        <w:rPr>
          <w:b/>
        </w:rPr>
        <w:t xml:space="preserve">Technical Review Panel (TRP): </w:t>
      </w:r>
    </w:p>
    <w:p w14:paraId="2A68B2F6" w14:textId="5E27D63D" w:rsidR="00CC6321" w:rsidRPr="00CC6321" w:rsidRDefault="00CC6321" w:rsidP="00FF4B2B">
      <w:pPr>
        <w:widowControl/>
        <w:tabs>
          <w:tab w:val="left" w:pos="559"/>
          <w:tab w:val="left" w:pos="560"/>
        </w:tabs>
        <w:autoSpaceDE/>
        <w:autoSpaceDN/>
        <w:ind w:left="559" w:right="399"/>
      </w:pPr>
      <w:r w:rsidRPr="00CC6321">
        <w:t>Revise the work plan</w:t>
      </w:r>
      <w:r w:rsidR="009D0F03">
        <w:t xml:space="preserve"> as agreed upon with the TRP. E</w:t>
      </w:r>
      <w:r w:rsidRPr="00CC6321">
        <w:t xml:space="preserve">mail the approved work plan and budget to ICT </w:t>
      </w:r>
      <w:r w:rsidR="00B87A42">
        <w:t xml:space="preserve">Project Management </w:t>
      </w:r>
      <w:r w:rsidRPr="00CC6321">
        <w:t>(</w:t>
      </w:r>
      <w:hyperlink r:id="rId11">
        <w:r w:rsidRPr="00CC6321">
          <w:rPr>
            <w:color w:val="0000FF"/>
            <w:u w:val="single" w:color="0000FF"/>
          </w:rPr>
          <w:t>ictprojectmanagement@illinois.edu</w:t>
        </w:r>
      </w:hyperlink>
      <w:r w:rsidRPr="00CC6321">
        <w:t>), wh</w:t>
      </w:r>
      <w:r w:rsidR="007833C2">
        <w:t>ich</w:t>
      </w:r>
      <w:r w:rsidRPr="00CC6321">
        <w:t xml:space="preserve"> will assign a project number and enter data</w:t>
      </w:r>
      <w:r w:rsidRPr="00CC6321">
        <w:rPr>
          <w:spacing w:val="-34"/>
        </w:rPr>
        <w:t xml:space="preserve"> </w:t>
      </w:r>
      <w:r w:rsidRPr="00CC6321">
        <w:t>into ICT</w:t>
      </w:r>
      <w:r w:rsidR="00FA4D72">
        <w:t>’s</w:t>
      </w:r>
      <w:r w:rsidRPr="00CC6321">
        <w:t xml:space="preserve"> </w:t>
      </w:r>
      <w:r w:rsidR="00DE68F9">
        <w:t>project</w:t>
      </w:r>
      <w:r w:rsidR="00DE68F9" w:rsidRPr="00CC6321">
        <w:rPr>
          <w:spacing w:val="-6"/>
        </w:rPr>
        <w:t xml:space="preserve"> </w:t>
      </w:r>
      <w:r w:rsidRPr="00CC6321">
        <w:t>database.</w:t>
      </w:r>
    </w:p>
    <w:p w14:paraId="0DA65CB7" w14:textId="74697D84" w:rsidR="000D27EF" w:rsidRPr="00646CA5" w:rsidRDefault="00CC6321" w:rsidP="00CC6321">
      <w:pPr>
        <w:widowControl/>
        <w:numPr>
          <w:ilvl w:val="0"/>
          <w:numId w:val="2"/>
        </w:numPr>
        <w:tabs>
          <w:tab w:val="left" w:pos="559"/>
          <w:tab w:val="left" w:pos="560"/>
        </w:tabs>
        <w:autoSpaceDE/>
        <w:autoSpaceDN/>
        <w:spacing w:before="198"/>
        <w:ind w:right="104" w:hanging="451"/>
      </w:pPr>
      <w:r w:rsidRPr="00CC6321">
        <w:rPr>
          <w:b/>
        </w:rPr>
        <w:t xml:space="preserve">Complete </w:t>
      </w:r>
      <w:r w:rsidR="00AE6C23">
        <w:rPr>
          <w:b/>
        </w:rPr>
        <w:t xml:space="preserve">the </w:t>
      </w:r>
      <w:r w:rsidRPr="00CC6321">
        <w:rPr>
          <w:b/>
        </w:rPr>
        <w:t>P</w:t>
      </w:r>
      <w:r w:rsidR="00E54C6C">
        <w:rPr>
          <w:b/>
        </w:rPr>
        <w:t>rincipal Investigator (PI)</w:t>
      </w:r>
      <w:r w:rsidRPr="00CC6321">
        <w:rPr>
          <w:b/>
        </w:rPr>
        <w:t xml:space="preserve"> section in ICT</w:t>
      </w:r>
      <w:r w:rsidR="00DE68F9">
        <w:rPr>
          <w:b/>
        </w:rPr>
        <w:t>’s</w:t>
      </w:r>
      <w:r w:rsidRPr="00CC6321">
        <w:rPr>
          <w:b/>
        </w:rPr>
        <w:t xml:space="preserve"> project database: </w:t>
      </w:r>
    </w:p>
    <w:p w14:paraId="423F87AF" w14:textId="36812383" w:rsidR="007833C2" w:rsidRDefault="007833C2" w:rsidP="00FF4B2B">
      <w:pPr>
        <w:widowControl/>
        <w:tabs>
          <w:tab w:val="left" w:pos="559"/>
          <w:tab w:val="left" w:pos="560"/>
        </w:tabs>
        <w:autoSpaceDE/>
        <w:autoSpaceDN/>
        <w:ind w:left="559" w:right="104"/>
      </w:pPr>
      <w:r>
        <w:t>L</w:t>
      </w:r>
      <w:r w:rsidR="00CC6321" w:rsidRPr="00CC6321">
        <w:t>og in</w:t>
      </w:r>
      <w:r w:rsidR="00A62127">
        <w:t xml:space="preserve"> </w:t>
      </w:r>
      <w:r w:rsidR="00CC6321" w:rsidRPr="00CC6321">
        <w:t xml:space="preserve">to </w:t>
      </w:r>
      <w:r w:rsidR="00A62127">
        <w:t>ICT’s</w:t>
      </w:r>
      <w:r w:rsidR="00A62127" w:rsidRPr="00CC6321">
        <w:t xml:space="preserve"> </w:t>
      </w:r>
      <w:r w:rsidR="00CC6321" w:rsidRPr="00CC6321">
        <w:t>database</w:t>
      </w:r>
      <w:r>
        <w:t xml:space="preserve"> by visiting </w:t>
      </w:r>
      <w:hyperlink r:id="rId12" w:history="1">
        <w:r w:rsidR="002B29CB" w:rsidRPr="00CD52B9">
          <w:rPr>
            <w:rStyle w:val="Hyperlink"/>
          </w:rPr>
          <w:t>https://apps.ict.illinois.edu/projects</w:t>
        </w:r>
      </w:hyperlink>
      <w:r w:rsidR="002B29CB" w:rsidRPr="00CD52B9">
        <w:t>.</w:t>
      </w:r>
      <w:r w:rsidR="002B29CB">
        <w:t xml:space="preserve"> </w:t>
      </w:r>
      <w:r w:rsidR="00CC6321" w:rsidRPr="00CC6321">
        <w:t xml:space="preserve">New PIs can request a username and password from ICT </w:t>
      </w:r>
      <w:r w:rsidR="00B87A42">
        <w:t>Project Management</w:t>
      </w:r>
      <w:r w:rsidR="00CC6321" w:rsidRPr="00CC6321">
        <w:t xml:space="preserve">. Click on </w:t>
      </w:r>
      <w:r w:rsidR="00CC6321" w:rsidRPr="00646CA5">
        <w:rPr>
          <w:b/>
        </w:rPr>
        <w:t>View/Edit My ICT Projects</w:t>
      </w:r>
      <w:r w:rsidR="00033B2C" w:rsidRPr="00CD52B9">
        <w:rPr>
          <w:bCs/>
        </w:rPr>
        <w:t>,</w:t>
      </w:r>
      <w:r w:rsidR="00CC6321" w:rsidRPr="00CC6321">
        <w:t xml:space="preserve"> </w:t>
      </w:r>
      <w:r w:rsidR="00AE6C23">
        <w:t>select</w:t>
      </w:r>
      <w:r w:rsidR="00CC6321" w:rsidRPr="00CC6321">
        <w:t xml:space="preserve"> the </w:t>
      </w:r>
      <w:r w:rsidR="00CC6321" w:rsidRPr="00CC6321">
        <w:rPr>
          <w:b/>
        </w:rPr>
        <w:t xml:space="preserve">Edit </w:t>
      </w:r>
      <w:r w:rsidR="00CC6321" w:rsidRPr="00CC6321">
        <w:t>icon on the right side of the screen</w:t>
      </w:r>
      <w:r w:rsidR="00AE6C23">
        <w:t>,</w:t>
      </w:r>
      <w:r w:rsidR="00CC6321" w:rsidRPr="00CC6321">
        <w:t xml:space="preserve"> and complete the following sections: </w:t>
      </w:r>
    </w:p>
    <w:p w14:paraId="1A452F0D" w14:textId="77777777" w:rsidR="007833C2" w:rsidRPr="00646CA5" w:rsidRDefault="007833C2" w:rsidP="00646CA5">
      <w:pPr>
        <w:widowControl/>
        <w:tabs>
          <w:tab w:val="left" w:pos="559"/>
          <w:tab w:val="left" w:pos="560"/>
        </w:tabs>
        <w:autoSpaceDE/>
        <w:autoSpaceDN/>
        <w:spacing w:before="198"/>
        <w:ind w:left="559" w:right="104"/>
        <w:rPr>
          <w:b/>
        </w:rPr>
      </w:pPr>
      <w:r w:rsidRPr="00646CA5">
        <w:rPr>
          <w:b/>
        </w:rPr>
        <w:t xml:space="preserve">(a) </w:t>
      </w:r>
      <w:r w:rsidR="00CC6321" w:rsidRPr="00646CA5">
        <w:rPr>
          <w:b/>
        </w:rPr>
        <w:t>Personnel</w:t>
      </w:r>
      <w:r w:rsidRPr="007833C2">
        <w:rPr>
          <w:b/>
        </w:rPr>
        <w:t>:</w:t>
      </w:r>
      <w:r w:rsidR="00CC6321" w:rsidRPr="00646CA5">
        <w:rPr>
          <w:b/>
        </w:rPr>
        <w:t xml:space="preserve"> </w:t>
      </w:r>
    </w:p>
    <w:p w14:paraId="6B2ABD78" w14:textId="133C2339" w:rsidR="007833C2" w:rsidRDefault="007833C2" w:rsidP="00FF4B2B">
      <w:pPr>
        <w:widowControl/>
        <w:tabs>
          <w:tab w:val="left" w:pos="559"/>
          <w:tab w:val="left" w:pos="560"/>
        </w:tabs>
        <w:autoSpaceDE/>
        <w:autoSpaceDN/>
        <w:ind w:left="559" w:right="104"/>
      </w:pPr>
      <w:r>
        <w:t>A</w:t>
      </w:r>
      <w:r w:rsidR="00CC6321" w:rsidRPr="00CC6321">
        <w:t>dd project team members, including co-investigators and student</w:t>
      </w:r>
      <w:r w:rsidR="00091D2F">
        <w:t xml:space="preserve"> members</w:t>
      </w:r>
      <w:r>
        <w:t>.</w:t>
      </w:r>
      <w:r w:rsidR="00CC6321" w:rsidRPr="00CC6321">
        <w:t xml:space="preserve"> </w:t>
      </w:r>
    </w:p>
    <w:p w14:paraId="61B383D3" w14:textId="051FF1E4" w:rsidR="007833C2" w:rsidRPr="00646CA5" w:rsidRDefault="007833C2" w:rsidP="00646CA5">
      <w:pPr>
        <w:widowControl/>
        <w:tabs>
          <w:tab w:val="left" w:pos="559"/>
          <w:tab w:val="left" w:pos="560"/>
        </w:tabs>
        <w:autoSpaceDE/>
        <w:autoSpaceDN/>
        <w:spacing w:before="198"/>
        <w:ind w:left="559" w:right="104"/>
        <w:rPr>
          <w:b/>
        </w:rPr>
      </w:pPr>
      <w:r>
        <w:rPr>
          <w:b/>
        </w:rPr>
        <w:lastRenderedPageBreak/>
        <w:t xml:space="preserve">(b) </w:t>
      </w:r>
      <w:r w:rsidR="00CC6321" w:rsidRPr="00646CA5">
        <w:rPr>
          <w:b/>
        </w:rPr>
        <w:t xml:space="preserve">Project </w:t>
      </w:r>
      <w:r w:rsidR="0052376A">
        <w:rPr>
          <w:b/>
        </w:rPr>
        <w:t>d</w:t>
      </w:r>
      <w:r w:rsidR="0052376A" w:rsidRPr="00646CA5">
        <w:rPr>
          <w:b/>
        </w:rPr>
        <w:t>etails</w:t>
      </w:r>
      <w:r w:rsidRPr="00646CA5">
        <w:rPr>
          <w:b/>
        </w:rPr>
        <w:t>:</w:t>
      </w:r>
      <w:r w:rsidR="00CC6321" w:rsidRPr="00646CA5">
        <w:rPr>
          <w:b/>
        </w:rPr>
        <w:t xml:space="preserve"> </w:t>
      </w:r>
    </w:p>
    <w:p w14:paraId="3ED530C3" w14:textId="77777777" w:rsidR="00CC6321" w:rsidRPr="00CC6321" w:rsidRDefault="007833C2" w:rsidP="00FF4B2B">
      <w:pPr>
        <w:widowControl/>
        <w:tabs>
          <w:tab w:val="left" w:pos="559"/>
          <w:tab w:val="left" w:pos="560"/>
        </w:tabs>
        <w:autoSpaceDE/>
        <w:autoSpaceDN/>
        <w:ind w:left="559" w:right="104"/>
      </w:pPr>
      <w:r>
        <w:t>A</w:t>
      </w:r>
      <w:r w:rsidR="00CC6321" w:rsidRPr="00CC6321">
        <w:t>dd project tasks, a project description, the progress and significant results this quarter, the anticipated work next quarter, update the project schedule status and provide any project impediments</w:t>
      </w:r>
      <w:r>
        <w:t>,</w:t>
      </w:r>
      <w:r w:rsidR="00CC6321" w:rsidRPr="00CC6321">
        <w:t xml:space="preserve"> and recommended</w:t>
      </w:r>
      <w:r w:rsidR="00CC6321" w:rsidRPr="00CC6321">
        <w:rPr>
          <w:spacing w:val="-5"/>
        </w:rPr>
        <w:t xml:space="preserve"> </w:t>
      </w:r>
      <w:r w:rsidR="00CC6321" w:rsidRPr="00CC6321">
        <w:t>solutions.</w:t>
      </w:r>
    </w:p>
    <w:p w14:paraId="13BC6D07" w14:textId="77777777" w:rsidR="000D27EF" w:rsidRPr="00646CA5" w:rsidRDefault="00CC6321" w:rsidP="00CC6321">
      <w:pPr>
        <w:widowControl/>
        <w:numPr>
          <w:ilvl w:val="0"/>
          <w:numId w:val="2"/>
        </w:numPr>
        <w:tabs>
          <w:tab w:val="left" w:pos="559"/>
          <w:tab w:val="left" w:pos="560"/>
        </w:tabs>
        <w:autoSpaceDE/>
        <w:autoSpaceDN/>
        <w:spacing w:before="196"/>
        <w:ind w:right="164" w:hanging="451"/>
      </w:pPr>
      <w:r w:rsidRPr="00CC6321">
        <w:rPr>
          <w:b/>
        </w:rPr>
        <w:t xml:space="preserve">Upload files or photos: </w:t>
      </w:r>
    </w:p>
    <w:p w14:paraId="3EAF6442" w14:textId="58E68E96" w:rsidR="00CC6321" w:rsidRPr="00CC6321" w:rsidRDefault="00CC6321" w:rsidP="00FF4B2B">
      <w:pPr>
        <w:widowControl/>
        <w:tabs>
          <w:tab w:val="left" w:pos="559"/>
          <w:tab w:val="left" w:pos="560"/>
        </w:tabs>
        <w:autoSpaceDE/>
        <w:autoSpaceDN/>
        <w:ind w:left="559" w:right="164"/>
      </w:pPr>
      <w:r w:rsidRPr="00CC6321">
        <w:t xml:space="preserve">Click on the </w:t>
      </w:r>
      <w:r w:rsidRPr="00CC6321">
        <w:rPr>
          <w:b/>
        </w:rPr>
        <w:t xml:space="preserve">Files </w:t>
      </w:r>
      <w:r w:rsidRPr="00CC6321">
        <w:t xml:space="preserve">icon </w:t>
      </w:r>
      <w:r w:rsidR="007833C2">
        <w:t>in the</w:t>
      </w:r>
      <w:r w:rsidR="00646CA5">
        <w:t xml:space="preserve"> </w:t>
      </w:r>
      <w:r w:rsidRPr="00CC6321">
        <w:t>upper</w:t>
      </w:r>
      <w:r w:rsidR="00C01970">
        <w:t>-</w:t>
      </w:r>
      <w:r w:rsidRPr="00CC6321">
        <w:t xml:space="preserve">right corner of screen and complete the following fields: </w:t>
      </w:r>
      <w:r w:rsidR="00C01970">
        <w:t>d</w:t>
      </w:r>
      <w:r w:rsidR="00C01970" w:rsidRPr="00CC6321">
        <w:t xml:space="preserve">ocument </w:t>
      </w:r>
      <w:r w:rsidR="007833C2">
        <w:t>t</w:t>
      </w:r>
      <w:r w:rsidRPr="00CC6321">
        <w:t xml:space="preserve">ype (required), </w:t>
      </w:r>
      <w:r w:rsidR="007833C2">
        <w:t>d</w:t>
      </w:r>
      <w:r w:rsidRPr="00CC6321">
        <w:t xml:space="preserve">ocument </w:t>
      </w:r>
      <w:r w:rsidR="007833C2">
        <w:t>t</w:t>
      </w:r>
      <w:r w:rsidRPr="00CC6321">
        <w:t xml:space="preserve">itle, </w:t>
      </w:r>
      <w:r w:rsidR="007833C2">
        <w:t>a</w:t>
      </w:r>
      <w:r w:rsidRPr="00CC6321">
        <w:t xml:space="preserve">uthors, and </w:t>
      </w:r>
      <w:r w:rsidR="007833C2">
        <w:t>a</w:t>
      </w:r>
      <w:r w:rsidRPr="00CC6321">
        <w:t>bstract. Then</w:t>
      </w:r>
      <w:r w:rsidR="00C01970">
        <w:t>,</w:t>
      </w:r>
      <w:r w:rsidRPr="00CC6321">
        <w:t xml:space="preserve"> use the </w:t>
      </w:r>
      <w:r w:rsidRPr="00646CA5">
        <w:rPr>
          <w:b/>
        </w:rPr>
        <w:t>Browse for File</w:t>
      </w:r>
      <w:r w:rsidRPr="00CC6321">
        <w:t xml:space="preserve"> button to navigate to the directory on your computer and select the file you wish to upload. This process should be repeated for any additional files or photos. You may also use the </w:t>
      </w:r>
      <w:r w:rsidR="00003C8D">
        <w:rPr>
          <w:b/>
        </w:rPr>
        <w:t>e</w:t>
      </w:r>
      <w:r w:rsidRPr="00646CA5">
        <w:rPr>
          <w:b/>
        </w:rPr>
        <w:t>mail us</w:t>
      </w:r>
      <w:r w:rsidRPr="00CC6321">
        <w:t xml:space="preserve"> link at the bottom of the screen to send ICT the files to</w:t>
      </w:r>
      <w:r w:rsidRPr="00CC6321">
        <w:rPr>
          <w:spacing w:val="-38"/>
        </w:rPr>
        <w:t xml:space="preserve"> </w:t>
      </w:r>
      <w:r w:rsidRPr="00CC6321">
        <w:t>upload.</w:t>
      </w:r>
    </w:p>
    <w:p w14:paraId="69A61316" w14:textId="77777777" w:rsidR="000D27EF" w:rsidRPr="00646CA5" w:rsidRDefault="00CC6321" w:rsidP="00CC6321">
      <w:pPr>
        <w:widowControl/>
        <w:numPr>
          <w:ilvl w:val="0"/>
          <w:numId w:val="2"/>
        </w:numPr>
        <w:tabs>
          <w:tab w:val="left" w:pos="559"/>
          <w:tab w:val="left" w:pos="560"/>
        </w:tabs>
        <w:autoSpaceDE/>
        <w:autoSpaceDN/>
        <w:spacing w:before="201" w:line="237" w:lineRule="auto"/>
        <w:ind w:right="303" w:hanging="451"/>
      </w:pPr>
      <w:r w:rsidRPr="00CC6321">
        <w:rPr>
          <w:b/>
        </w:rPr>
        <w:t xml:space="preserve">Conduct research as agreed upon with the TRP: </w:t>
      </w:r>
    </w:p>
    <w:p w14:paraId="23372E67" w14:textId="1FF8F499" w:rsidR="00CC6321" w:rsidRDefault="00CC6321" w:rsidP="00FF4B2B">
      <w:pPr>
        <w:widowControl/>
        <w:tabs>
          <w:tab w:val="left" w:pos="559"/>
          <w:tab w:val="left" w:pos="560"/>
        </w:tabs>
        <w:autoSpaceDE/>
        <w:autoSpaceDN/>
        <w:spacing w:line="237" w:lineRule="auto"/>
        <w:ind w:left="559" w:right="303"/>
      </w:pPr>
      <w:r w:rsidRPr="00CC6321">
        <w:t xml:space="preserve">Notify the TRP </w:t>
      </w:r>
      <w:r w:rsidR="00872CCC">
        <w:t xml:space="preserve">Chair </w:t>
      </w:r>
      <w:r w:rsidRPr="00CC6321">
        <w:t>if any problem</w:t>
      </w:r>
      <w:r w:rsidR="00C01970">
        <w:t>s</w:t>
      </w:r>
      <w:r w:rsidRPr="00CC6321">
        <w:t xml:space="preserve"> develop during the</w:t>
      </w:r>
      <w:r w:rsidRPr="00CC6321">
        <w:rPr>
          <w:spacing w:val="-3"/>
        </w:rPr>
        <w:t xml:space="preserve"> </w:t>
      </w:r>
      <w:r w:rsidRPr="00CC6321">
        <w:t>project.</w:t>
      </w:r>
    </w:p>
    <w:p w14:paraId="4E0F80AE" w14:textId="058FB9F3" w:rsidR="003F74EE" w:rsidRDefault="003F74EE" w:rsidP="00FF4B2B">
      <w:pPr>
        <w:widowControl/>
        <w:tabs>
          <w:tab w:val="left" w:pos="559"/>
          <w:tab w:val="left" w:pos="560"/>
        </w:tabs>
        <w:autoSpaceDE/>
        <w:autoSpaceDN/>
        <w:spacing w:line="237" w:lineRule="auto"/>
        <w:ind w:left="559" w:right="303"/>
      </w:pPr>
    </w:p>
    <w:p w14:paraId="75DD5BBE" w14:textId="77777777" w:rsidR="006574CC" w:rsidRDefault="006574CC" w:rsidP="00FF4B2B">
      <w:pPr>
        <w:widowControl/>
        <w:tabs>
          <w:tab w:val="left" w:pos="559"/>
          <w:tab w:val="left" w:pos="560"/>
        </w:tabs>
        <w:autoSpaceDE/>
        <w:autoSpaceDN/>
        <w:spacing w:line="237" w:lineRule="auto"/>
        <w:ind w:left="559" w:right="303"/>
      </w:pPr>
    </w:p>
    <w:p w14:paraId="57AB3021" w14:textId="77777777" w:rsidR="000D27EF" w:rsidRPr="00646CA5" w:rsidRDefault="00CC6321" w:rsidP="00646CA5">
      <w:pPr>
        <w:widowControl/>
        <w:numPr>
          <w:ilvl w:val="0"/>
          <w:numId w:val="2"/>
        </w:numPr>
        <w:tabs>
          <w:tab w:val="left" w:pos="559"/>
          <w:tab w:val="left" w:pos="560"/>
        </w:tabs>
        <w:autoSpaceDE/>
        <w:autoSpaceDN/>
        <w:spacing w:before="195"/>
        <w:ind w:right="228"/>
      </w:pPr>
      <w:r w:rsidRPr="00CC6321">
        <w:rPr>
          <w:b/>
        </w:rPr>
        <w:t xml:space="preserve">Provide quarterly progress reports (QPRs): </w:t>
      </w:r>
    </w:p>
    <w:p w14:paraId="5D623E99" w14:textId="5C631FE1" w:rsidR="00CC6321" w:rsidRPr="00CC6321" w:rsidRDefault="0052376A" w:rsidP="00FF4B2B">
      <w:pPr>
        <w:widowControl/>
        <w:tabs>
          <w:tab w:val="left" w:pos="559"/>
          <w:tab w:val="left" w:pos="560"/>
        </w:tabs>
        <w:autoSpaceDE/>
        <w:autoSpaceDN/>
        <w:ind w:left="559" w:right="228"/>
      </w:pPr>
      <w:r>
        <w:t>U</w:t>
      </w:r>
      <w:r w:rsidRPr="00CC6321">
        <w:t xml:space="preserve">pdate your project’s online QPR </w:t>
      </w:r>
      <w:r w:rsidR="00CC6321" w:rsidRPr="00CC6321">
        <w:t xml:space="preserve">and send </w:t>
      </w:r>
      <w:r w:rsidR="00ED2047">
        <w:t xml:space="preserve">it </w:t>
      </w:r>
      <w:r w:rsidR="00CC6321" w:rsidRPr="00CC6321">
        <w:t xml:space="preserve">to the TRP </w:t>
      </w:r>
      <w:r>
        <w:t>C</w:t>
      </w:r>
      <w:r w:rsidRPr="00CC6321">
        <w:t xml:space="preserve">hair </w:t>
      </w:r>
      <w:r w:rsidR="00CC6321" w:rsidRPr="00CC6321">
        <w:t>for review and approval</w:t>
      </w:r>
      <w:r w:rsidRPr="0052376A">
        <w:t xml:space="preserve"> </w:t>
      </w:r>
      <w:r>
        <w:t>n</w:t>
      </w:r>
      <w:r w:rsidRPr="00CC6321">
        <w:t>o later than the end of each calendar quarter</w:t>
      </w:r>
      <w:r w:rsidR="00CC6321" w:rsidRPr="00CC6321">
        <w:t xml:space="preserve">. ICT will send emails reminding PIs to </w:t>
      </w:r>
      <w:r w:rsidR="00C55914">
        <w:t>complete</w:t>
      </w:r>
      <w:r w:rsidR="00CC6321" w:rsidRPr="00CC6321">
        <w:t xml:space="preserve"> the QPR for their research</w:t>
      </w:r>
      <w:r w:rsidR="00CC6321" w:rsidRPr="00CC6321">
        <w:rPr>
          <w:spacing w:val="-24"/>
        </w:rPr>
        <w:t xml:space="preserve"> </w:t>
      </w:r>
      <w:r w:rsidR="00CC6321" w:rsidRPr="00CC6321">
        <w:t>projects.</w:t>
      </w:r>
    </w:p>
    <w:p w14:paraId="1D0860E8" w14:textId="77777777" w:rsidR="000D27EF" w:rsidRPr="00646CA5" w:rsidRDefault="00CC6321" w:rsidP="00CC6321">
      <w:pPr>
        <w:widowControl/>
        <w:numPr>
          <w:ilvl w:val="0"/>
          <w:numId w:val="2"/>
        </w:numPr>
        <w:tabs>
          <w:tab w:val="left" w:pos="559"/>
          <w:tab w:val="left" w:pos="560"/>
        </w:tabs>
        <w:autoSpaceDE/>
        <w:autoSpaceDN/>
        <w:spacing w:before="198"/>
        <w:ind w:right="187" w:hanging="451"/>
      </w:pPr>
      <w:r w:rsidRPr="00CC6321">
        <w:rPr>
          <w:b/>
        </w:rPr>
        <w:t xml:space="preserve">Provide research progress updates to TRP: </w:t>
      </w:r>
    </w:p>
    <w:p w14:paraId="657A5848" w14:textId="2F075B03" w:rsidR="00CC6321" w:rsidRPr="00CC6321" w:rsidRDefault="00C55914" w:rsidP="00FF4B2B">
      <w:pPr>
        <w:widowControl/>
        <w:tabs>
          <w:tab w:val="left" w:pos="559"/>
          <w:tab w:val="left" w:pos="560"/>
        </w:tabs>
        <w:autoSpaceDE/>
        <w:autoSpaceDN/>
        <w:ind w:left="559" w:right="187"/>
      </w:pPr>
      <w:r>
        <w:t xml:space="preserve">Participate in </w:t>
      </w:r>
      <w:r w:rsidR="00CC6321" w:rsidRPr="00CC6321">
        <w:t xml:space="preserve">all TRP meetings as scheduled by the PI </w:t>
      </w:r>
      <w:r w:rsidR="00CC6321" w:rsidRPr="00CD52B9">
        <w:t xml:space="preserve">and TRP </w:t>
      </w:r>
      <w:r w:rsidR="0052376A" w:rsidRPr="00CD52B9">
        <w:t>Chair</w:t>
      </w:r>
      <w:r w:rsidR="00ED740C" w:rsidRPr="00CD52B9">
        <w:t>—</w:t>
      </w:r>
      <w:r w:rsidR="00CC6321" w:rsidRPr="00CD52B9">
        <w:t>generally once per quarter</w:t>
      </w:r>
      <w:r w:rsidR="00166455" w:rsidRPr="00CD52B9">
        <w:t xml:space="preserve"> to </w:t>
      </w:r>
      <w:r w:rsidR="00CC6321" w:rsidRPr="00CD52B9">
        <w:t xml:space="preserve">every </w:t>
      </w:r>
      <w:r w:rsidRPr="00CD52B9">
        <w:t>six</w:t>
      </w:r>
      <w:r w:rsidR="00CC6321" w:rsidRPr="00CD52B9">
        <w:t xml:space="preserve"> months</w:t>
      </w:r>
      <w:r w:rsidR="00CC6321" w:rsidRPr="00CC6321">
        <w:t xml:space="preserve">. </w:t>
      </w:r>
      <w:r>
        <w:t>Kick-off and final meetings should be held in person</w:t>
      </w:r>
      <w:r w:rsidR="00646CA5">
        <w:t xml:space="preserve">. </w:t>
      </w:r>
      <w:r>
        <w:t>All other TRP meetings may be held in person, remotely, or a combination thereof</w:t>
      </w:r>
      <w:r w:rsidR="00646CA5">
        <w:t xml:space="preserve">. </w:t>
      </w:r>
      <w:r w:rsidR="00CC6321" w:rsidRPr="00CC6321">
        <w:t xml:space="preserve">If you would like help setting up a </w:t>
      </w:r>
      <w:r>
        <w:t>remote meeting</w:t>
      </w:r>
      <w:r w:rsidR="00CC6321" w:rsidRPr="00CC6321">
        <w:t xml:space="preserve">, ICT can help facilitate this. Provide any presentations in advance to </w:t>
      </w:r>
      <w:r w:rsidR="00005545">
        <w:t>ICT Project Management</w:t>
      </w:r>
      <w:r w:rsidR="00646CA5">
        <w:t xml:space="preserve">. </w:t>
      </w:r>
      <w:r w:rsidR="00CC6321" w:rsidRPr="00CC6321">
        <w:t xml:space="preserve">Complete implementation </w:t>
      </w:r>
      <w:r w:rsidR="003A304A">
        <w:t xml:space="preserve">planning </w:t>
      </w:r>
      <w:r w:rsidR="00CC6321" w:rsidRPr="00CC6321">
        <w:t>worksheet with the TRP’s help, and then review/update as necessary at TRP</w:t>
      </w:r>
      <w:r w:rsidR="00CC6321" w:rsidRPr="00CC6321">
        <w:rPr>
          <w:spacing w:val="-14"/>
        </w:rPr>
        <w:t xml:space="preserve"> </w:t>
      </w:r>
      <w:r w:rsidR="00CC6321" w:rsidRPr="00CC6321">
        <w:t>meetings.</w:t>
      </w:r>
    </w:p>
    <w:p w14:paraId="21999E3F" w14:textId="77777777" w:rsidR="000D27EF" w:rsidRPr="00646CA5" w:rsidRDefault="00CC6321" w:rsidP="00CC6321">
      <w:pPr>
        <w:widowControl/>
        <w:numPr>
          <w:ilvl w:val="0"/>
          <w:numId w:val="2"/>
        </w:numPr>
        <w:tabs>
          <w:tab w:val="left" w:pos="559"/>
          <w:tab w:val="left" w:pos="560"/>
        </w:tabs>
        <w:autoSpaceDE/>
        <w:autoSpaceDN/>
        <w:spacing w:before="196"/>
        <w:ind w:right="154" w:hanging="451"/>
      </w:pPr>
      <w:r w:rsidRPr="00CC6321">
        <w:rPr>
          <w:b/>
        </w:rPr>
        <w:t xml:space="preserve">Complete a semi-annual Administrative Performance Evaluation of the TRP: </w:t>
      </w:r>
    </w:p>
    <w:p w14:paraId="1D58936E" w14:textId="77777777" w:rsidR="00CC6321" w:rsidRPr="00CC6321" w:rsidRDefault="00CC6321" w:rsidP="00FF4B2B">
      <w:pPr>
        <w:widowControl/>
        <w:tabs>
          <w:tab w:val="left" w:pos="559"/>
          <w:tab w:val="left" w:pos="560"/>
        </w:tabs>
        <w:autoSpaceDE/>
        <w:autoSpaceDN/>
        <w:ind w:left="559" w:right="154"/>
      </w:pPr>
      <w:r w:rsidRPr="00CC6321">
        <w:t>You will be sent a reminder 30 days prior to the evaluation deadline to download and complete the</w:t>
      </w:r>
      <w:r w:rsidRPr="00CC6321">
        <w:rPr>
          <w:spacing w:val="-19"/>
        </w:rPr>
        <w:t xml:space="preserve"> </w:t>
      </w:r>
      <w:r w:rsidRPr="00CC6321">
        <w:t>form.</w:t>
      </w:r>
    </w:p>
    <w:p w14:paraId="6A1CB3CE" w14:textId="77777777" w:rsidR="000D27EF" w:rsidRPr="00646CA5" w:rsidRDefault="00CC6321" w:rsidP="00CC6321">
      <w:pPr>
        <w:widowControl/>
        <w:numPr>
          <w:ilvl w:val="0"/>
          <w:numId w:val="2"/>
        </w:numPr>
        <w:tabs>
          <w:tab w:val="left" w:pos="559"/>
          <w:tab w:val="left" w:pos="560"/>
        </w:tabs>
        <w:autoSpaceDE/>
        <w:autoSpaceDN/>
        <w:spacing w:before="198" w:line="237" w:lineRule="auto"/>
        <w:ind w:right="134" w:hanging="451"/>
      </w:pPr>
      <w:r w:rsidRPr="00CC6321">
        <w:rPr>
          <w:b/>
        </w:rPr>
        <w:t xml:space="preserve">Write project report: </w:t>
      </w:r>
    </w:p>
    <w:p w14:paraId="6A2AE5A9" w14:textId="2C1D78DB" w:rsidR="00CC6321" w:rsidRPr="00CC6321" w:rsidRDefault="00CC6321" w:rsidP="00FF4B2B">
      <w:pPr>
        <w:widowControl/>
        <w:tabs>
          <w:tab w:val="left" w:pos="559"/>
          <w:tab w:val="left" w:pos="560"/>
        </w:tabs>
        <w:autoSpaceDE/>
        <w:autoSpaceDN/>
        <w:spacing w:line="237" w:lineRule="auto"/>
        <w:ind w:left="559" w:right="134"/>
      </w:pPr>
      <w:r w:rsidRPr="00CC6321">
        <w:t xml:space="preserve">A final report in accordance with </w:t>
      </w:r>
      <w:hyperlink r:id="rId13" w:history="1">
        <w:r w:rsidRPr="000C6033">
          <w:rPr>
            <w:rStyle w:val="Hyperlink"/>
          </w:rPr>
          <w:t>ICT guidelines</w:t>
        </w:r>
      </w:hyperlink>
      <w:r w:rsidRPr="00CC6321">
        <w:t xml:space="preserve"> </w:t>
      </w:r>
      <w:r w:rsidR="00037D7A">
        <w:t xml:space="preserve">and </w:t>
      </w:r>
      <w:hyperlink r:id="rId14" w:history="1">
        <w:r w:rsidR="00037D7A" w:rsidRPr="009E1090">
          <w:rPr>
            <w:rStyle w:val="Hyperlink"/>
          </w:rPr>
          <w:t>Section 508</w:t>
        </w:r>
      </w:hyperlink>
      <w:r w:rsidR="00037D7A">
        <w:t xml:space="preserve"> </w:t>
      </w:r>
      <w:r w:rsidRPr="00CC6321">
        <w:t>is required to complete your project. Reports should fulfill project objectives set forth in the work plan, show adequate documentation, and be presented clearly and concisely</w:t>
      </w:r>
      <w:r w:rsidR="00646CA5">
        <w:t xml:space="preserve">. </w:t>
      </w:r>
      <w:r w:rsidR="00C55914">
        <w:rPr>
          <w:b/>
        </w:rPr>
        <w:t>T</w:t>
      </w:r>
      <w:r w:rsidRPr="00CC6321">
        <w:rPr>
          <w:b/>
        </w:rPr>
        <w:t>he maximum page length is 75 pages</w:t>
      </w:r>
      <w:r w:rsidR="00C55914" w:rsidRPr="00CD52B9">
        <w:rPr>
          <w:bCs/>
        </w:rPr>
        <w:t>,</w:t>
      </w:r>
      <w:r w:rsidRPr="00CD52B9">
        <w:rPr>
          <w:bCs/>
        </w:rPr>
        <w:t xml:space="preserve"> </w:t>
      </w:r>
      <w:r w:rsidR="00C55914" w:rsidRPr="00646CA5">
        <w:t>approximately</w:t>
      </w:r>
      <w:r w:rsidR="00646CA5">
        <w:t xml:space="preserve"> </w:t>
      </w:r>
      <w:r w:rsidRPr="00646CA5">
        <w:t>35,000 words</w:t>
      </w:r>
      <w:r w:rsidR="00C55914" w:rsidRPr="00646CA5">
        <w:t>,</w:t>
      </w:r>
      <w:r w:rsidRPr="00646CA5">
        <w:t xml:space="preserve"> </w:t>
      </w:r>
      <w:r w:rsidR="00C55914" w:rsidRPr="00646CA5">
        <w:t>excluding</w:t>
      </w:r>
      <w:r w:rsidRPr="00646CA5">
        <w:t xml:space="preserve"> appendices</w:t>
      </w:r>
      <w:r w:rsidRPr="00CC6321">
        <w:t xml:space="preserve">. Complying with </w:t>
      </w:r>
      <w:r w:rsidR="00CC42D7" w:rsidRPr="00CC6321">
        <w:t>the</w:t>
      </w:r>
      <w:r w:rsidR="00CC42D7">
        <w:t xml:space="preserve"> report </w:t>
      </w:r>
      <w:r w:rsidRPr="00CC6321">
        <w:t>guidelines will minimize publication delays</w:t>
      </w:r>
      <w:r w:rsidR="00646CA5">
        <w:t xml:space="preserve">. </w:t>
      </w:r>
      <w:r w:rsidR="00C55914">
        <w:t>Y</w:t>
      </w:r>
      <w:r w:rsidRPr="00CC6321">
        <w:t>ou will receive reminders from ICT to draft your project report</w:t>
      </w:r>
      <w:r w:rsidR="00C55914">
        <w:t xml:space="preserve"> six months and four months prior to the project end date</w:t>
      </w:r>
      <w:r w:rsidRPr="00CC6321">
        <w:t>.</w:t>
      </w:r>
    </w:p>
    <w:p w14:paraId="0AB97FF4" w14:textId="2B7D9802" w:rsidR="000D27EF" w:rsidRPr="00646CA5" w:rsidRDefault="00CC6321" w:rsidP="00CC6321">
      <w:pPr>
        <w:widowControl/>
        <w:numPr>
          <w:ilvl w:val="0"/>
          <w:numId w:val="2"/>
        </w:numPr>
        <w:tabs>
          <w:tab w:val="left" w:pos="560"/>
        </w:tabs>
        <w:autoSpaceDE/>
        <w:autoSpaceDN/>
        <w:spacing w:before="201" w:line="237" w:lineRule="auto"/>
        <w:ind w:right="157" w:hanging="451"/>
      </w:pPr>
      <w:r w:rsidRPr="00CC6321">
        <w:rPr>
          <w:b/>
        </w:rPr>
        <w:lastRenderedPageBreak/>
        <w:t xml:space="preserve">Submit </w:t>
      </w:r>
      <w:r w:rsidR="00C62EFB">
        <w:rPr>
          <w:b/>
        </w:rPr>
        <w:t>final</w:t>
      </w:r>
      <w:r w:rsidR="00C62EFB" w:rsidRPr="00CC6321">
        <w:rPr>
          <w:b/>
        </w:rPr>
        <w:t xml:space="preserve"> </w:t>
      </w:r>
      <w:r w:rsidRPr="00CC6321">
        <w:rPr>
          <w:b/>
        </w:rPr>
        <w:t xml:space="preserve">report to ICT for </w:t>
      </w:r>
      <w:r w:rsidRPr="00CD52B9">
        <w:rPr>
          <w:b/>
        </w:rPr>
        <w:t>editing prior to</w:t>
      </w:r>
      <w:r w:rsidRPr="00CC6321">
        <w:rPr>
          <w:b/>
        </w:rPr>
        <w:t xml:space="preserve"> project end date: </w:t>
      </w:r>
    </w:p>
    <w:p w14:paraId="540EA3B0" w14:textId="28259794" w:rsidR="0033393F" w:rsidRDefault="007F4E76" w:rsidP="0033393F">
      <w:pPr>
        <w:spacing w:before="1"/>
        <w:ind w:left="559" w:right="151"/>
      </w:pPr>
      <w:r>
        <w:t>S</w:t>
      </w:r>
      <w:r w:rsidR="00CC6321" w:rsidRPr="00CC6321">
        <w:t xml:space="preserve">ubmit the draft report to ICT for editing </w:t>
      </w:r>
      <w:r w:rsidRPr="00CD52B9">
        <w:rPr>
          <w:b/>
          <w:bCs/>
        </w:rPr>
        <w:t>three months before the project’s end date</w:t>
      </w:r>
      <w:r w:rsidRPr="00CC6321">
        <w:t xml:space="preserve"> </w:t>
      </w:r>
      <w:r w:rsidR="00CC6321" w:rsidRPr="00CC6321">
        <w:t>(</w:t>
      </w:r>
      <w:r w:rsidR="00CC6321" w:rsidRPr="00CD52B9">
        <w:rPr>
          <w:bCs/>
        </w:rPr>
        <w:t>prior to submission to the TRP</w:t>
      </w:r>
      <w:r w:rsidR="00CC6321" w:rsidRPr="00CC6321">
        <w:t xml:space="preserve">). </w:t>
      </w:r>
    </w:p>
    <w:p w14:paraId="39D72460" w14:textId="77777777" w:rsidR="0033393F" w:rsidRDefault="0033393F" w:rsidP="0033393F">
      <w:pPr>
        <w:spacing w:before="1"/>
        <w:ind w:left="559" w:right="151"/>
      </w:pPr>
    </w:p>
    <w:p w14:paraId="391D669E" w14:textId="50AA8C59" w:rsidR="0033393F" w:rsidRDefault="0033393F" w:rsidP="0033393F">
      <w:pPr>
        <w:spacing w:before="1"/>
        <w:ind w:left="559" w:right="151"/>
        <w:rPr>
          <w:b/>
          <w:i/>
          <w:color w:val="FF0000"/>
        </w:rPr>
      </w:pPr>
      <w:r w:rsidRPr="00CC6321">
        <w:rPr>
          <w:b/>
          <w:i/>
          <w:color w:val="FF0000"/>
        </w:rPr>
        <w:t>NOTE: The three-month editing and review process must be built into your project timeline. That is, if your project ends on Dec</w:t>
      </w:r>
      <w:r>
        <w:rPr>
          <w:b/>
          <w:i/>
          <w:color w:val="FF0000"/>
        </w:rPr>
        <w:t>.</w:t>
      </w:r>
      <w:r w:rsidRPr="00CC6321">
        <w:rPr>
          <w:b/>
          <w:i/>
          <w:color w:val="FF0000"/>
        </w:rPr>
        <w:t xml:space="preserve"> 31, your report should be sent to ICT Project Management for editing no later than Sept</w:t>
      </w:r>
      <w:r>
        <w:rPr>
          <w:b/>
          <w:i/>
          <w:color w:val="FF0000"/>
        </w:rPr>
        <w:t>.</w:t>
      </w:r>
      <w:r w:rsidRPr="00CC6321">
        <w:rPr>
          <w:b/>
          <w:i/>
          <w:color w:val="FF0000"/>
        </w:rPr>
        <w:t xml:space="preserve"> 30.</w:t>
      </w:r>
    </w:p>
    <w:p w14:paraId="0AFE88DE" w14:textId="77777777" w:rsidR="0033393F" w:rsidRDefault="0033393F" w:rsidP="00FF4B2B">
      <w:pPr>
        <w:widowControl/>
        <w:tabs>
          <w:tab w:val="left" w:pos="560"/>
        </w:tabs>
        <w:autoSpaceDE/>
        <w:autoSpaceDN/>
        <w:ind w:left="559" w:right="104"/>
      </w:pPr>
    </w:p>
    <w:p w14:paraId="096E7B47" w14:textId="37F69D55" w:rsidR="003B13E0" w:rsidRPr="00CC6321" w:rsidRDefault="00CC6321" w:rsidP="00FF4B2B">
      <w:pPr>
        <w:widowControl/>
        <w:tabs>
          <w:tab w:val="left" w:pos="560"/>
        </w:tabs>
        <w:autoSpaceDE/>
        <w:autoSpaceDN/>
        <w:ind w:left="559" w:right="104"/>
      </w:pPr>
      <w:r w:rsidRPr="00CC6321">
        <w:t>The three-month editorial process is conducted in three phases as</w:t>
      </w:r>
      <w:r w:rsidRPr="00CC6321">
        <w:rPr>
          <w:spacing w:val="-27"/>
        </w:rPr>
        <w:t xml:space="preserve"> </w:t>
      </w:r>
      <w:r w:rsidRPr="00CC6321">
        <w:t>follows:</w:t>
      </w:r>
    </w:p>
    <w:p w14:paraId="6E7BF8C7" w14:textId="2140FBC3" w:rsidR="003B13E0" w:rsidRPr="003B13E0" w:rsidRDefault="003B13E0" w:rsidP="00FF4B2B">
      <w:pPr>
        <w:widowControl/>
        <w:tabs>
          <w:tab w:val="left" w:pos="559"/>
          <w:tab w:val="left" w:pos="560"/>
        </w:tabs>
        <w:autoSpaceDE/>
        <w:autoSpaceDN/>
        <w:spacing w:before="198"/>
        <w:ind w:right="104"/>
      </w:pPr>
      <w:r>
        <w:rPr>
          <w:b/>
        </w:rPr>
        <w:tab/>
      </w:r>
      <w:r w:rsidR="00332CF8" w:rsidRPr="003B13E0">
        <w:rPr>
          <w:b/>
        </w:rPr>
        <w:t xml:space="preserve">(a) </w:t>
      </w:r>
      <w:r>
        <w:rPr>
          <w:b/>
        </w:rPr>
        <w:t xml:space="preserve">Preliminary </w:t>
      </w:r>
      <w:r w:rsidR="006C346B">
        <w:rPr>
          <w:b/>
        </w:rPr>
        <w:t>edit phase</w:t>
      </w:r>
      <w:r w:rsidR="00CC6321" w:rsidRPr="003B13E0">
        <w:rPr>
          <w:b/>
        </w:rPr>
        <w:t>:</w:t>
      </w:r>
      <w:r w:rsidR="00CC6321" w:rsidRPr="003B13E0">
        <w:t xml:space="preserve"> </w:t>
      </w:r>
    </w:p>
    <w:p w14:paraId="2503EE05" w14:textId="0BC31022" w:rsidR="003B13E0" w:rsidRPr="003B13E0" w:rsidRDefault="00CC6321" w:rsidP="00FF4B2B">
      <w:pPr>
        <w:widowControl/>
        <w:tabs>
          <w:tab w:val="left" w:pos="828"/>
          <w:tab w:val="left" w:pos="829"/>
        </w:tabs>
        <w:autoSpaceDE/>
        <w:autoSpaceDN/>
        <w:spacing w:after="240"/>
        <w:ind w:left="540" w:right="199"/>
      </w:pPr>
      <w:r w:rsidRPr="00CC6321">
        <w:t xml:space="preserve">The PI submits the report to ICT </w:t>
      </w:r>
      <w:r w:rsidR="00FE3ED1">
        <w:t>Project</w:t>
      </w:r>
      <w:r w:rsidR="00FE3ED1" w:rsidRPr="00CC6321">
        <w:t xml:space="preserve"> </w:t>
      </w:r>
      <w:r w:rsidRPr="00CC6321">
        <w:t xml:space="preserve">Management in </w:t>
      </w:r>
      <w:r w:rsidR="005C07B6">
        <w:t xml:space="preserve">a </w:t>
      </w:r>
      <w:r w:rsidRPr="00CC6321">
        <w:t>MS</w:t>
      </w:r>
      <w:r w:rsidR="001A03C7">
        <w:t xml:space="preserve"> </w:t>
      </w:r>
      <w:r w:rsidRPr="00CC6321">
        <w:t>Word format</w:t>
      </w:r>
      <w:r w:rsidR="00646CA5">
        <w:t>.</w:t>
      </w:r>
      <w:r w:rsidRPr="00CC6321">
        <w:t xml:space="preserve"> </w:t>
      </w:r>
      <w:r w:rsidR="0065793F">
        <w:t xml:space="preserve">Download the </w:t>
      </w:r>
      <w:hyperlink r:id="rId15" w:history="1">
        <w:r w:rsidR="00624488" w:rsidRPr="00624488">
          <w:rPr>
            <w:rStyle w:val="Hyperlink"/>
          </w:rPr>
          <w:t xml:space="preserve">report </w:t>
        </w:r>
        <w:r w:rsidR="0065793F" w:rsidRPr="00624488">
          <w:rPr>
            <w:rStyle w:val="Hyperlink"/>
          </w:rPr>
          <w:t>template</w:t>
        </w:r>
      </w:hyperlink>
      <w:r w:rsidR="0065793F">
        <w:t xml:space="preserve"> </w:t>
      </w:r>
      <w:r w:rsidR="00CF5C05">
        <w:t xml:space="preserve">and </w:t>
      </w:r>
      <w:r w:rsidRPr="00CC6321">
        <w:t xml:space="preserve">follow the </w:t>
      </w:r>
      <w:hyperlink r:id="rId16" w:history="1">
        <w:r w:rsidRPr="00624488">
          <w:rPr>
            <w:rStyle w:val="Hyperlink"/>
          </w:rPr>
          <w:t>report guidelines</w:t>
        </w:r>
      </w:hyperlink>
      <w:r w:rsidRPr="00CC6321">
        <w:t xml:space="preserve">. </w:t>
      </w:r>
      <w:r w:rsidRPr="00CC6321">
        <w:rPr>
          <w:b/>
        </w:rPr>
        <w:t xml:space="preserve">Reports that do not follow ICT </w:t>
      </w:r>
      <w:r w:rsidR="009B27A4">
        <w:rPr>
          <w:b/>
        </w:rPr>
        <w:t xml:space="preserve">and Section 508 </w:t>
      </w:r>
      <w:r w:rsidRPr="00CC6321">
        <w:rPr>
          <w:b/>
        </w:rPr>
        <w:t>guidelines will be returned to the PI for resubmission</w:t>
      </w:r>
      <w:r w:rsidRPr="00CC6321">
        <w:t xml:space="preserve">. </w:t>
      </w:r>
      <w:r w:rsidR="00E9121A">
        <w:t xml:space="preserve">A </w:t>
      </w:r>
      <w:hyperlink r:id="rId17" w:history="1">
        <w:r w:rsidR="00E9121A" w:rsidRPr="00624488">
          <w:rPr>
            <w:rStyle w:val="Hyperlink"/>
          </w:rPr>
          <w:t>Section 508 Author Checklist</w:t>
        </w:r>
      </w:hyperlink>
      <w:r w:rsidR="00E9121A">
        <w:t xml:space="preserve"> is available </w:t>
      </w:r>
      <w:r w:rsidR="00C63954">
        <w:t>to help ensure the final report meets the requirements</w:t>
      </w:r>
      <w:r w:rsidR="00E9121A">
        <w:t xml:space="preserve">. </w:t>
      </w:r>
      <w:r w:rsidRPr="00CC6321">
        <w:t>A technical edit of the report will be performed and then returned to the PI for review and revision.</w:t>
      </w:r>
    </w:p>
    <w:p w14:paraId="22CEF5E2" w14:textId="0E61D093" w:rsidR="003B13E0" w:rsidRDefault="00332CF8" w:rsidP="00FF4B2B">
      <w:pPr>
        <w:widowControl/>
        <w:tabs>
          <w:tab w:val="left" w:pos="828"/>
          <w:tab w:val="left" w:pos="829"/>
        </w:tabs>
        <w:autoSpaceDE/>
        <w:autoSpaceDN/>
        <w:ind w:left="540" w:right="528"/>
      </w:pPr>
      <w:r w:rsidRPr="003B13E0">
        <w:rPr>
          <w:b/>
        </w:rPr>
        <w:t>(b)</w:t>
      </w:r>
      <w:r w:rsidR="00646CA5" w:rsidRPr="003B13E0">
        <w:rPr>
          <w:b/>
        </w:rPr>
        <w:t xml:space="preserve"> </w:t>
      </w:r>
      <w:r w:rsidR="00CC6321" w:rsidRPr="003B13E0">
        <w:rPr>
          <w:b/>
        </w:rPr>
        <w:t xml:space="preserve">PI/TRP </w:t>
      </w:r>
      <w:r w:rsidR="006C346B">
        <w:rPr>
          <w:b/>
        </w:rPr>
        <w:t>edit phase</w:t>
      </w:r>
      <w:r w:rsidR="00CC6321" w:rsidRPr="00646CA5">
        <w:rPr>
          <w:b/>
        </w:rPr>
        <w:t>:</w:t>
      </w:r>
      <w:r w:rsidR="00CC6321" w:rsidRPr="00646CA5">
        <w:t xml:space="preserve"> </w:t>
      </w:r>
    </w:p>
    <w:p w14:paraId="78BB9E30" w14:textId="6B56416E" w:rsidR="003B13E0" w:rsidRPr="00FF4B2B" w:rsidRDefault="00CC6321" w:rsidP="00FF4B2B">
      <w:pPr>
        <w:widowControl/>
        <w:tabs>
          <w:tab w:val="left" w:pos="828"/>
          <w:tab w:val="left" w:pos="829"/>
        </w:tabs>
        <w:autoSpaceDE/>
        <w:autoSpaceDN/>
        <w:spacing w:after="240"/>
        <w:ind w:left="540" w:right="528"/>
      </w:pPr>
      <w:r w:rsidRPr="00CC6321">
        <w:t>The PI reviews ICT</w:t>
      </w:r>
      <w:r w:rsidR="00805243">
        <w:t>’s</w:t>
      </w:r>
      <w:r w:rsidRPr="00CC6321">
        <w:t xml:space="preserve"> edits, accepts/rejects changes, addresses</w:t>
      </w:r>
      <w:r w:rsidRPr="00CC6321">
        <w:rPr>
          <w:spacing w:val="-5"/>
        </w:rPr>
        <w:t xml:space="preserve"> </w:t>
      </w:r>
      <w:r w:rsidRPr="00CC6321">
        <w:t>all</w:t>
      </w:r>
      <w:r w:rsidRPr="00CC6321">
        <w:rPr>
          <w:spacing w:val="-3"/>
        </w:rPr>
        <w:t xml:space="preserve"> </w:t>
      </w:r>
      <w:r w:rsidRPr="00CC6321">
        <w:t>comments,</w:t>
      </w:r>
      <w:r w:rsidRPr="00CC6321">
        <w:rPr>
          <w:spacing w:val="-4"/>
        </w:rPr>
        <w:t xml:space="preserve"> </w:t>
      </w:r>
      <w:r w:rsidRPr="00CC6321">
        <w:t>and</w:t>
      </w:r>
      <w:r w:rsidRPr="00CC6321">
        <w:rPr>
          <w:spacing w:val="-5"/>
        </w:rPr>
        <w:t xml:space="preserve"> </w:t>
      </w:r>
      <w:r w:rsidR="009A7C27">
        <w:t>sends</w:t>
      </w:r>
      <w:r w:rsidR="009A7C27" w:rsidRPr="00CC6321">
        <w:rPr>
          <w:spacing w:val="-5"/>
        </w:rPr>
        <w:t xml:space="preserve"> </w:t>
      </w:r>
      <w:r w:rsidRPr="00CC6321">
        <w:t>the</w:t>
      </w:r>
      <w:r w:rsidRPr="00CC6321">
        <w:rPr>
          <w:spacing w:val="-3"/>
        </w:rPr>
        <w:t xml:space="preserve"> </w:t>
      </w:r>
      <w:r w:rsidRPr="00CC6321">
        <w:t>edited</w:t>
      </w:r>
      <w:r w:rsidRPr="00CC6321">
        <w:rPr>
          <w:spacing w:val="-8"/>
        </w:rPr>
        <w:t xml:space="preserve"> </w:t>
      </w:r>
      <w:r w:rsidRPr="00CC6321">
        <w:t>report</w:t>
      </w:r>
      <w:r w:rsidRPr="00CC6321">
        <w:rPr>
          <w:spacing w:val="-4"/>
        </w:rPr>
        <w:t xml:space="preserve"> </w:t>
      </w:r>
      <w:r w:rsidRPr="00CC6321">
        <w:t>to</w:t>
      </w:r>
      <w:r w:rsidRPr="00CC6321">
        <w:rPr>
          <w:spacing w:val="-5"/>
        </w:rPr>
        <w:t xml:space="preserve"> </w:t>
      </w:r>
      <w:r w:rsidRPr="00CC6321">
        <w:t>the</w:t>
      </w:r>
      <w:r w:rsidRPr="00CC6321">
        <w:rPr>
          <w:spacing w:val="-3"/>
        </w:rPr>
        <w:t xml:space="preserve"> </w:t>
      </w:r>
      <w:r w:rsidRPr="00CC6321">
        <w:t>project’s</w:t>
      </w:r>
      <w:r w:rsidRPr="00CC6321">
        <w:rPr>
          <w:spacing w:val="-5"/>
        </w:rPr>
        <w:t xml:space="preserve"> </w:t>
      </w:r>
      <w:r w:rsidRPr="00CC6321">
        <w:t>TRP</w:t>
      </w:r>
      <w:r w:rsidRPr="00CC6321">
        <w:rPr>
          <w:spacing w:val="-3"/>
        </w:rPr>
        <w:t xml:space="preserve"> </w:t>
      </w:r>
      <w:r w:rsidRPr="00CC6321">
        <w:t>Chair</w:t>
      </w:r>
      <w:r w:rsidRPr="00CC6321">
        <w:rPr>
          <w:spacing w:val="-4"/>
        </w:rPr>
        <w:t xml:space="preserve"> </w:t>
      </w:r>
      <w:r w:rsidRPr="00CC6321">
        <w:t>for</w:t>
      </w:r>
      <w:r w:rsidRPr="00CC6321">
        <w:rPr>
          <w:spacing w:val="-4"/>
        </w:rPr>
        <w:t xml:space="preserve"> </w:t>
      </w:r>
      <w:r w:rsidRPr="00CC6321">
        <w:t>review.</w:t>
      </w:r>
    </w:p>
    <w:p w14:paraId="50B09564" w14:textId="4E6E5ACD" w:rsidR="00332CF8" w:rsidRDefault="00332CF8" w:rsidP="00FF4B2B">
      <w:pPr>
        <w:widowControl/>
        <w:tabs>
          <w:tab w:val="left" w:pos="828"/>
          <w:tab w:val="left" w:pos="829"/>
        </w:tabs>
        <w:autoSpaceDE/>
        <w:autoSpaceDN/>
        <w:spacing w:before="3" w:line="237" w:lineRule="auto"/>
        <w:ind w:left="540" w:right="538"/>
      </w:pPr>
      <w:r w:rsidRPr="003B13E0">
        <w:rPr>
          <w:b/>
        </w:rPr>
        <w:t xml:space="preserve">(c) </w:t>
      </w:r>
      <w:r w:rsidR="003B13E0">
        <w:rPr>
          <w:b/>
        </w:rPr>
        <w:t xml:space="preserve">Final </w:t>
      </w:r>
      <w:r w:rsidR="006C346B">
        <w:rPr>
          <w:b/>
        </w:rPr>
        <w:t>edit phase</w:t>
      </w:r>
      <w:r w:rsidR="00CC6321" w:rsidRPr="00646CA5">
        <w:rPr>
          <w:b/>
        </w:rPr>
        <w:t>:</w:t>
      </w:r>
      <w:r w:rsidR="00CC6321" w:rsidRPr="00CC6321">
        <w:t xml:space="preserve"> </w:t>
      </w:r>
    </w:p>
    <w:p w14:paraId="21600435" w14:textId="4D594366" w:rsidR="00CC6321" w:rsidRDefault="00CC6321" w:rsidP="003B13E0">
      <w:pPr>
        <w:widowControl/>
        <w:tabs>
          <w:tab w:val="left" w:pos="828"/>
          <w:tab w:val="left" w:pos="829"/>
        </w:tabs>
        <w:autoSpaceDE/>
        <w:autoSpaceDN/>
        <w:spacing w:before="3" w:after="240" w:line="237" w:lineRule="auto"/>
        <w:ind w:left="540" w:right="538"/>
        <w:rPr>
          <w:b/>
        </w:rPr>
      </w:pPr>
      <w:r w:rsidRPr="00CC6321">
        <w:t xml:space="preserve">When the report is approved by the TRP Chair, the PI </w:t>
      </w:r>
      <w:r w:rsidR="009A7C27">
        <w:t>sends</w:t>
      </w:r>
      <w:r w:rsidR="009A7C27" w:rsidRPr="00CC6321">
        <w:t xml:space="preserve"> </w:t>
      </w:r>
      <w:r w:rsidRPr="00CC6321">
        <w:t>the</w:t>
      </w:r>
      <w:r w:rsidRPr="00CC6321">
        <w:rPr>
          <w:spacing w:val="-29"/>
        </w:rPr>
        <w:t xml:space="preserve"> </w:t>
      </w:r>
      <w:r w:rsidRPr="00CC6321">
        <w:t xml:space="preserve">final report and </w:t>
      </w:r>
      <w:hyperlink r:id="rId18" w:history="1">
        <w:hyperlink r:id="rId19">
          <w:r w:rsidRPr="008B3881">
            <w:rPr>
              <w:rStyle w:val="Hyperlink"/>
            </w:rPr>
            <w:t>Final Edit Phase/TRP Final Approval</w:t>
          </w:r>
        </w:hyperlink>
        <w:r w:rsidRPr="008B3881">
          <w:rPr>
            <w:rStyle w:val="Hyperlink"/>
          </w:rPr>
          <w:t xml:space="preserve"> </w:t>
        </w:r>
      </w:hyperlink>
      <w:r w:rsidRPr="00CC6321">
        <w:t xml:space="preserve">form to ICT Project Management for final review. </w:t>
      </w:r>
      <w:r w:rsidRPr="00CC6321">
        <w:rPr>
          <w:b/>
        </w:rPr>
        <w:t>Reports submitted without the TRP approval form will not be</w:t>
      </w:r>
      <w:r w:rsidRPr="00CC6321">
        <w:rPr>
          <w:b/>
          <w:spacing w:val="-24"/>
        </w:rPr>
        <w:t xml:space="preserve"> </w:t>
      </w:r>
      <w:r w:rsidRPr="00CC6321">
        <w:rPr>
          <w:b/>
        </w:rPr>
        <w:t>accepted.</w:t>
      </w:r>
    </w:p>
    <w:p w14:paraId="13CA6725" w14:textId="3AC30A9A" w:rsidR="00F23064" w:rsidRDefault="00F23064" w:rsidP="003B13E0">
      <w:pPr>
        <w:widowControl/>
        <w:tabs>
          <w:tab w:val="left" w:pos="828"/>
          <w:tab w:val="left" w:pos="829"/>
        </w:tabs>
        <w:autoSpaceDE/>
        <w:autoSpaceDN/>
        <w:spacing w:before="3" w:after="240" w:line="237" w:lineRule="auto"/>
        <w:ind w:left="540" w:right="538"/>
        <w:rPr>
          <w:b/>
        </w:rPr>
      </w:pPr>
    </w:p>
    <w:p w14:paraId="677A8225" w14:textId="77777777" w:rsidR="00042EE1" w:rsidRPr="00CC6321" w:rsidRDefault="00042EE1" w:rsidP="003B13E0">
      <w:pPr>
        <w:widowControl/>
        <w:tabs>
          <w:tab w:val="left" w:pos="828"/>
          <w:tab w:val="left" w:pos="829"/>
        </w:tabs>
        <w:autoSpaceDE/>
        <w:autoSpaceDN/>
        <w:spacing w:before="3" w:after="240" w:line="237" w:lineRule="auto"/>
        <w:ind w:left="540" w:right="538"/>
        <w:rPr>
          <w:b/>
        </w:rPr>
      </w:pPr>
    </w:p>
    <w:p w14:paraId="70762ACB" w14:textId="77777777" w:rsidR="000D27EF" w:rsidRPr="00646CA5" w:rsidRDefault="00332CF8" w:rsidP="00CC6321">
      <w:pPr>
        <w:widowControl/>
        <w:numPr>
          <w:ilvl w:val="0"/>
          <w:numId w:val="2"/>
        </w:numPr>
        <w:tabs>
          <w:tab w:val="left" w:pos="560"/>
        </w:tabs>
        <w:autoSpaceDE/>
        <w:autoSpaceDN/>
        <w:spacing w:before="198"/>
        <w:ind w:right="108" w:hanging="451"/>
        <w:rPr>
          <w:i/>
        </w:rPr>
      </w:pPr>
      <w:r>
        <w:rPr>
          <w:b/>
        </w:rPr>
        <w:t xml:space="preserve">To </w:t>
      </w:r>
      <w:r w:rsidR="00646CA5">
        <w:rPr>
          <w:b/>
        </w:rPr>
        <w:t>participate</w:t>
      </w:r>
      <w:r>
        <w:rPr>
          <w:b/>
        </w:rPr>
        <w:t xml:space="preserve"> in the publication or public disclosure of</w:t>
      </w:r>
      <w:r w:rsidR="00646CA5">
        <w:rPr>
          <w:b/>
        </w:rPr>
        <w:t xml:space="preserve"> </w:t>
      </w:r>
      <w:r w:rsidR="00CC6321" w:rsidRPr="00CC6321">
        <w:rPr>
          <w:b/>
        </w:rPr>
        <w:t xml:space="preserve">project information prior to the final report being published, IDOT approval must be obtained. IDOT requires 21 days to review the approval request. </w:t>
      </w:r>
    </w:p>
    <w:p w14:paraId="0054A7E2" w14:textId="3AB94C14" w:rsidR="00CC6321" w:rsidRPr="00CC6321" w:rsidRDefault="00CC6321" w:rsidP="00FF4B2B">
      <w:pPr>
        <w:widowControl/>
        <w:tabs>
          <w:tab w:val="left" w:pos="560"/>
        </w:tabs>
        <w:autoSpaceDE/>
        <w:autoSpaceDN/>
        <w:ind w:left="559" w:right="108"/>
        <w:rPr>
          <w:i/>
        </w:rPr>
      </w:pPr>
      <w:r w:rsidRPr="00CC6321">
        <w:t xml:space="preserve">After 21 days, publication or public disclosure of nonconfidential and non-patentable results in peer-reviewed journals or papers to be presented at professional meetings may proceed without interference. The publication or release of non-scholarly work products, any information that is deemed confidential by IDOT, or information </w:t>
      </w:r>
      <w:r w:rsidR="001270B8">
        <w:t>that</w:t>
      </w:r>
      <w:r w:rsidR="001270B8" w:rsidRPr="00CC6321">
        <w:t xml:space="preserve"> </w:t>
      </w:r>
      <w:r w:rsidRPr="00CC6321">
        <w:t xml:space="preserve">includes patentable results may not be published/released without IDOT’s approval. </w:t>
      </w:r>
      <w:r w:rsidRPr="00646CA5">
        <w:t xml:space="preserve">If the scheduled time for presenting project information previously reviewed by IDOT does not permit formal review of a complete publication or </w:t>
      </w:r>
      <w:r w:rsidRPr="00646CA5">
        <w:lastRenderedPageBreak/>
        <w:t xml:space="preserve">presentation, </w:t>
      </w:r>
      <w:r w:rsidR="00E43C30">
        <w:t>refer to the contract and contact ICT for further instruction.</w:t>
      </w:r>
    </w:p>
    <w:p w14:paraId="4AB93F93" w14:textId="0E2D9982" w:rsidR="000D27EF" w:rsidRPr="00646CA5" w:rsidRDefault="00CC6321" w:rsidP="00CC6321">
      <w:pPr>
        <w:widowControl/>
        <w:numPr>
          <w:ilvl w:val="0"/>
          <w:numId w:val="2"/>
        </w:numPr>
        <w:tabs>
          <w:tab w:val="left" w:pos="560"/>
        </w:tabs>
        <w:autoSpaceDE/>
        <w:autoSpaceDN/>
        <w:spacing w:before="198"/>
        <w:ind w:right="108" w:hanging="451"/>
      </w:pPr>
      <w:r w:rsidRPr="00CC6321">
        <w:rPr>
          <w:b/>
        </w:rPr>
        <w:t xml:space="preserve">Comply with the terms of the ICT </w:t>
      </w:r>
      <w:r w:rsidR="00E43C30">
        <w:rPr>
          <w:b/>
        </w:rPr>
        <w:t>i</w:t>
      </w:r>
      <w:r w:rsidRPr="00CC6321">
        <w:rPr>
          <w:b/>
        </w:rPr>
        <w:t xml:space="preserve">ntergovernmental </w:t>
      </w:r>
      <w:r w:rsidR="00E43C30">
        <w:rPr>
          <w:b/>
        </w:rPr>
        <w:t>a</w:t>
      </w:r>
      <w:r w:rsidRPr="00CC6321">
        <w:rPr>
          <w:b/>
        </w:rPr>
        <w:t>greement</w:t>
      </w:r>
      <w:r w:rsidR="00E53BC5">
        <w:rPr>
          <w:b/>
        </w:rPr>
        <w:t xml:space="preserve"> and 2020 amendment</w:t>
      </w:r>
      <w:r w:rsidR="00E43C30">
        <w:rPr>
          <w:b/>
        </w:rPr>
        <w:t xml:space="preserve"> </w:t>
      </w:r>
      <w:r w:rsidR="00D45386">
        <w:rPr>
          <w:b/>
        </w:rPr>
        <w:t>for FY21 and FY22</w:t>
      </w:r>
      <w:r w:rsidRPr="00CC6321">
        <w:rPr>
          <w:b/>
        </w:rPr>
        <w:t xml:space="preserve">: </w:t>
      </w:r>
    </w:p>
    <w:p w14:paraId="3FC8C644" w14:textId="6D56F1C6" w:rsidR="00CC6321" w:rsidRPr="00CC6321" w:rsidRDefault="00CC6321" w:rsidP="00FF4B2B">
      <w:pPr>
        <w:widowControl/>
        <w:tabs>
          <w:tab w:val="left" w:pos="560"/>
        </w:tabs>
        <w:autoSpaceDE/>
        <w:autoSpaceDN/>
        <w:ind w:left="559" w:right="108"/>
      </w:pPr>
      <w:r w:rsidRPr="00CC6321">
        <w:t>Th</w:t>
      </w:r>
      <w:r w:rsidR="006F7739">
        <w:t xml:space="preserve">e July 2017 </w:t>
      </w:r>
      <w:hyperlink r:id="rId20" w:history="1">
        <w:r w:rsidR="006F7739" w:rsidRPr="00BD1EAB">
          <w:rPr>
            <w:rStyle w:val="Hyperlink"/>
          </w:rPr>
          <w:t xml:space="preserve">intergovernmental </w:t>
        </w:r>
        <w:r w:rsidRPr="00BD1EAB">
          <w:rPr>
            <w:rStyle w:val="Hyperlink"/>
          </w:rPr>
          <w:t>agreement</w:t>
        </w:r>
      </w:hyperlink>
      <w:r w:rsidRPr="00CC6321">
        <w:t xml:space="preserve"> </w:t>
      </w:r>
      <w:r w:rsidR="00E53BC5">
        <w:t xml:space="preserve">and July 2020 amendment </w:t>
      </w:r>
      <w:bookmarkStart w:id="0" w:name="_GoBack"/>
      <w:bookmarkEnd w:id="0"/>
      <w:r w:rsidRPr="00CC6321">
        <w:t>can be found on ICT</w:t>
      </w:r>
      <w:r w:rsidR="005A1C35">
        <w:t>’s</w:t>
      </w:r>
      <w:r w:rsidRPr="00CC6321">
        <w:t xml:space="preserve"> website.</w:t>
      </w:r>
    </w:p>
    <w:p w14:paraId="146AFB18" w14:textId="77777777" w:rsidR="000D27EF" w:rsidRPr="00646CA5" w:rsidRDefault="003B13E0" w:rsidP="00CC6321">
      <w:pPr>
        <w:widowControl/>
        <w:numPr>
          <w:ilvl w:val="0"/>
          <w:numId w:val="2"/>
        </w:numPr>
        <w:tabs>
          <w:tab w:val="left" w:pos="560"/>
        </w:tabs>
        <w:autoSpaceDE/>
        <w:autoSpaceDN/>
        <w:spacing w:before="196"/>
        <w:ind w:right="155" w:hanging="451"/>
      </w:pPr>
      <w:r>
        <w:rPr>
          <w:b/>
        </w:rPr>
        <w:t>Comply with the current ICT o</w:t>
      </w:r>
      <w:r w:rsidR="00CC6321" w:rsidRPr="00CC6321">
        <w:rPr>
          <w:b/>
        </w:rPr>
        <w:t xml:space="preserve">perational </w:t>
      </w:r>
      <w:r>
        <w:rPr>
          <w:b/>
        </w:rPr>
        <w:t>g</w:t>
      </w:r>
      <w:r w:rsidR="00CC6321" w:rsidRPr="00CC6321">
        <w:rPr>
          <w:b/>
        </w:rPr>
        <w:t xml:space="preserve">uidelines: </w:t>
      </w:r>
    </w:p>
    <w:p w14:paraId="672F79C5" w14:textId="776A9887" w:rsidR="00CC6321" w:rsidRPr="00CC6321" w:rsidRDefault="009756A1" w:rsidP="00FF4B2B">
      <w:pPr>
        <w:widowControl/>
        <w:tabs>
          <w:tab w:val="left" w:pos="560"/>
        </w:tabs>
        <w:autoSpaceDE/>
        <w:autoSpaceDN/>
        <w:ind w:left="559" w:right="155"/>
      </w:pPr>
      <w:r>
        <w:t>The c</w:t>
      </w:r>
      <w:r w:rsidR="00CC6321" w:rsidRPr="00CC6321">
        <w:t xml:space="preserve">urrent </w:t>
      </w:r>
      <w:hyperlink r:id="rId21" w:history="1">
        <w:r w:rsidRPr="009756A1">
          <w:rPr>
            <w:rStyle w:val="Hyperlink"/>
          </w:rPr>
          <w:t xml:space="preserve">operational </w:t>
        </w:r>
        <w:r w:rsidR="00CC6321" w:rsidRPr="009756A1">
          <w:rPr>
            <w:rStyle w:val="Hyperlink"/>
          </w:rPr>
          <w:t>guidelines</w:t>
        </w:r>
      </w:hyperlink>
      <w:r w:rsidR="00CC6321" w:rsidRPr="00CC6321">
        <w:t xml:space="preserve"> can be found on ICT</w:t>
      </w:r>
      <w:r w:rsidR="00E43C30">
        <w:t>’s</w:t>
      </w:r>
      <w:r w:rsidR="00CC6321" w:rsidRPr="00CC6321">
        <w:t xml:space="preserve"> website.</w:t>
      </w:r>
    </w:p>
    <w:p w14:paraId="235F614C" w14:textId="77777777" w:rsidR="00845102" w:rsidRDefault="00845102" w:rsidP="00CC6321">
      <w:pPr>
        <w:tabs>
          <w:tab w:val="left" w:pos="560"/>
        </w:tabs>
        <w:spacing w:before="196"/>
        <w:ind w:right="155"/>
      </w:pPr>
    </w:p>
    <w:sectPr w:rsidR="00845102" w:rsidSect="00CD52B9">
      <w:headerReference w:type="default" r:id="rId22"/>
      <w:footerReference w:type="default" r:id="rId23"/>
      <w:pgSz w:w="12240" w:h="15840"/>
      <w:pgMar w:top="640" w:right="900" w:bottom="1200" w:left="900" w:header="0" w:footer="1015"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861B89" w16cid:durableId="22244CB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DB8D8" w14:textId="77777777" w:rsidR="00D51D3F" w:rsidRDefault="00D51D3F">
      <w:r>
        <w:separator/>
      </w:r>
    </w:p>
  </w:endnote>
  <w:endnote w:type="continuationSeparator" w:id="0">
    <w:p w14:paraId="0411DDE1" w14:textId="77777777" w:rsidR="00D51D3F" w:rsidRDefault="00D5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44747" w14:textId="464AC2DD" w:rsidR="003B13E0" w:rsidRPr="003B13E0" w:rsidRDefault="00F55416">
    <w:pPr>
      <w:pStyle w:val="Footer"/>
      <w:rPr>
        <w:color w:val="BFBFBF" w:themeColor="background1" w:themeShade="BF"/>
        <w:sz w:val="18"/>
        <w:szCs w:val="18"/>
      </w:rPr>
    </w:pPr>
    <w:r>
      <w:rPr>
        <w:color w:val="BFBFBF" w:themeColor="background1" w:themeShade="BF"/>
        <w:sz w:val="18"/>
        <w:szCs w:val="18"/>
      </w:rPr>
      <w:t>Last modified</w:t>
    </w:r>
    <w:r w:rsidR="003B13E0" w:rsidRPr="003B13E0">
      <w:rPr>
        <w:color w:val="BFBFBF" w:themeColor="background1" w:themeShade="BF"/>
        <w:sz w:val="18"/>
        <w:szCs w:val="18"/>
      </w:rPr>
      <w:t xml:space="preserve">: </w:t>
    </w:r>
    <w:r>
      <w:rPr>
        <w:color w:val="BFBFBF" w:themeColor="background1" w:themeShade="BF"/>
        <w:sz w:val="18"/>
        <w:szCs w:val="18"/>
      </w:rPr>
      <w:t>March</w:t>
    </w:r>
    <w:r w:rsidR="003B13E0" w:rsidRPr="003B13E0">
      <w:rPr>
        <w:color w:val="BFBFBF" w:themeColor="background1" w:themeShade="BF"/>
        <w:sz w:val="18"/>
        <w:szCs w:val="18"/>
      </w:rPr>
      <w:t xml:space="preserve"> </w:t>
    </w:r>
    <w:r w:rsidR="006E3FDD">
      <w:rPr>
        <w:color w:val="BFBFBF" w:themeColor="background1" w:themeShade="BF"/>
        <w:sz w:val="18"/>
        <w:szCs w:val="18"/>
      </w:rPr>
      <w:t>23</w:t>
    </w:r>
    <w:r w:rsidR="003B13E0" w:rsidRPr="003B13E0">
      <w:rPr>
        <w:color w:val="BFBFBF" w:themeColor="background1" w:themeShade="BF"/>
        <w:sz w:val="18"/>
        <w:szCs w:val="18"/>
      </w:rPr>
      <w:t>, 20</w:t>
    </w:r>
    <w:r>
      <w:rPr>
        <w:color w:val="BFBFBF" w:themeColor="background1" w:themeShade="BF"/>
        <w:sz w:val="18"/>
        <w:szCs w:val="18"/>
      </w:rPr>
      <w:t>20</w:t>
    </w:r>
    <w:r w:rsidR="003B13E0">
      <w:rPr>
        <w:color w:val="BFBFBF" w:themeColor="background1" w:themeShade="BF"/>
        <w:sz w:val="18"/>
        <w:szCs w:val="18"/>
      </w:rPr>
      <w:tab/>
    </w:r>
    <w:r w:rsidR="003B13E0">
      <w:rPr>
        <w:color w:val="BFBFBF" w:themeColor="background1" w:themeShade="BF"/>
        <w:sz w:val="18"/>
        <w:szCs w:val="18"/>
      </w:rPr>
      <w:tab/>
    </w:r>
    <w:r w:rsidR="004B628A" w:rsidRPr="004B628A">
      <w:rPr>
        <w:color w:val="BFBFBF" w:themeColor="background1" w:themeShade="BF"/>
        <w:sz w:val="18"/>
        <w:szCs w:val="18"/>
      </w:rPr>
      <w:fldChar w:fldCharType="begin"/>
    </w:r>
    <w:r w:rsidR="004B628A" w:rsidRPr="004B628A">
      <w:rPr>
        <w:color w:val="BFBFBF" w:themeColor="background1" w:themeShade="BF"/>
        <w:sz w:val="18"/>
        <w:szCs w:val="18"/>
      </w:rPr>
      <w:instrText xml:space="preserve"> PAGE   \* MERGEFORMAT </w:instrText>
    </w:r>
    <w:r w:rsidR="004B628A" w:rsidRPr="004B628A">
      <w:rPr>
        <w:color w:val="BFBFBF" w:themeColor="background1" w:themeShade="BF"/>
        <w:sz w:val="18"/>
        <w:szCs w:val="18"/>
      </w:rPr>
      <w:fldChar w:fldCharType="separate"/>
    </w:r>
    <w:r w:rsidR="00AF049F">
      <w:rPr>
        <w:noProof/>
        <w:color w:val="BFBFBF" w:themeColor="background1" w:themeShade="BF"/>
        <w:sz w:val="18"/>
        <w:szCs w:val="18"/>
      </w:rPr>
      <w:t>1</w:t>
    </w:r>
    <w:r w:rsidR="004B628A" w:rsidRPr="004B628A">
      <w:rPr>
        <w:noProof/>
        <w:color w:val="BFBFBF" w:themeColor="background1" w:themeShade="BF"/>
        <w:sz w:val="18"/>
        <w:szCs w:val="18"/>
      </w:rPr>
      <w:fldChar w:fldCharType="end"/>
    </w:r>
  </w:p>
  <w:p w14:paraId="1ECF232C" w14:textId="77777777" w:rsidR="00845102" w:rsidRDefault="00845102">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E6D33" w14:textId="77777777" w:rsidR="00D51D3F" w:rsidRDefault="00D51D3F">
      <w:r>
        <w:separator/>
      </w:r>
    </w:p>
  </w:footnote>
  <w:footnote w:type="continuationSeparator" w:id="0">
    <w:p w14:paraId="765660B5" w14:textId="77777777" w:rsidR="00D51D3F" w:rsidRDefault="00D51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26A58" w14:textId="77777777" w:rsidR="003B13E0" w:rsidRDefault="003B13E0">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76D76"/>
    <w:multiLevelType w:val="hybridMultilevel"/>
    <w:tmpl w:val="9030E8A0"/>
    <w:lvl w:ilvl="0" w:tplc="FB72F5D2">
      <w:start w:val="1"/>
      <w:numFmt w:val="decimal"/>
      <w:lvlText w:val="%1."/>
      <w:lvlJc w:val="left"/>
      <w:pPr>
        <w:ind w:left="559" w:hanging="452"/>
      </w:pPr>
      <w:rPr>
        <w:rFonts w:ascii="Arial" w:eastAsia="Arial" w:hAnsi="Arial" w:cs="Arial" w:hint="default"/>
        <w:b/>
        <w:i w:val="0"/>
        <w:spacing w:val="-5"/>
        <w:w w:val="100"/>
        <w:sz w:val="24"/>
        <w:szCs w:val="24"/>
      </w:rPr>
    </w:lvl>
    <w:lvl w:ilvl="1" w:tplc="0ECE3C8A">
      <w:numFmt w:val="bullet"/>
      <w:lvlText w:val=""/>
      <w:lvlJc w:val="left"/>
      <w:pPr>
        <w:ind w:left="828" w:hanging="360"/>
      </w:pPr>
      <w:rPr>
        <w:rFonts w:ascii="Symbol" w:eastAsia="Symbol" w:hAnsi="Symbol" w:cs="Symbol" w:hint="default"/>
        <w:w w:val="100"/>
        <w:sz w:val="22"/>
        <w:szCs w:val="22"/>
      </w:rPr>
    </w:lvl>
    <w:lvl w:ilvl="2" w:tplc="C97E69C2">
      <w:numFmt w:val="bullet"/>
      <w:lvlText w:val="•"/>
      <w:lvlJc w:val="left"/>
      <w:pPr>
        <w:ind w:left="1888" w:hanging="360"/>
      </w:pPr>
      <w:rPr>
        <w:rFonts w:hint="default"/>
      </w:rPr>
    </w:lvl>
    <w:lvl w:ilvl="3" w:tplc="933497AC">
      <w:numFmt w:val="bullet"/>
      <w:lvlText w:val="•"/>
      <w:lvlJc w:val="left"/>
      <w:pPr>
        <w:ind w:left="2957" w:hanging="360"/>
      </w:pPr>
      <w:rPr>
        <w:rFonts w:hint="default"/>
      </w:rPr>
    </w:lvl>
    <w:lvl w:ilvl="4" w:tplc="093488E8">
      <w:numFmt w:val="bullet"/>
      <w:lvlText w:val="•"/>
      <w:lvlJc w:val="left"/>
      <w:pPr>
        <w:ind w:left="4026" w:hanging="360"/>
      </w:pPr>
      <w:rPr>
        <w:rFonts w:hint="default"/>
      </w:rPr>
    </w:lvl>
    <w:lvl w:ilvl="5" w:tplc="8D70A0D6">
      <w:numFmt w:val="bullet"/>
      <w:lvlText w:val="•"/>
      <w:lvlJc w:val="left"/>
      <w:pPr>
        <w:ind w:left="5095" w:hanging="360"/>
      </w:pPr>
      <w:rPr>
        <w:rFonts w:hint="default"/>
      </w:rPr>
    </w:lvl>
    <w:lvl w:ilvl="6" w:tplc="CAC45976">
      <w:numFmt w:val="bullet"/>
      <w:lvlText w:val="•"/>
      <w:lvlJc w:val="left"/>
      <w:pPr>
        <w:ind w:left="6164" w:hanging="360"/>
      </w:pPr>
      <w:rPr>
        <w:rFonts w:hint="default"/>
      </w:rPr>
    </w:lvl>
    <w:lvl w:ilvl="7" w:tplc="68282656">
      <w:numFmt w:val="bullet"/>
      <w:lvlText w:val="•"/>
      <w:lvlJc w:val="left"/>
      <w:pPr>
        <w:ind w:left="7233" w:hanging="360"/>
      </w:pPr>
      <w:rPr>
        <w:rFonts w:hint="default"/>
      </w:rPr>
    </w:lvl>
    <w:lvl w:ilvl="8" w:tplc="3AFE7E34">
      <w:numFmt w:val="bullet"/>
      <w:lvlText w:val="•"/>
      <w:lvlJc w:val="left"/>
      <w:pPr>
        <w:ind w:left="8302" w:hanging="360"/>
      </w:pPr>
      <w:rPr>
        <w:rFonts w:hint="default"/>
      </w:rPr>
    </w:lvl>
  </w:abstractNum>
  <w:abstractNum w:abstractNumId="1" w15:restartNumberingAfterBreak="0">
    <w:nsid w:val="72D34DCD"/>
    <w:multiLevelType w:val="hybridMultilevel"/>
    <w:tmpl w:val="F5B6DB58"/>
    <w:lvl w:ilvl="0" w:tplc="78A24D78">
      <w:start w:val="1"/>
      <w:numFmt w:val="decimal"/>
      <w:lvlText w:val="%1."/>
      <w:lvlJc w:val="left"/>
      <w:pPr>
        <w:ind w:left="559" w:hanging="452"/>
      </w:pPr>
      <w:rPr>
        <w:rFonts w:ascii="Arial" w:eastAsia="Arial" w:hAnsi="Arial" w:cs="Arial" w:hint="default"/>
        <w:spacing w:val="-5"/>
        <w:w w:val="100"/>
        <w:sz w:val="24"/>
        <w:szCs w:val="24"/>
      </w:rPr>
    </w:lvl>
    <w:lvl w:ilvl="1" w:tplc="573C2F9E">
      <w:numFmt w:val="bullet"/>
      <w:lvlText w:val=""/>
      <w:lvlJc w:val="left"/>
      <w:pPr>
        <w:ind w:left="828" w:hanging="360"/>
      </w:pPr>
      <w:rPr>
        <w:rFonts w:ascii="Symbol" w:eastAsia="Symbol" w:hAnsi="Symbol" w:cs="Symbol" w:hint="default"/>
        <w:w w:val="100"/>
        <w:sz w:val="22"/>
        <w:szCs w:val="22"/>
      </w:rPr>
    </w:lvl>
    <w:lvl w:ilvl="2" w:tplc="29588FE2">
      <w:numFmt w:val="bullet"/>
      <w:lvlText w:val="•"/>
      <w:lvlJc w:val="left"/>
      <w:pPr>
        <w:ind w:left="1888" w:hanging="360"/>
      </w:pPr>
      <w:rPr>
        <w:rFonts w:hint="default"/>
      </w:rPr>
    </w:lvl>
    <w:lvl w:ilvl="3" w:tplc="605E7C0E">
      <w:numFmt w:val="bullet"/>
      <w:lvlText w:val="•"/>
      <w:lvlJc w:val="left"/>
      <w:pPr>
        <w:ind w:left="2957" w:hanging="360"/>
      </w:pPr>
      <w:rPr>
        <w:rFonts w:hint="default"/>
      </w:rPr>
    </w:lvl>
    <w:lvl w:ilvl="4" w:tplc="8DAA43C8">
      <w:numFmt w:val="bullet"/>
      <w:lvlText w:val="•"/>
      <w:lvlJc w:val="left"/>
      <w:pPr>
        <w:ind w:left="4026" w:hanging="360"/>
      </w:pPr>
      <w:rPr>
        <w:rFonts w:hint="default"/>
      </w:rPr>
    </w:lvl>
    <w:lvl w:ilvl="5" w:tplc="9BC0BCBC">
      <w:numFmt w:val="bullet"/>
      <w:lvlText w:val="•"/>
      <w:lvlJc w:val="left"/>
      <w:pPr>
        <w:ind w:left="5095" w:hanging="360"/>
      </w:pPr>
      <w:rPr>
        <w:rFonts w:hint="default"/>
      </w:rPr>
    </w:lvl>
    <w:lvl w:ilvl="6" w:tplc="2168EAC8">
      <w:numFmt w:val="bullet"/>
      <w:lvlText w:val="•"/>
      <w:lvlJc w:val="left"/>
      <w:pPr>
        <w:ind w:left="6164" w:hanging="360"/>
      </w:pPr>
      <w:rPr>
        <w:rFonts w:hint="default"/>
      </w:rPr>
    </w:lvl>
    <w:lvl w:ilvl="7" w:tplc="982EAE4C">
      <w:numFmt w:val="bullet"/>
      <w:lvlText w:val="•"/>
      <w:lvlJc w:val="left"/>
      <w:pPr>
        <w:ind w:left="7233" w:hanging="360"/>
      </w:pPr>
      <w:rPr>
        <w:rFonts w:hint="default"/>
      </w:rPr>
    </w:lvl>
    <w:lvl w:ilvl="8" w:tplc="3F483F26">
      <w:numFmt w:val="bullet"/>
      <w:lvlText w:val="•"/>
      <w:lvlJc w:val="left"/>
      <w:pPr>
        <w:ind w:left="8302"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102"/>
    <w:rsid w:val="00003C8D"/>
    <w:rsid w:val="00005545"/>
    <w:rsid w:val="00023F8C"/>
    <w:rsid w:val="00027A45"/>
    <w:rsid w:val="00033B2C"/>
    <w:rsid w:val="00034B14"/>
    <w:rsid w:val="00037D7A"/>
    <w:rsid w:val="00042C01"/>
    <w:rsid w:val="00042EE1"/>
    <w:rsid w:val="000440F3"/>
    <w:rsid w:val="00052EB8"/>
    <w:rsid w:val="00071580"/>
    <w:rsid w:val="00083B9E"/>
    <w:rsid w:val="00083E54"/>
    <w:rsid w:val="00086CB4"/>
    <w:rsid w:val="00091D2F"/>
    <w:rsid w:val="0009390D"/>
    <w:rsid w:val="000C59F4"/>
    <w:rsid w:val="000C6033"/>
    <w:rsid w:val="000C7524"/>
    <w:rsid w:val="000C7757"/>
    <w:rsid w:val="000D27EF"/>
    <w:rsid w:val="000E586A"/>
    <w:rsid w:val="00106769"/>
    <w:rsid w:val="0011448A"/>
    <w:rsid w:val="001263BB"/>
    <w:rsid w:val="001270B8"/>
    <w:rsid w:val="00140055"/>
    <w:rsid w:val="001413CA"/>
    <w:rsid w:val="00150369"/>
    <w:rsid w:val="00155385"/>
    <w:rsid w:val="00162B08"/>
    <w:rsid w:val="00166455"/>
    <w:rsid w:val="00172D0C"/>
    <w:rsid w:val="001753C8"/>
    <w:rsid w:val="00187DBB"/>
    <w:rsid w:val="00195F93"/>
    <w:rsid w:val="001A03C7"/>
    <w:rsid w:val="001D65B6"/>
    <w:rsid w:val="001E62C1"/>
    <w:rsid w:val="001F0889"/>
    <w:rsid w:val="001F3035"/>
    <w:rsid w:val="0020031D"/>
    <w:rsid w:val="00200364"/>
    <w:rsid w:val="00202873"/>
    <w:rsid w:val="00203BBF"/>
    <w:rsid w:val="002079D0"/>
    <w:rsid w:val="00214E93"/>
    <w:rsid w:val="0023403F"/>
    <w:rsid w:val="00234EF7"/>
    <w:rsid w:val="00247F2C"/>
    <w:rsid w:val="002501E5"/>
    <w:rsid w:val="00253386"/>
    <w:rsid w:val="00260733"/>
    <w:rsid w:val="0026201A"/>
    <w:rsid w:val="00267A65"/>
    <w:rsid w:val="00275CFC"/>
    <w:rsid w:val="0028077E"/>
    <w:rsid w:val="00290F61"/>
    <w:rsid w:val="00297B6F"/>
    <w:rsid w:val="002B29CB"/>
    <w:rsid w:val="002B2A38"/>
    <w:rsid w:val="002B3D77"/>
    <w:rsid w:val="002D0CB9"/>
    <w:rsid w:val="002E3EA9"/>
    <w:rsid w:val="002E458F"/>
    <w:rsid w:val="002E469F"/>
    <w:rsid w:val="002F71E4"/>
    <w:rsid w:val="00302FFB"/>
    <w:rsid w:val="00310AE4"/>
    <w:rsid w:val="00312416"/>
    <w:rsid w:val="00326D52"/>
    <w:rsid w:val="00326D5A"/>
    <w:rsid w:val="00327C23"/>
    <w:rsid w:val="00330AD9"/>
    <w:rsid w:val="00332CF8"/>
    <w:rsid w:val="0033393F"/>
    <w:rsid w:val="00346C4E"/>
    <w:rsid w:val="003502C7"/>
    <w:rsid w:val="00353A5C"/>
    <w:rsid w:val="00353FF2"/>
    <w:rsid w:val="00363F36"/>
    <w:rsid w:val="003645DC"/>
    <w:rsid w:val="00366CC6"/>
    <w:rsid w:val="00385E12"/>
    <w:rsid w:val="003976A8"/>
    <w:rsid w:val="003A304A"/>
    <w:rsid w:val="003A5E48"/>
    <w:rsid w:val="003A6F7F"/>
    <w:rsid w:val="003B13E0"/>
    <w:rsid w:val="003C2611"/>
    <w:rsid w:val="003C609C"/>
    <w:rsid w:val="003D695B"/>
    <w:rsid w:val="003F32F0"/>
    <w:rsid w:val="003F74EE"/>
    <w:rsid w:val="00405165"/>
    <w:rsid w:val="00405AA8"/>
    <w:rsid w:val="004060E4"/>
    <w:rsid w:val="0042212A"/>
    <w:rsid w:val="00423050"/>
    <w:rsid w:val="0043109B"/>
    <w:rsid w:val="00445E25"/>
    <w:rsid w:val="00456126"/>
    <w:rsid w:val="00457E01"/>
    <w:rsid w:val="004718D5"/>
    <w:rsid w:val="004778DE"/>
    <w:rsid w:val="00477AF2"/>
    <w:rsid w:val="004819FE"/>
    <w:rsid w:val="004829C2"/>
    <w:rsid w:val="00496C90"/>
    <w:rsid w:val="00497061"/>
    <w:rsid w:val="004A204F"/>
    <w:rsid w:val="004B45E1"/>
    <w:rsid w:val="004B628A"/>
    <w:rsid w:val="004B7C83"/>
    <w:rsid w:val="004C37F8"/>
    <w:rsid w:val="004C7596"/>
    <w:rsid w:val="004F3DBD"/>
    <w:rsid w:val="005010FB"/>
    <w:rsid w:val="00516D97"/>
    <w:rsid w:val="005174AD"/>
    <w:rsid w:val="0052376A"/>
    <w:rsid w:val="00532DAE"/>
    <w:rsid w:val="00540147"/>
    <w:rsid w:val="00545B54"/>
    <w:rsid w:val="00556A2E"/>
    <w:rsid w:val="00560776"/>
    <w:rsid w:val="00562499"/>
    <w:rsid w:val="0056252B"/>
    <w:rsid w:val="005631FB"/>
    <w:rsid w:val="00566B99"/>
    <w:rsid w:val="0058638C"/>
    <w:rsid w:val="00592770"/>
    <w:rsid w:val="005A1C35"/>
    <w:rsid w:val="005B64FE"/>
    <w:rsid w:val="005C07B6"/>
    <w:rsid w:val="005C1FE2"/>
    <w:rsid w:val="005C6263"/>
    <w:rsid w:val="005D2FC9"/>
    <w:rsid w:val="005D3282"/>
    <w:rsid w:val="005D534A"/>
    <w:rsid w:val="005E2D88"/>
    <w:rsid w:val="006025D5"/>
    <w:rsid w:val="00620640"/>
    <w:rsid w:val="00623BF6"/>
    <w:rsid w:val="00624488"/>
    <w:rsid w:val="00633294"/>
    <w:rsid w:val="00642E11"/>
    <w:rsid w:val="00646CA5"/>
    <w:rsid w:val="006574CC"/>
    <w:rsid w:val="0065793F"/>
    <w:rsid w:val="00675E82"/>
    <w:rsid w:val="00680B16"/>
    <w:rsid w:val="00682CF6"/>
    <w:rsid w:val="00684409"/>
    <w:rsid w:val="0068516D"/>
    <w:rsid w:val="006A5A4C"/>
    <w:rsid w:val="006C346B"/>
    <w:rsid w:val="006C4963"/>
    <w:rsid w:val="006D0AD4"/>
    <w:rsid w:val="006D2AA1"/>
    <w:rsid w:val="006E1BC5"/>
    <w:rsid w:val="006E2D2E"/>
    <w:rsid w:val="006E3FDD"/>
    <w:rsid w:val="006F46B9"/>
    <w:rsid w:val="006F7739"/>
    <w:rsid w:val="00717ED1"/>
    <w:rsid w:val="00733ECA"/>
    <w:rsid w:val="00742846"/>
    <w:rsid w:val="00742D1F"/>
    <w:rsid w:val="00772943"/>
    <w:rsid w:val="007833C2"/>
    <w:rsid w:val="007914E3"/>
    <w:rsid w:val="007A4B39"/>
    <w:rsid w:val="007A753F"/>
    <w:rsid w:val="007B2323"/>
    <w:rsid w:val="007B37C4"/>
    <w:rsid w:val="007C54E3"/>
    <w:rsid w:val="007D2D7D"/>
    <w:rsid w:val="007E062D"/>
    <w:rsid w:val="007F2E13"/>
    <w:rsid w:val="007F4E76"/>
    <w:rsid w:val="007F7D00"/>
    <w:rsid w:val="00800758"/>
    <w:rsid w:val="00805243"/>
    <w:rsid w:val="00822A63"/>
    <w:rsid w:val="00825782"/>
    <w:rsid w:val="008273D4"/>
    <w:rsid w:val="00845102"/>
    <w:rsid w:val="00855D78"/>
    <w:rsid w:val="00856479"/>
    <w:rsid w:val="0085733E"/>
    <w:rsid w:val="00860F03"/>
    <w:rsid w:val="00872CCC"/>
    <w:rsid w:val="008730E0"/>
    <w:rsid w:val="00885D20"/>
    <w:rsid w:val="00885DB3"/>
    <w:rsid w:val="00894B67"/>
    <w:rsid w:val="008A0C86"/>
    <w:rsid w:val="008A5EB4"/>
    <w:rsid w:val="008B3340"/>
    <w:rsid w:val="008B3881"/>
    <w:rsid w:val="008B440D"/>
    <w:rsid w:val="008B723A"/>
    <w:rsid w:val="008D6A24"/>
    <w:rsid w:val="00900CDC"/>
    <w:rsid w:val="009100B2"/>
    <w:rsid w:val="009228CF"/>
    <w:rsid w:val="0092688A"/>
    <w:rsid w:val="00937B98"/>
    <w:rsid w:val="009428FD"/>
    <w:rsid w:val="0096115A"/>
    <w:rsid w:val="009756A1"/>
    <w:rsid w:val="00987E41"/>
    <w:rsid w:val="009A4ABD"/>
    <w:rsid w:val="009A7C27"/>
    <w:rsid w:val="009B27A4"/>
    <w:rsid w:val="009C08AA"/>
    <w:rsid w:val="009C5B11"/>
    <w:rsid w:val="009D0F03"/>
    <w:rsid w:val="009D2A89"/>
    <w:rsid w:val="009D34AC"/>
    <w:rsid w:val="009E1090"/>
    <w:rsid w:val="009E117B"/>
    <w:rsid w:val="009E6C77"/>
    <w:rsid w:val="009F34BA"/>
    <w:rsid w:val="00A0658A"/>
    <w:rsid w:val="00A128BD"/>
    <w:rsid w:val="00A14246"/>
    <w:rsid w:val="00A2280E"/>
    <w:rsid w:val="00A24858"/>
    <w:rsid w:val="00A26BE6"/>
    <w:rsid w:val="00A32DD8"/>
    <w:rsid w:val="00A41D33"/>
    <w:rsid w:val="00A54C84"/>
    <w:rsid w:val="00A62127"/>
    <w:rsid w:val="00A637D7"/>
    <w:rsid w:val="00A661BD"/>
    <w:rsid w:val="00A77924"/>
    <w:rsid w:val="00A83107"/>
    <w:rsid w:val="00A94F7A"/>
    <w:rsid w:val="00AA0289"/>
    <w:rsid w:val="00AC11F4"/>
    <w:rsid w:val="00AC4666"/>
    <w:rsid w:val="00AD1E88"/>
    <w:rsid w:val="00AD5FCA"/>
    <w:rsid w:val="00AE0664"/>
    <w:rsid w:val="00AE12F8"/>
    <w:rsid w:val="00AE159F"/>
    <w:rsid w:val="00AE6C23"/>
    <w:rsid w:val="00AF049F"/>
    <w:rsid w:val="00B13CDF"/>
    <w:rsid w:val="00B36419"/>
    <w:rsid w:val="00B41356"/>
    <w:rsid w:val="00B60BCA"/>
    <w:rsid w:val="00B71173"/>
    <w:rsid w:val="00B71449"/>
    <w:rsid w:val="00B85AA9"/>
    <w:rsid w:val="00B87A42"/>
    <w:rsid w:val="00BA1B52"/>
    <w:rsid w:val="00BA2E95"/>
    <w:rsid w:val="00BC4611"/>
    <w:rsid w:val="00BC5CF8"/>
    <w:rsid w:val="00BD1EAB"/>
    <w:rsid w:val="00BD5558"/>
    <w:rsid w:val="00BD7849"/>
    <w:rsid w:val="00BE0F2C"/>
    <w:rsid w:val="00BF2EF5"/>
    <w:rsid w:val="00C01970"/>
    <w:rsid w:val="00C047E0"/>
    <w:rsid w:val="00C07C1C"/>
    <w:rsid w:val="00C17CDF"/>
    <w:rsid w:val="00C25022"/>
    <w:rsid w:val="00C5388D"/>
    <w:rsid w:val="00C55914"/>
    <w:rsid w:val="00C62D20"/>
    <w:rsid w:val="00C62EFB"/>
    <w:rsid w:val="00C63954"/>
    <w:rsid w:val="00C6434E"/>
    <w:rsid w:val="00C73109"/>
    <w:rsid w:val="00C9614C"/>
    <w:rsid w:val="00CA0643"/>
    <w:rsid w:val="00CA5D39"/>
    <w:rsid w:val="00CB09FD"/>
    <w:rsid w:val="00CB196C"/>
    <w:rsid w:val="00CB788C"/>
    <w:rsid w:val="00CC42D7"/>
    <w:rsid w:val="00CC6321"/>
    <w:rsid w:val="00CD52B9"/>
    <w:rsid w:val="00CE7B55"/>
    <w:rsid w:val="00CF020A"/>
    <w:rsid w:val="00CF5C05"/>
    <w:rsid w:val="00D003BA"/>
    <w:rsid w:val="00D048CC"/>
    <w:rsid w:val="00D067D1"/>
    <w:rsid w:val="00D35B16"/>
    <w:rsid w:val="00D45386"/>
    <w:rsid w:val="00D4562B"/>
    <w:rsid w:val="00D51D3F"/>
    <w:rsid w:val="00D57BC8"/>
    <w:rsid w:val="00D66181"/>
    <w:rsid w:val="00DB52BC"/>
    <w:rsid w:val="00DD65C7"/>
    <w:rsid w:val="00DE236E"/>
    <w:rsid w:val="00DE48BE"/>
    <w:rsid w:val="00DE68F9"/>
    <w:rsid w:val="00DF0597"/>
    <w:rsid w:val="00E1022E"/>
    <w:rsid w:val="00E13DF7"/>
    <w:rsid w:val="00E262B2"/>
    <w:rsid w:val="00E355C2"/>
    <w:rsid w:val="00E40B5B"/>
    <w:rsid w:val="00E43707"/>
    <w:rsid w:val="00E43C30"/>
    <w:rsid w:val="00E53BC5"/>
    <w:rsid w:val="00E54C6C"/>
    <w:rsid w:val="00E707C7"/>
    <w:rsid w:val="00E76C97"/>
    <w:rsid w:val="00E8538B"/>
    <w:rsid w:val="00E9121A"/>
    <w:rsid w:val="00E92B75"/>
    <w:rsid w:val="00E96497"/>
    <w:rsid w:val="00EA4A26"/>
    <w:rsid w:val="00EB6C75"/>
    <w:rsid w:val="00EC71F1"/>
    <w:rsid w:val="00ED2047"/>
    <w:rsid w:val="00ED740C"/>
    <w:rsid w:val="00EE0D3C"/>
    <w:rsid w:val="00EF0605"/>
    <w:rsid w:val="00F163C3"/>
    <w:rsid w:val="00F2149E"/>
    <w:rsid w:val="00F23064"/>
    <w:rsid w:val="00F230BA"/>
    <w:rsid w:val="00F44295"/>
    <w:rsid w:val="00F55416"/>
    <w:rsid w:val="00F65182"/>
    <w:rsid w:val="00F71668"/>
    <w:rsid w:val="00F7673F"/>
    <w:rsid w:val="00F92D9A"/>
    <w:rsid w:val="00F94D92"/>
    <w:rsid w:val="00FA285B"/>
    <w:rsid w:val="00FA4D72"/>
    <w:rsid w:val="00FB4766"/>
    <w:rsid w:val="00FC7973"/>
    <w:rsid w:val="00FC7D3C"/>
    <w:rsid w:val="00FE3ED1"/>
    <w:rsid w:val="00FF4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0E32475"/>
  <w15:docId w15:val="{046DC1E3-D218-4F32-A9A9-927743192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59"/>
    </w:pPr>
  </w:style>
  <w:style w:type="paragraph" w:styleId="ListParagraph">
    <w:name w:val="List Paragraph"/>
    <w:basedOn w:val="Normal"/>
    <w:uiPriority w:val="1"/>
    <w:qFormat/>
    <w:pPr>
      <w:spacing w:before="198"/>
      <w:ind w:left="559" w:right="108" w:hanging="45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C6321"/>
    <w:pPr>
      <w:tabs>
        <w:tab w:val="center" w:pos="4680"/>
        <w:tab w:val="right" w:pos="9360"/>
      </w:tabs>
    </w:pPr>
  </w:style>
  <w:style w:type="character" w:customStyle="1" w:styleId="HeaderChar">
    <w:name w:val="Header Char"/>
    <w:basedOn w:val="DefaultParagraphFont"/>
    <w:link w:val="Header"/>
    <w:uiPriority w:val="99"/>
    <w:rsid w:val="00CC6321"/>
    <w:rPr>
      <w:rFonts w:ascii="Arial" w:eastAsia="Arial" w:hAnsi="Arial" w:cs="Arial"/>
    </w:rPr>
  </w:style>
  <w:style w:type="paragraph" w:styleId="Footer">
    <w:name w:val="footer"/>
    <w:basedOn w:val="Normal"/>
    <w:link w:val="FooterChar"/>
    <w:uiPriority w:val="99"/>
    <w:unhideWhenUsed/>
    <w:rsid w:val="00CC6321"/>
    <w:pPr>
      <w:tabs>
        <w:tab w:val="center" w:pos="4680"/>
        <w:tab w:val="right" w:pos="9360"/>
      </w:tabs>
    </w:pPr>
  </w:style>
  <w:style w:type="character" w:customStyle="1" w:styleId="FooterChar">
    <w:name w:val="Footer Char"/>
    <w:basedOn w:val="DefaultParagraphFont"/>
    <w:link w:val="Footer"/>
    <w:uiPriority w:val="99"/>
    <w:rsid w:val="00CC6321"/>
    <w:rPr>
      <w:rFonts w:ascii="Arial" w:eastAsia="Arial" w:hAnsi="Arial" w:cs="Arial"/>
    </w:rPr>
  </w:style>
  <w:style w:type="paragraph" w:styleId="BalloonText">
    <w:name w:val="Balloon Text"/>
    <w:basedOn w:val="Normal"/>
    <w:link w:val="BalloonTextChar"/>
    <w:uiPriority w:val="99"/>
    <w:semiHidden/>
    <w:unhideWhenUsed/>
    <w:rsid w:val="000D27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7EF"/>
    <w:rPr>
      <w:rFonts w:ascii="Segoe UI" w:eastAsia="Arial" w:hAnsi="Segoe UI" w:cs="Segoe UI"/>
      <w:sz w:val="18"/>
      <w:szCs w:val="18"/>
    </w:rPr>
  </w:style>
  <w:style w:type="character" w:styleId="CommentReference">
    <w:name w:val="annotation reference"/>
    <w:basedOn w:val="DefaultParagraphFont"/>
    <w:uiPriority w:val="99"/>
    <w:semiHidden/>
    <w:unhideWhenUsed/>
    <w:rsid w:val="004829C2"/>
    <w:rPr>
      <w:sz w:val="16"/>
      <w:szCs w:val="16"/>
    </w:rPr>
  </w:style>
  <w:style w:type="paragraph" w:styleId="CommentText">
    <w:name w:val="annotation text"/>
    <w:basedOn w:val="Normal"/>
    <w:link w:val="CommentTextChar"/>
    <w:uiPriority w:val="99"/>
    <w:semiHidden/>
    <w:unhideWhenUsed/>
    <w:rsid w:val="004829C2"/>
    <w:rPr>
      <w:sz w:val="20"/>
      <w:szCs w:val="20"/>
    </w:rPr>
  </w:style>
  <w:style w:type="character" w:customStyle="1" w:styleId="CommentTextChar">
    <w:name w:val="Comment Text Char"/>
    <w:basedOn w:val="DefaultParagraphFont"/>
    <w:link w:val="CommentText"/>
    <w:uiPriority w:val="99"/>
    <w:semiHidden/>
    <w:rsid w:val="004829C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829C2"/>
    <w:rPr>
      <w:b/>
      <w:bCs/>
    </w:rPr>
  </w:style>
  <w:style w:type="character" w:customStyle="1" w:styleId="CommentSubjectChar">
    <w:name w:val="Comment Subject Char"/>
    <w:basedOn w:val="CommentTextChar"/>
    <w:link w:val="CommentSubject"/>
    <w:uiPriority w:val="99"/>
    <w:semiHidden/>
    <w:rsid w:val="004829C2"/>
    <w:rPr>
      <w:rFonts w:ascii="Arial" w:eastAsia="Arial" w:hAnsi="Arial" w:cs="Arial"/>
      <w:b/>
      <w:bCs/>
      <w:sz w:val="20"/>
      <w:szCs w:val="20"/>
    </w:rPr>
  </w:style>
  <w:style w:type="character" w:styleId="Hyperlink">
    <w:name w:val="Hyperlink"/>
    <w:basedOn w:val="DefaultParagraphFont"/>
    <w:uiPriority w:val="99"/>
    <w:unhideWhenUsed/>
    <w:rsid w:val="002B29CB"/>
    <w:rPr>
      <w:color w:val="0000FF" w:themeColor="hyperlink"/>
      <w:u w:val="single"/>
    </w:rPr>
  </w:style>
  <w:style w:type="character" w:customStyle="1" w:styleId="UnresolvedMention">
    <w:name w:val="Unresolved Mention"/>
    <w:basedOn w:val="DefaultParagraphFont"/>
    <w:uiPriority w:val="99"/>
    <w:semiHidden/>
    <w:unhideWhenUsed/>
    <w:rsid w:val="002B29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ct.illinois.edu/files/2020/03/ICT_report_guidelines_3.10.20.pdf" TargetMode="External"/><Relationship Id="rId18" Type="http://schemas.openxmlformats.org/officeDocument/2006/relationships/hyperlink" Target="https://ict.illinois.edu/files/2018/02/TRP-Chair-Final-Rep-Appr-FrmJan18update.docx"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s://ict.illinois.edu/files/2014/06/ICT_GUIDELINES_FINAL_05-09.pdf" TargetMode="External"/><Relationship Id="rId7" Type="http://schemas.openxmlformats.org/officeDocument/2006/relationships/endnotes" Target="endnotes.xml"/><Relationship Id="rId12" Type="http://schemas.openxmlformats.org/officeDocument/2006/relationships/hyperlink" Target="https://apps.ict.illinois.edu/projects" TargetMode="External"/><Relationship Id="rId17" Type="http://schemas.openxmlformats.org/officeDocument/2006/relationships/hyperlink" Target="https://ict.illinois.edu/files/2020/03/Section-508-ICT-Author-Checklist-3.10.20.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ct.illinois.edu/files/2020/03/ICT_report_guidelines_3.10.20.pdf" TargetMode="External"/><Relationship Id="rId20" Type="http://schemas.openxmlformats.org/officeDocument/2006/relationships/hyperlink" Target="https://ict.illinois.edu/files/2017/07/Intergovernmental-Agreement-IGA-Approved-July-2017-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ctprojectmanagement@illinois.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ct.illinois.edu/files/2020/03/ICT_report_template_Section-508.docx" TargetMode="External"/><Relationship Id="rId23" Type="http://schemas.openxmlformats.org/officeDocument/2006/relationships/footer" Target="footer1.xml"/><Relationship Id="rId10" Type="http://schemas.openxmlformats.org/officeDocument/2006/relationships/hyperlink" Target="http://ict.illinois.edu/research/formsguidelines" TargetMode="External"/><Relationship Id="rId19" Type="http://schemas.openxmlformats.org/officeDocument/2006/relationships/hyperlink" Target="http://ict.illinois.edu/files/2014/06/Final-Edit-Phase-TRP-Chair-Final-Approval-Form.doc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section508.gov/manage/laws-and-policie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55E11-CD3C-4B92-9A24-656C09B3C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1151</Words>
  <Characters>6563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Ruedi, Andrea L</dc:creator>
  <cp:lastModifiedBy>Lorbiecki, Brian R</cp:lastModifiedBy>
  <cp:revision>2</cp:revision>
  <dcterms:created xsi:type="dcterms:W3CDTF">2020-03-27T20:31:00Z</dcterms:created>
  <dcterms:modified xsi:type="dcterms:W3CDTF">2020-03-27T20:31:00Z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2015-07-16T00:00:00Z</vt:filetime>
  </property>
  <property fmtid="{D5CDD505-2E9C-101B-9397-08002B2CF9AE}" pid="3" name="Creator">
    <vt:lpwstr>Microsoft® Word 2013</vt:lpwstr>
  </property>
  <property fmtid="{D5CDD505-2E9C-101B-9397-08002B2CF9AE}" pid="4" name="LastSaved">
    <vt:filetime>2017-07-28T00:00:00Z</vt:filetime>
  </property>
</Properties>
</file>