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6"/>
        <w:ind w:left="0" w:right="13" w:firstLine="0"/>
        <w:jc w:val="center"/>
        <w:rPr>
          <w:sz w:val="14"/>
        </w:rPr>
      </w:pPr>
      <w:r>
        <w:rPr>
          <w:sz w:val="14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467280</wp:posOffset>
            </wp:positionH>
            <wp:positionV relativeFrom="paragraph">
              <wp:posOffset>384354</wp:posOffset>
            </wp:positionV>
            <wp:extent cx="754899" cy="826007"/>
            <wp:effectExtent l="0" t="0" r="0" b="0"/>
            <wp:wrapNone/>
            <wp:docPr id="1" name="Image 1" descr="Elsevier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Elsevier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899" cy="826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6363360</wp:posOffset>
            </wp:positionH>
            <wp:positionV relativeFrom="paragraph">
              <wp:posOffset>301555</wp:posOffset>
            </wp:positionV>
            <wp:extent cx="719733" cy="908303"/>
            <wp:effectExtent l="0" t="0" r="0" b="0"/>
            <wp:wrapNone/>
            <wp:docPr id="2" name="Image 2" descr="Geoderma Cover Imag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Geoderma Cover Imag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733" cy="908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477683</wp:posOffset>
                </wp:positionH>
                <wp:positionV relativeFrom="paragraph">
                  <wp:posOffset>303961</wp:posOffset>
                </wp:positionV>
                <wp:extent cx="5706745" cy="317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70674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06745" h="3175">
                              <a:moveTo>
                                <a:pt x="5706428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5706428" y="3162"/>
                              </a:lnTo>
                              <a:lnTo>
                                <a:pt x="5706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12900pt;margin-top:23.934pt;width:449.3251pt;height:.249pt;mso-position-horizontal-relative:page;mso-position-vertical-relative:paragraph;z-index:15733248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1404683</wp:posOffset>
                </wp:positionH>
                <wp:positionV relativeFrom="paragraph">
                  <wp:posOffset>382955</wp:posOffset>
                </wp:positionV>
                <wp:extent cx="4779010" cy="82867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779010" cy="82867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174" w:lineRule="exact"/>
                              <w:ind w:left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</w:rPr>
                              <w:t>Contents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10"/>
                              </w:rPr>
                              <w:t>lists available at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</w:rPr>
                              <w:t> </w:t>
                            </w:r>
                            <w:hyperlink r:id="rId7">
                              <w:r>
                                <w:rPr>
                                  <w:color w:val="2196D1"/>
                                  <w:spacing w:val="-2"/>
                                  <w:w w:val="110"/>
                                </w:rPr>
                                <w:t>ScienceDirect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spacing w:before="77"/>
                              <w:ind w:left="0"/>
                              <w:jc w:val="left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0" w:right="0" w:firstLine="0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Geoderma</w:t>
                            </w:r>
                          </w:p>
                          <w:p>
                            <w:pPr>
                              <w:pStyle w:val="BodyText"/>
                              <w:spacing w:before="19"/>
                              <w:ind w:left="0"/>
                              <w:jc w:val="left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0"/>
                              <w:jc w:val="center"/>
                              <w:rPr>
                                <w:rFonts w:ascii="Lucida Sans"/>
                                <w:color w:val="000000"/>
                              </w:rPr>
                            </w:pPr>
                            <w:r>
                              <w:rPr>
                                <w:rFonts w:ascii="Lucida Sans"/>
                                <w:color w:val="000000"/>
                                <w:spacing w:val="-2"/>
                              </w:rPr>
                              <w:t>journal</w:t>
                            </w:r>
                            <w:r>
                              <w:rPr>
                                <w:rFonts w:ascii="Lucida Sans"/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Lucida Sans"/>
                                <w:color w:val="000000"/>
                                <w:spacing w:val="-2"/>
                              </w:rPr>
                              <w:t>homepage:</w:t>
                            </w:r>
                            <w:r>
                              <w:rPr>
                                <w:rFonts w:ascii="Lucida Sans"/>
                                <w:color w:val="000000"/>
                                <w:spacing w:val="-1"/>
                              </w:rPr>
                              <w:t> </w:t>
                            </w:r>
                            <w:hyperlink r:id="rId8">
                              <w:r>
                                <w:rPr>
                                  <w:rFonts w:ascii="Lucida Sans"/>
                                  <w:color w:val="2196D1"/>
                                  <w:spacing w:val="-2"/>
                                </w:rPr>
                                <w:t>www.elsevier.com/locate/geoderma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10.605003pt;margin-top:30.153999pt;width:376.3pt;height:65.25pt;mso-position-horizontal-relative:page;mso-position-vertical-relative:paragraph;z-index:15733760" type="#_x0000_t202" id="docshape2" filled="true" fillcolor="#e6e6e6" stroked="false">
                <v:textbox inset="0,0,0,0">
                  <w:txbxContent>
                    <w:p>
                      <w:pPr>
                        <w:pStyle w:val="BodyText"/>
                        <w:spacing w:line="174" w:lineRule="exact"/>
                        <w:ind w:left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w w:val="110"/>
                        </w:rPr>
                        <w:t>Contents</w:t>
                      </w:r>
                      <w:r>
                        <w:rPr>
                          <w:color w:val="000000"/>
                          <w:spacing w:val="1"/>
                          <w:w w:val="110"/>
                        </w:rPr>
                        <w:t> </w:t>
                      </w:r>
                      <w:r>
                        <w:rPr>
                          <w:color w:val="000000"/>
                          <w:w w:val="110"/>
                        </w:rPr>
                        <w:t>lists available at</w:t>
                      </w:r>
                      <w:r>
                        <w:rPr>
                          <w:color w:val="000000"/>
                          <w:spacing w:val="1"/>
                          <w:w w:val="110"/>
                        </w:rPr>
                        <w:t> </w:t>
                      </w:r>
                      <w:hyperlink r:id="rId7">
                        <w:r>
                          <w:rPr>
                            <w:color w:val="2196D1"/>
                            <w:spacing w:val="-2"/>
                            <w:w w:val="110"/>
                          </w:rPr>
                          <w:t>ScienceDirect</w:t>
                        </w:r>
                      </w:hyperlink>
                    </w:p>
                    <w:p>
                      <w:pPr>
                        <w:pStyle w:val="BodyText"/>
                        <w:spacing w:before="77"/>
                        <w:ind w:left="0"/>
                        <w:jc w:val="left"/>
                        <w:rPr>
                          <w:color w:val="000000"/>
                        </w:rPr>
                      </w:pPr>
                    </w:p>
                    <w:p>
                      <w:pPr>
                        <w:spacing w:before="1"/>
                        <w:ind w:left="0" w:right="0" w:firstLine="0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Geoderma</w:t>
                      </w:r>
                    </w:p>
                    <w:p>
                      <w:pPr>
                        <w:pStyle w:val="BodyText"/>
                        <w:spacing w:before="19"/>
                        <w:ind w:left="0"/>
                        <w:jc w:val="left"/>
                        <w:rPr>
                          <w:color w:val="000000"/>
                          <w:sz w:val="28"/>
                        </w:rPr>
                      </w:pPr>
                    </w:p>
                    <w:p>
                      <w:pPr>
                        <w:pStyle w:val="BodyText"/>
                        <w:ind w:left="0"/>
                        <w:jc w:val="center"/>
                        <w:rPr>
                          <w:rFonts w:ascii="Lucida Sans"/>
                          <w:color w:val="000000"/>
                        </w:rPr>
                      </w:pPr>
                      <w:r>
                        <w:rPr>
                          <w:rFonts w:ascii="Lucida Sans"/>
                          <w:color w:val="000000"/>
                          <w:spacing w:val="-2"/>
                        </w:rPr>
                        <w:t>journal</w:t>
                      </w:r>
                      <w:r>
                        <w:rPr>
                          <w:rFonts w:ascii="Lucida Sans"/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rFonts w:ascii="Lucida Sans"/>
                          <w:color w:val="000000"/>
                          <w:spacing w:val="-2"/>
                        </w:rPr>
                        <w:t>homepage:</w:t>
                      </w:r>
                      <w:r>
                        <w:rPr>
                          <w:rFonts w:ascii="Lucida Sans"/>
                          <w:color w:val="000000"/>
                          <w:spacing w:val="-1"/>
                        </w:rPr>
                        <w:t> </w:t>
                      </w:r>
                      <w:hyperlink r:id="rId8">
                        <w:r>
                          <w:rPr>
                            <w:rFonts w:ascii="Lucida Sans"/>
                            <w:color w:val="2196D1"/>
                            <w:spacing w:val="-2"/>
                          </w:rPr>
                          <w:t>www.elsevier.com/locate/geoderma</w:t>
                        </w:r>
                      </w:hyperlink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hyperlink r:id="rId9">
        <w:r>
          <w:rPr>
            <w:color w:val="0C769F"/>
            <w:w w:val="115"/>
            <w:sz w:val="14"/>
          </w:rPr>
          <w:t>Geoderma</w:t>
        </w:r>
        <w:r>
          <w:rPr>
            <w:color w:val="0C769F"/>
            <w:spacing w:val="-7"/>
            <w:w w:val="115"/>
            <w:sz w:val="14"/>
          </w:rPr>
          <w:t> </w:t>
        </w:r>
        <w:r>
          <w:rPr>
            <w:color w:val="0C769F"/>
            <w:w w:val="115"/>
            <w:sz w:val="14"/>
          </w:rPr>
          <w:t>470</w:t>
        </w:r>
        <w:r>
          <w:rPr>
            <w:color w:val="0C769F"/>
            <w:spacing w:val="-6"/>
            <w:w w:val="115"/>
            <w:sz w:val="14"/>
          </w:rPr>
          <w:t> </w:t>
        </w:r>
        <w:r>
          <w:rPr>
            <w:color w:val="0C769F"/>
            <w:w w:val="115"/>
            <w:sz w:val="14"/>
          </w:rPr>
          <w:t>(2026)</w:t>
        </w:r>
        <w:r>
          <w:rPr>
            <w:color w:val="0C769F"/>
            <w:spacing w:val="-7"/>
            <w:w w:val="115"/>
            <w:sz w:val="14"/>
          </w:rPr>
          <w:t> </w:t>
        </w:r>
        <w:r>
          <w:rPr>
            <w:color w:val="0C769F"/>
            <w:spacing w:val="-2"/>
            <w:w w:val="115"/>
            <w:sz w:val="14"/>
          </w:rPr>
          <w:t>117830</w:t>
        </w:r>
      </w:hyperlink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156"/>
        <w:ind w:left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477683</wp:posOffset>
                </wp:positionH>
                <wp:positionV relativeFrom="paragraph">
                  <wp:posOffset>260471</wp:posOffset>
                </wp:positionV>
                <wp:extent cx="6604634" cy="3810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04634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634" h="38100">
                              <a:moveTo>
                                <a:pt x="6604636" y="0"/>
                              </a:moveTo>
                              <a:lnTo>
                                <a:pt x="0" y="0"/>
                              </a:lnTo>
                              <a:lnTo>
                                <a:pt x="0" y="37960"/>
                              </a:lnTo>
                              <a:lnTo>
                                <a:pt x="6604636" y="37960"/>
                              </a:lnTo>
                              <a:lnTo>
                                <a:pt x="66046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12900pt;margin-top:20.509542pt;width:520.0501pt;height:2.989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  <w:jc w:val="left"/>
        <w:rPr>
          <w:sz w:val="14"/>
        </w:rPr>
      </w:pPr>
    </w:p>
    <w:p>
      <w:pPr>
        <w:pStyle w:val="BodyText"/>
        <w:ind w:left="0"/>
        <w:jc w:val="left"/>
        <w:rPr>
          <w:sz w:val="14"/>
        </w:rPr>
      </w:pPr>
    </w:p>
    <w:p>
      <w:pPr>
        <w:pStyle w:val="BodyText"/>
        <w:spacing w:before="85"/>
        <w:ind w:left="0"/>
        <w:jc w:val="left"/>
        <w:rPr>
          <w:sz w:val="14"/>
        </w:rPr>
      </w:pPr>
    </w:p>
    <w:p>
      <w:pPr>
        <w:spacing w:line="266" w:lineRule="auto" w:before="0"/>
        <w:ind w:left="43" w:right="2155" w:firstLine="0"/>
        <w:jc w:val="left"/>
        <w:rPr>
          <w:sz w:val="27"/>
        </w:rPr>
      </w:pPr>
      <w:bookmarkStart w:name="Mitigating the soil carbon deficit of an" w:id="1"/>
      <w:bookmarkEnd w:id="1"/>
      <w:r>
        <w:rPr/>
      </w:r>
      <w:r>
        <w:rPr>
          <w:w w:val="110"/>
          <w:sz w:val="27"/>
        </w:rPr>
        <w:t>Mitigating the soil carbon deficit of annual agriculture with </w:t>
      </w:r>
      <w:r>
        <w:rPr>
          <w:w w:val="110"/>
          <w:sz w:val="27"/>
        </w:rPr>
        <w:t>perennial bioenergy crops in the U.S. Midwest</w:t>
      </w:r>
    </w:p>
    <w:p>
      <w:pPr>
        <w:spacing w:line="256" w:lineRule="auto" w:before="211"/>
        <w:ind w:left="43" w:right="2155" w:hanging="1"/>
        <w:jc w:val="left"/>
        <w:rPr>
          <w:sz w:val="21"/>
        </w:rPr>
      </w:pPr>
      <w:r>
        <w:rPr>
          <w:w w:val="110"/>
          <w:sz w:val="21"/>
        </w:rPr>
        <w:t>Ilsa B. Kantola</w:t>
      </w:r>
      <w:r>
        <w:rPr>
          <w:spacing w:val="-15"/>
          <w:w w:val="110"/>
          <w:sz w:val="21"/>
        </w:rPr>
        <w:t> </w:t>
      </w:r>
      <w:hyperlink w:history="true" w:anchor="_bookmark0">
        <w:r>
          <w:rPr>
            <w:color w:val="2196D1"/>
            <w:w w:val="110"/>
            <w:sz w:val="21"/>
            <w:vertAlign w:val="superscript"/>
          </w:rPr>
          <w:t>a</w:t>
        </w:r>
      </w:hyperlink>
      <w:r>
        <w:rPr>
          <w:w w:val="110"/>
          <w:sz w:val="21"/>
          <w:vertAlign w:val="superscript"/>
        </w:rPr>
        <w:t>,</w:t>
      </w:r>
      <w:hyperlink w:history="true" w:anchor="_bookmark1">
        <w:r>
          <w:rPr>
            <w:color w:val="2196D1"/>
            <w:w w:val="110"/>
            <w:sz w:val="21"/>
            <w:vertAlign w:val="superscript"/>
          </w:rPr>
          <w:t>b</w:t>
        </w:r>
      </w:hyperlink>
      <w:r>
        <w:rPr>
          <w:w w:val="110"/>
          <w:sz w:val="21"/>
          <w:vertAlign w:val="superscript"/>
        </w:rPr>
        <w:t>,</w:t>
      </w:r>
      <w:hyperlink w:history="true" w:anchor="_bookmark9">
        <w:r>
          <w:rPr>
            <w:color w:val="2196D1"/>
            <w:w w:val="110"/>
            <w:sz w:val="21"/>
            <w:vertAlign w:val="superscript"/>
          </w:rPr>
          <w:t>1</w:t>
        </w:r>
        <w:r>
          <w:rPr>
            <w:color w:val="2196D1"/>
            <w:spacing w:val="17"/>
            <w:sz w:val="21"/>
            <w:vertAlign w:val="baseline"/>
          </w:rPr>
          <w:drawing>
            <wp:inline distT="0" distB="0" distL="0" distR="0">
              <wp:extent cx="102239" cy="102239"/>
              <wp:effectExtent l="0" t="0" r="0" b="0"/>
              <wp:docPr id="6" name="Image 6">
                <a:hlinkClick r:id="rId10"/>
              </wp:docPr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6" name="Image 6">
                        <a:hlinkClick r:id="rId10"/>
                      </pic:cNvPr>
                      <pic:cNvPicPr/>
                    </pic:nvPicPr>
                    <pic:blipFill>
                      <a:blip r:embed="rId1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9" cy="10223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color w:val="2196D1"/>
            <w:spacing w:val="17"/>
            <w:sz w:val="21"/>
            <w:vertAlign w:val="baseline"/>
          </w:rPr>
        </w:r>
        <w:r>
          <w:rPr>
            <w:w w:val="110"/>
            <w:sz w:val="21"/>
            <w:vertAlign w:val="baseline"/>
          </w:rPr>
          <w:t>, Yuhei Nakayama</w:t>
        </w:r>
        <w:r>
          <w:rPr>
            <w:spacing w:val="-15"/>
            <w:w w:val="110"/>
            <w:sz w:val="21"/>
            <w:vertAlign w:val="baseline"/>
          </w:rPr>
          <w:t> </w:t>
        </w:r>
        <w:hyperlink w:history="true" w:anchor="_bookmark2">
          <w:r>
            <w:rPr>
              <w:color w:val="2196D1"/>
              <w:w w:val="110"/>
              <w:sz w:val="21"/>
              <w:vertAlign w:val="superscript"/>
            </w:rPr>
            <w:t>c</w:t>
          </w:r>
        </w:hyperlink>
        <w:r>
          <w:rPr>
            <w:w w:val="110"/>
            <w:sz w:val="21"/>
            <w:vertAlign w:val="superscript"/>
          </w:rPr>
          <w:t>,</w:t>
        </w:r>
        <w:hyperlink w:history="true" w:anchor="_bookmark9">
          <w:r>
            <w:rPr>
              <w:color w:val="2196D1"/>
              <w:w w:val="110"/>
              <w:sz w:val="21"/>
              <w:vertAlign w:val="superscript"/>
            </w:rPr>
            <w:t>1</w:t>
          </w:r>
          <w:r>
            <w:rPr>
              <w:color w:val="2196D1"/>
              <w:spacing w:val="17"/>
              <w:sz w:val="21"/>
              <w:vertAlign w:val="baseline"/>
            </w:rPr>
            <w:drawing>
              <wp:inline distT="0" distB="0" distL="0" distR="0">
                <wp:extent cx="102239" cy="102239"/>
                <wp:effectExtent l="0" t="0" r="0" b="0"/>
                <wp:docPr id="7" name="Image 7">
                  <a:hlinkClick r:id="rId12"/>
                </wp:docPr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7" name="Image 7">
                          <a:hlinkClick r:id="rId12"/>
                        </pic:cNvPr>
                        <pic:cNvPicPr/>
                      </pic:nvPicPr>
                      <pic:blipFill>
                        <a:blip r:embed="rId1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239" cy="1022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color w:val="2196D1"/>
              <w:spacing w:val="17"/>
              <w:sz w:val="21"/>
              <w:vertAlign w:val="baseline"/>
            </w:rPr>
          </w:r>
          <w:r>
            <w:rPr>
              <w:w w:val="110"/>
              <w:sz w:val="21"/>
              <w:vertAlign w:val="baseline"/>
            </w:rPr>
            <w:t>, Ezra Moses</w:t>
          </w:r>
          <w:r>
            <w:rPr>
              <w:spacing w:val="-15"/>
              <w:w w:val="110"/>
              <w:sz w:val="21"/>
              <w:vertAlign w:val="baseline"/>
            </w:rPr>
            <w:t> </w:t>
          </w:r>
          <w:hyperlink w:history="true" w:anchor="_bookmark0">
            <w:r>
              <w:rPr>
                <w:color w:val="2196D1"/>
                <w:spacing w:val="16"/>
                <w:w w:val="110"/>
                <w:sz w:val="21"/>
                <w:vertAlign w:val="superscript"/>
              </w:rPr>
              <w:t>a</w:t>
            </w:r>
            <w:r>
              <w:rPr>
                <w:color w:val="2196D1"/>
                <w:spacing w:val="16"/>
                <w:sz w:val="21"/>
                <w:vertAlign w:val="baseline"/>
              </w:rPr>
              <w:drawing>
                <wp:inline distT="0" distB="0" distL="0" distR="0">
                  <wp:extent cx="102239" cy="102239"/>
                  <wp:effectExtent l="0" t="0" r="0" b="0"/>
                  <wp:docPr id="8" name="Image 8">
                    <a:hlinkClick r:id="rId13"/>
                  </wp:docPr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>
                            <a:hlinkClick r:id="rId13"/>
                          </pic:cNvPr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9" cy="102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2196D1"/>
                <w:spacing w:val="16"/>
                <w:sz w:val="21"/>
                <w:vertAlign w:val="baseline"/>
              </w:rPr>
            </w:r>
            <w:r>
              <w:rPr>
                <w:w w:val="110"/>
                <w:sz w:val="21"/>
                <w:vertAlign w:val="baseline"/>
              </w:rPr>
              <w:t>, Elena Blanc-Betes</w:t>
            </w:r>
            <w:r>
              <w:rPr>
                <w:spacing w:val="-14"/>
                <w:w w:val="110"/>
                <w:sz w:val="21"/>
                <w:vertAlign w:val="baseline"/>
              </w:rPr>
              <w:t> </w:t>
            </w:r>
            <w:hyperlink w:history="true" w:anchor="_bookmark0">
              <w:r>
                <w:rPr>
                  <w:color w:val="2196D1"/>
                  <w:w w:val="110"/>
                  <w:sz w:val="21"/>
                  <w:vertAlign w:val="superscript"/>
                </w:rPr>
                <w:t>a</w:t>
              </w:r>
            </w:hyperlink>
            <w:r>
              <w:rPr>
                <w:w w:val="110"/>
                <w:sz w:val="21"/>
                <w:vertAlign w:val="superscript"/>
              </w:rPr>
              <w:t>,</w:t>
            </w:r>
            <w:hyperlink w:history="true" w:anchor="_bookmark1">
              <w:r>
                <w:rPr>
                  <w:color w:val="2196D1"/>
                  <w:w w:val="110"/>
                  <w:sz w:val="21"/>
                  <w:vertAlign w:val="superscript"/>
                </w:rPr>
                <w:t>b</w:t>
              </w:r>
              <w:r>
                <w:rPr>
                  <w:color w:val="2196D1"/>
                  <w:spacing w:val="16"/>
                  <w:sz w:val="21"/>
                  <w:vertAlign w:val="baseline"/>
                </w:rPr>
                <w:drawing>
                  <wp:inline distT="0" distB="0" distL="0" distR="0">
                    <wp:extent cx="102239" cy="102239"/>
                    <wp:effectExtent l="0" t="0" r="0" b="0"/>
                    <wp:docPr id="9" name="Image 9">
                      <a:hlinkClick r:id="rId14"/>
                    </wp:docPr>
                    <wp:cNvGraphicFramePr>
                      <a:graphicFrameLocks/>
                    </wp:cNvGraphicFramePr>
                    <a:graphic>
                      <a:graphicData uri="http://schemas.openxmlformats.org/drawingml/2006/picture">
                        <pic:pic>
                          <pic:nvPicPr>
                            <pic:cNvPr id="9" name="Image 9">
                              <a:hlinkClick r:id="rId14"/>
                            </pic:cNvPr>
                            <pic:cNvPicPr/>
                          </pic:nvPicPr>
                          <pic:blipFill>
                            <a:blip r:embed="rId11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2239" cy="10223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color w:val="2196D1"/>
                  <w:spacing w:val="16"/>
                  <w:sz w:val="21"/>
                  <w:vertAlign w:val="baseline"/>
                </w:rPr>
              </w:r>
              <w:r>
                <w:rPr>
                  <w:w w:val="110"/>
                  <w:sz w:val="21"/>
                  <w:vertAlign w:val="baseline"/>
                </w:rPr>
                <w:t>,</w:t>
              </w:r>
              <w:r>
                <w:rPr>
                  <w:spacing w:val="40"/>
                  <w:w w:val="110"/>
                  <w:sz w:val="21"/>
                  <w:vertAlign w:val="baseline"/>
                </w:rPr>
                <w:t> </w:t>
              </w:r>
              <w:r>
                <w:rPr>
                  <w:w w:val="110"/>
                  <w:sz w:val="21"/>
                  <w:vertAlign w:val="baseline"/>
                </w:rPr>
                <w:t>Sarah C. Davis</w:t>
              </w:r>
              <w:r>
                <w:rPr>
                  <w:spacing w:val="-24"/>
                  <w:w w:val="110"/>
                  <w:sz w:val="21"/>
                  <w:vertAlign w:val="baseline"/>
                </w:rPr>
                <w:t> </w:t>
              </w:r>
              <w:hyperlink w:history="true" w:anchor="_bookmark3">
                <w:r>
                  <w:rPr>
                    <w:color w:val="2196D1"/>
                    <w:spacing w:val="17"/>
                    <w:w w:val="110"/>
                    <w:sz w:val="21"/>
                    <w:vertAlign w:val="superscript"/>
                  </w:rPr>
                  <w:t>d</w:t>
                </w:r>
                <w:r>
                  <w:rPr>
                    <w:color w:val="2196D1"/>
                    <w:spacing w:val="17"/>
                    <w:sz w:val="21"/>
                    <w:vertAlign w:val="baseline"/>
                  </w:rPr>
                  <w:drawing>
                    <wp:inline distT="0" distB="0" distL="0" distR="0">
                      <wp:extent cx="102239" cy="102239"/>
                      <wp:effectExtent l="0" t="0" r="0" b="0"/>
                      <wp:docPr id="10" name="Image 10">
                        <a:hlinkClick r:id="rId15"/>
                      </wp:docPr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10" name="Image 10">
                                <a:hlinkClick r:id="rId15"/>
                              </pic:cNvPr>
                              <pic:cNvPicPr/>
                            </pic:nvPicPr>
                            <pic:blipFill>
                              <a:blip r:embed="rId11" cstate="print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2239" cy="1022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rPr>
                    <w:color w:val="2196D1"/>
                    <w:spacing w:val="17"/>
                    <w:sz w:val="21"/>
                    <w:vertAlign w:val="baseline"/>
                  </w:rPr>
                </w:r>
                <w:r>
                  <w:rPr>
                    <w:w w:val="110"/>
                    <w:sz w:val="21"/>
                    <w:vertAlign w:val="baseline"/>
                  </w:rPr>
                  <w:t>, Michael D. Masters</w:t>
                </w:r>
                <w:r>
                  <w:rPr>
                    <w:spacing w:val="-24"/>
                    <w:w w:val="110"/>
                    <w:sz w:val="21"/>
                    <w:vertAlign w:val="baseline"/>
                  </w:rPr>
                  <w:t> </w:t>
                </w:r>
                <w:hyperlink w:history="true" w:anchor="_bookmark1">
                  <w:r>
                    <w:rPr>
                      <w:color w:val="2196D1"/>
                      <w:w w:val="110"/>
                      <w:sz w:val="21"/>
                      <w:vertAlign w:val="superscript"/>
                    </w:rPr>
                    <w:t>b</w:t>
                  </w:r>
                </w:hyperlink>
                <w:r>
                  <w:rPr>
                    <w:w w:val="110"/>
                    <w:sz w:val="21"/>
                    <w:vertAlign w:val="superscript"/>
                  </w:rPr>
                  <w:t>,</w:t>
                </w:r>
                <w:hyperlink w:history="true" w:anchor="_bookmark2">
                  <w:r>
                    <w:rPr>
                      <w:color w:val="2196D1"/>
                      <w:w w:val="110"/>
                      <w:sz w:val="21"/>
                      <w:vertAlign w:val="superscript"/>
                    </w:rPr>
                    <w:t>c</w:t>
                  </w:r>
                </w:hyperlink>
                <w:r>
                  <w:rPr>
                    <w:w w:val="110"/>
                    <w:sz w:val="21"/>
                    <w:vertAlign w:val="baseline"/>
                  </w:rPr>
                  <w:t>, Robert G. Darmody</w:t>
                </w:r>
                <w:r>
                  <w:rPr>
                    <w:spacing w:val="-25"/>
                    <w:w w:val="110"/>
                    <w:sz w:val="21"/>
                    <w:vertAlign w:val="baseline"/>
                  </w:rPr>
                  <w:t> </w:t>
                </w:r>
                <w:hyperlink w:history="true" w:anchor="_bookmark4">
                  <w:r>
                    <w:rPr>
                      <w:color w:val="2196D1"/>
                      <w:w w:val="110"/>
                      <w:sz w:val="21"/>
                      <w:vertAlign w:val="superscript"/>
                    </w:rPr>
                    <w:t>e</w:t>
                  </w:r>
                </w:hyperlink>
                <w:r>
                  <w:rPr>
                    <w:w w:val="110"/>
                    <w:sz w:val="21"/>
                    <w:vertAlign w:val="baseline"/>
                  </w:rPr>
                  <w:t>, Andrew J. Margenot</w:t>
                </w:r>
                <w:r>
                  <w:rPr>
                    <w:spacing w:val="-23"/>
                    <w:w w:val="110"/>
                    <w:sz w:val="21"/>
                    <w:vertAlign w:val="baseline"/>
                  </w:rPr>
                  <w:t> </w:t>
                </w:r>
                <w:hyperlink w:history="true" w:anchor="_bookmark0">
                  <w:r>
                    <w:rPr>
                      <w:color w:val="2196D1"/>
                      <w:w w:val="110"/>
                      <w:sz w:val="21"/>
                      <w:vertAlign w:val="superscript"/>
                    </w:rPr>
                    <w:t>a</w:t>
                  </w:r>
                </w:hyperlink>
                <w:r>
                  <w:rPr>
                    <w:w w:val="110"/>
                    <w:sz w:val="21"/>
                    <w:vertAlign w:val="superscript"/>
                  </w:rPr>
                  <w:t>,</w:t>
                </w:r>
                <w:hyperlink w:history="true" w:anchor="_bookmark2">
                  <w:r>
                    <w:rPr>
                      <w:color w:val="2196D1"/>
                      <w:w w:val="110"/>
                      <w:sz w:val="21"/>
                      <w:vertAlign w:val="superscript"/>
                    </w:rPr>
                    <w:t>c</w:t>
                  </w:r>
                </w:hyperlink>
                <w:r>
                  <w:rPr>
                    <w:w w:val="110"/>
                    <w:sz w:val="21"/>
                    <w:vertAlign w:val="baseline"/>
                  </w:rPr>
                  <w:t>,</w:t>
                </w:r>
              </w:hyperlink>
            </w:hyperlink>
          </w:hyperlink>
        </w:hyperlink>
      </w:hyperlink>
    </w:p>
    <w:p>
      <w:pPr>
        <w:spacing w:before="2"/>
        <w:ind w:left="43" w:right="0" w:firstLine="0"/>
        <w:jc w:val="left"/>
        <w:rPr>
          <w:sz w:val="21"/>
        </w:rPr>
      </w:pPr>
      <w:r>
        <w:rPr>
          <w:sz w:val="21"/>
        </w:rPr>
        <w:t>Evan</w:t>
      </w:r>
      <w:r>
        <w:rPr>
          <w:spacing w:val="49"/>
          <w:sz w:val="21"/>
        </w:rPr>
        <w:t> </w:t>
      </w:r>
      <w:r>
        <w:rPr>
          <w:sz w:val="21"/>
        </w:rPr>
        <w:t>H.</w:t>
      </w:r>
      <w:r>
        <w:rPr>
          <w:spacing w:val="49"/>
          <w:sz w:val="21"/>
        </w:rPr>
        <w:t> </w:t>
      </w:r>
      <w:r>
        <w:rPr>
          <w:sz w:val="21"/>
        </w:rPr>
        <w:t>DeLucia</w:t>
      </w:r>
      <w:r>
        <w:rPr>
          <w:spacing w:val="-5"/>
          <w:sz w:val="21"/>
        </w:rPr>
        <w:t> </w:t>
      </w:r>
      <w:hyperlink w:history="true" w:anchor="_bookmark0">
        <w:r>
          <w:rPr>
            <w:color w:val="2196D1"/>
            <w:spacing w:val="-2"/>
            <w:sz w:val="21"/>
            <w:vertAlign w:val="superscript"/>
          </w:rPr>
          <w:t>a</w:t>
        </w:r>
      </w:hyperlink>
      <w:r>
        <w:rPr>
          <w:spacing w:val="-2"/>
          <w:sz w:val="21"/>
          <w:vertAlign w:val="superscript"/>
        </w:rPr>
        <w:t>,</w:t>
      </w:r>
      <w:hyperlink w:history="true" w:anchor="_bookmark1">
        <w:r>
          <w:rPr>
            <w:color w:val="2196D1"/>
            <w:spacing w:val="-2"/>
            <w:sz w:val="21"/>
            <w:vertAlign w:val="superscript"/>
          </w:rPr>
          <w:t>b</w:t>
        </w:r>
      </w:hyperlink>
      <w:r>
        <w:rPr>
          <w:spacing w:val="-2"/>
          <w:sz w:val="21"/>
          <w:vertAlign w:val="superscript"/>
        </w:rPr>
        <w:t>,</w:t>
      </w:r>
      <w:hyperlink w:history="true" w:anchor="_bookmark5">
        <w:r>
          <w:rPr>
            <w:color w:val="2196D1"/>
            <w:spacing w:val="-2"/>
            <w:sz w:val="21"/>
            <w:vertAlign w:val="superscript"/>
          </w:rPr>
          <w:t>f</w:t>
        </w:r>
      </w:hyperlink>
      <w:r>
        <w:rPr>
          <w:spacing w:val="-2"/>
          <w:sz w:val="21"/>
          <w:vertAlign w:val="superscript"/>
        </w:rPr>
        <w:t>,</w:t>
      </w:r>
      <w:hyperlink w:history="true" w:anchor="_bookmark6">
        <w:r>
          <w:rPr>
            <w:color w:val="2196D1"/>
            <w:spacing w:val="-2"/>
            <w:sz w:val="21"/>
            <w:vertAlign w:val="superscript"/>
          </w:rPr>
          <w:t>g</w:t>
        </w:r>
      </w:hyperlink>
      <w:r>
        <w:rPr>
          <w:spacing w:val="-2"/>
          <w:sz w:val="21"/>
          <w:vertAlign w:val="superscript"/>
        </w:rPr>
        <w:t>,</w:t>
      </w:r>
      <w:hyperlink w:history="true" w:anchor="_bookmark7">
        <w:r>
          <w:rPr>
            <w:color w:val="2196D1"/>
            <w:spacing w:val="-2"/>
            <w:sz w:val="21"/>
            <w:vertAlign w:val="superscript"/>
          </w:rPr>
          <w:t>h</w:t>
        </w:r>
      </w:hyperlink>
      <w:r>
        <w:rPr>
          <w:spacing w:val="-2"/>
          <w:sz w:val="21"/>
          <w:vertAlign w:val="superscript"/>
        </w:rPr>
        <w:t>,</w:t>
      </w:r>
      <w:hyperlink w:history="true" w:anchor="_bookmark8">
        <w:r>
          <w:rPr>
            <w:color w:val="2196D1"/>
            <w:spacing w:val="-2"/>
            <w:sz w:val="21"/>
            <w:vertAlign w:val="superscript"/>
          </w:rPr>
          <w:t>*</w:t>
        </w:r>
        <w:r>
          <w:rPr>
            <w:color w:val="2196D1"/>
            <w:spacing w:val="17"/>
            <w:sz w:val="21"/>
            <w:vertAlign w:val="baseline"/>
          </w:rPr>
          <w:drawing>
            <wp:inline distT="0" distB="0" distL="0" distR="0">
              <wp:extent cx="102239" cy="102239"/>
              <wp:effectExtent l="0" t="0" r="0" b="0"/>
              <wp:docPr id="11" name="Image 11">
                <a:hlinkClick r:id="rId16"/>
              </wp:docPr>
              <wp:cNvGraphicFramePr>
                <a:graphicFrameLocks/>
              </wp:cNvGraphicFramePr>
              <a:graphic>
                <a:graphicData uri="http://schemas.openxmlformats.org/drawingml/2006/picture">
                  <pic:pic>
                    <pic:nvPicPr>
                      <pic:cNvPr id="11" name="Image 11">
                        <a:hlinkClick r:id="rId16"/>
                      </pic:cNvPr>
                      <pic:cNvPicPr/>
                    </pic:nvPicPr>
                    <pic:blipFill>
                      <a:blip r:embed="rId1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39" cy="10223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color w:val="2196D1"/>
            <w:spacing w:val="17"/>
            <w:sz w:val="21"/>
            <w:vertAlign w:val="baseline"/>
          </w:rPr>
        </w:r>
      </w:hyperlink>
    </w:p>
    <w:p>
      <w:pPr>
        <w:spacing w:before="171"/>
        <w:ind w:left="43" w:right="0" w:firstLine="0"/>
        <w:jc w:val="left"/>
        <w:rPr>
          <w:i/>
          <w:sz w:val="12"/>
        </w:rPr>
      </w:pPr>
      <w:bookmarkStart w:name="_bookmark0" w:id="2"/>
      <w:bookmarkEnd w:id="2"/>
      <w:r>
        <w:rPr/>
      </w:r>
      <w:r>
        <w:rPr>
          <w:w w:val="110"/>
          <w:sz w:val="12"/>
          <w:vertAlign w:val="superscript"/>
        </w:rPr>
        <w:t>a</w:t>
      </w:r>
      <w:r>
        <w:rPr>
          <w:spacing w:val="-5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Institute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for Sustainability,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Energy, and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Environment, University</w:t>
      </w:r>
      <w:r>
        <w:rPr>
          <w:i/>
          <w:spacing w:val="2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of Illinois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at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Urbana-Champaign, Urbana,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IL, </w:t>
      </w:r>
      <w:r>
        <w:rPr>
          <w:i/>
          <w:spacing w:val="-5"/>
          <w:w w:val="110"/>
          <w:sz w:val="12"/>
          <w:vertAlign w:val="baseline"/>
        </w:rPr>
        <w:t>USA</w:t>
      </w:r>
    </w:p>
    <w:p>
      <w:pPr>
        <w:spacing w:before="33"/>
        <w:ind w:left="43" w:right="0" w:firstLine="0"/>
        <w:jc w:val="left"/>
        <w:rPr>
          <w:i/>
          <w:sz w:val="12"/>
        </w:rPr>
      </w:pPr>
      <w:bookmarkStart w:name="_bookmark1" w:id="3"/>
      <w:bookmarkEnd w:id="3"/>
      <w:r>
        <w:rPr/>
      </w:r>
      <w:r>
        <w:rPr>
          <w:w w:val="110"/>
          <w:sz w:val="12"/>
          <w:vertAlign w:val="superscript"/>
        </w:rPr>
        <w:t>b</w:t>
      </w:r>
      <w:r>
        <w:rPr>
          <w:spacing w:val="-6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Center for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Advanced Bioenergy and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Bioproducts Innovation,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University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of Illinois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at Urbana-Champaign, Urbana,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IL,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spacing w:val="-5"/>
          <w:w w:val="110"/>
          <w:sz w:val="12"/>
          <w:vertAlign w:val="baseline"/>
        </w:rPr>
        <w:t>USA</w:t>
      </w:r>
    </w:p>
    <w:p>
      <w:pPr>
        <w:spacing w:before="34"/>
        <w:ind w:left="43" w:right="0" w:firstLine="0"/>
        <w:jc w:val="left"/>
        <w:rPr>
          <w:i/>
          <w:sz w:val="12"/>
        </w:rPr>
      </w:pPr>
      <w:bookmarkStart w:name="_bookmark2" w:id="4"/>
      <w:bookmarkEnd w:id="4"/>
      <w:r>
        <w:rPr/>
      </w:r>
      <w:r>
        <w:rPr>
          <w:w w:val="105"/>
          <w:sz w:val="12"/>
          <w:vertAlign w:val="superscript"/>
        </w:rPr>
        <w:t>c</w:t>
      </w:r>
      <w:r>
        <w:rPr>
          <w:spacing w:val="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Department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of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Crop</w:t>
      </w:r>
      <w:r>
        <w:rPr>
          <w:i/>
          <w:spacing w:val="16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Sciences,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University</w:t>
      </w:r>
      <w:r>
        <w:rPr>
          <w:i/>
          <w:spacing w:val="16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of</w:t>
      </w:r>
      <w:r>
        <w:rPr>
          <w:i/>
          <w:spacing w:val="16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Illinois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at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Urbana-Champaign,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Urbana,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IL,</w:t>
      </w:r>
      <w:r>
        <w:rPr>
          <w:i/>
          <w:spacing w:val="16"/>
          <w:w w:val="105"/>
          <w:sz w:val="12"/>
          <w:vertAlign w:val="baseline"/>
        </w:rPr>
        <w:t> </w:t>
      </w:r>
      <w:r>
        <w:rPr>
          <w:i/>
          <w:spacing w:val="-5"/>
          <w:w w:val="105"/>
          <w:sz w:val="12"/>
          <w:vertAlign w:val="baseline"/>
        </w:rPr>
        <w:t>USA</w:t>
      </w:r>
    </w:p>
    <w:p>
      <w:pPr>
        <w:spacing w:before="33"/>
        <w:ind w:left="43" w:right="0" w:firstLine="0"/>
        <w:jc w:val="left"/>
        <w:rPr>
          <w:i/>
          <w:sz w:val="12"/>
        </w:rPr>
      </w:pPr>
      <w:bookmarkStart w:name="_bookmark3" w:id="5"/>
      <w:bookmarkEnd w:id="5"/>
      <w:r>
        <w:rPr/>
      </w:r>
      <w:r>
        <w:rPr>
          <w:w w:val="110"/>
          <w:sz w:val="12"/>
          <w:vertAlign w:val="superscript"/>
        </w:rPr>
        <w:t>d</w:t>
      </w:r>
      <w:r>
        <w:rPr>
          <w:spacing w:val="-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Voinovich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School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of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Leadership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and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Public</w:t>
      </w:r>
      <w:r>
        <w:rPr>
          <w:i/>
          <w:spacing w:val="4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Service,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Ohio</w:t>
      </w:r>
      <w:r>
        <w:rPr>
          <w:i/>
          <w:spacing w:val="4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University,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Athens,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OH</w:t>
      </w:r>
      <w:r>
        <w:rPr>
          <w:i/>
          <w:spacing w:val="3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45701,</w:t>
      </w:r>
      <w:r>
        <w:rPr>
          <w:i/>
          <w:spacing w:val="4"/>
          <w:w w:val="110"/>
          <w:sz w:val="12"/>
          <w:vertAlign w:val="baseline"/>
        </w:rPr>
        <w:t> </w:t>
      </w:r>
      <w:r>
        <w:rPr>
          <w:i/>
          <w:spacing w:val="-5"/>
          <w:w w:val="110"/>
          <w:sz w:val="12"/>
          <w:vertAlign w:val="baseline"/>
        </w:rPr>
        <w:t>USA</w:t>
      </w:r>
    </w:p>
    <w:p>
      <w:pPr>
        <w:spacing w:before="33"/>
        <w:ind w:left="43" w:right="0" w:firstLine="0"/>
        <w:jc w:val="left"/>
        <w:rPr>
          <w:i/>
          <w:sz w:val="12"/>
        </w:rPr>
      </w:pPr>
      <w:bookmarkStart w:name="_bookmark4" w:id="6"/>
      <w:bookmarkEnd w:id="6"/>
      <w:r>
        <w:rPr/>
      </w:r>
      <w:r>
        <w:rPr>
          <w:w w:val="110"/>
          <w:sz w:val="12"/>
          <w:vertAlign w:val="superscript"/>
        </w:rPr>
        <w:t>e</w:t>
      </w:r>
      <w:r>
        <w:rPr>
          <w:spacing w:val="-7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Department of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Natural</w:t>
      </w:r>
      <w:r>
        <w:rPr>
          <w:i/>
          <w:spacing w:val="-2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Resources and Environmental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Sciences,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University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of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Illinois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at Urbana-Champaign,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Urbana,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IL, </w:t>
      </w:r>
      <w:r>
        <w:rPr>
          <w:i/>
          <w:spacing w:val="-5"/>
          <w:w w:val="110"/>
          <w:sz w:val="12"/>
          <w:vertAlign w:val="baseline"/>
        </w:rPr>
        <w:t>USA</w:t>
      </w:r>
    </w:p>
    <w:p>
      <w:pPr>
        <w:spacing w:before="33"/>
        <w:ind w:left="43" w:right="0" w:firstLine="0"/>
        <w:jc w:val="left"/>
        <w:rPr>
          <w:i/>
          <w:sz w:val="12"/>
        </w:rPr>
      </w:pPr>
      <w:bookmarkStart w:name="_bookmark5" w:id="7"/>
      <w:bookmarkEnd w:id="7"/>
      <w:r>
        <w:rPr/>
      </w:r>
      <w:r>
        <w:rPr>
          <w:w w:val="110"/>
          <w:sz w:val="12"/>
          <w:vertAlign w:val="superscript"/>
        </w:rPr>
        <w:t>f</w:t>
      </w:r>
      <w:r>
        <w:rPr>
          <w:spacing w:val="-6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Carl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R. Woese Institute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for Genomic Biology, University of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Illinois at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Urbana-Champaign,</w:t>
      </w:r>
      <w:r>
        <w:rPr>
          <w:i/>
          <w:spacing w:val="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Urbana,</w:t>
      </w:r>
      <w:r>
        <w:rPr>
          <w:i/>
          <w:spacing w:val="-1"/>
          <w:w w:val="110"/>
          <w:sz w:val="12"/>
          <w:vertAlign w:val="baseline"/>
        </w:rPr>
        <w:t> </w:t>
      </w:r>
      <w:r>
        <w:rPr>
          <w:i/>
          <w:w w:val="110"/>
          <w:sz w:val="12"/>
          <w:vertAlign w:val="baseline"/>
        </w:rPr>
        <w:t>IL, </w:t>
      </w:r>
      <w:r>
        <w:rPr>
          <w:i/>
          <w:spacing w:val="-5"/>
          <w:w w:val="110"/>
          <w:sz w:val="12"/>
          <w:vertAlign w:val="baseline"/>
        </w:rPr>
        <w:t>USA</w:t>
      </w:r>
    </w:p>
    <w:p>
      <w:pPr>
        <w:spacing w:before="33"/>
        <w:ind w:left="43" w:right="0" w:firstLine="0"/>
        <w:jc w:val="left"/>
        <w:rPr>
          <w:i/>
          <w:sz w:val="12"/>
        </w:rPr>
      </w:pPr>
      <w:bookmarkStart w:name="_bookmark6" w:id="8"/>
      <w:bookmarkEnd w:id="8"/>
      <w:r>
        <w:rPr/>
      </w:r>
      <w:r>
        <w:rPr>
          <w:w w:val="105"/>
          <w:sz w:val="12"/>
          <w:vertAlign w:val="superscript"/>
        </w:rPr>
        <w:t>g</w:t>
      </w:r>
      <w:r>
        <w:rPr>
          <w:spacing w:val="9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Department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of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Plant</w:t>
      </w:r>
      <w:r>
        <w:rPr>
          <w:i/>
          <w:spacing w:val="16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Biology,</w:t>
      </w:r>
      <w:r>
        <w:rPr>
          <w:i/>
          <w:spacing w:val="19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University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of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Illinois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at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Urbana-Champaign,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Urbana,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IL,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spacing w:val="-5"/>
          <w:w w:val="105"/>
          <w:sz w:val="12"/>
          <w:vertAlign w:val="baseline"/>
        </w:rPr>
        <w:t>USA</w:t>
      </w:r>
    </w:p>
    <w:p>
      <w:pPr>
        <w:spacing w:before="35"/>
        <w:ind w:left="43" w:right="0" w:firstLine="0"/>
        <w:jc w:val="left"/>
        <w:rPr>
          <w:i/>
          <w:sz w:val="12"/>
        </w:rPr>
      </w:pPr>
      <w:bookmarkStart w:name="_bookmark7" w:id="9"/>
      <w:bookmarkEnd w:id="9"/>
      <w:r>
        <w:rPr/>
      </w:r>
      <w:r>
        <w:rPr>
          <w:w w:val="105"/>
          <w:sz w:val="12"/>
          <w:vertAlign w:val="superscript"/>
        </w:rPr>
        <w:t>h</w:t>
      </w:r>
      <w:r>
        <w:rPr>
          <w:spacing w:val="9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Institute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for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Genomic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Biology,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University</w:t>
      </w:r>
      <w:r>
        <w:rPr>
          <w:i/>
          <w:spacing w:val="19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of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Illinois</w:t>
      </w:r>
      <w:r>
        <w:rPr>
          <w:i/>
          <w:spacing w:val="19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at</w:t>
      </w:r>
      <w:r>
        <w:rPr>
          <w:i/>
          <w:spacing w:val="18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Urbana-Champaign,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Urbana,</w:t>
      </w:r>
      <w:r>
        <w:rPr>
          <w:i/>
          <w:spacing w:val="17"/>
          <w:w w:val="105"/>
          <w:sz w:val="12"/>
          <w:vertAlign w:val="baseline"/>
        </w:rPr>
        <w:t> </w:t>
      </w:r>
      <w:r>
        <w:rPr>
          <w:i/>
          <w:w w:val="105"/>
          <w:sz w:val="12"/>
          <w:vertAlign w:val="baseline"/>
        </w:rPr>
        <w:t>IL,</w:t>
      </w:r>
      <w:r>
        <w:rPr>
          <w:i/>
          <w:spacing w:val="19"/>
          <w:w w:val="105"/>
          <w:sz w:val="12"/>
          <w:vertAlign w:val="baseline"/>
        </w:rPr>
        <w:t> </w:t>
      </w:r>
      <w:r>
        <w:rPr>
          <w:i/>
          <w:spacing w:val="-5"/>
          <w:w w:val="105"/>
          <w:sz w:val="12"/>
          <w:vertAlign w:val="baseline"/>
        </w:rPr>
        <w:t>USA</w:t>
      </w:r>
    </w:p>
    <w:p>
      <w:pPr>
        <w:pStyle w:val="BodyText"/>
        <w:spacing w:before="3"/>
        <w:ind w:left="0"/>
        <w:jc w:val="left"/>
        <w:rPr>
          <w:i/>
          <w:sz w:val="14"/>
        </w:rPr>
      </w:pPr>
      <w:r>
        <w:rPr>
          <w:i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477683</wp:posOffset>
                </wp:positionH>
                <wp:positionV relativeFrom="paragraph">
                  <wp:posOffset>119962</wp:posOffset>
                </wp:positionV>
                <wp:extent cx="6604634" cy="317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604634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634" h="3175">
                              <a:moveTo>
                                <a:pt x="6604623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604623" y="3162"/>
                              </a:lnTo>
                              <a:lnTo>
                                <a:pt x="6604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12900pt;margin-top:9.445885pt;width:520.049100pt;height:.249pt;mso-position-horizontal-relative:page;mso-position-vertical-relative:paragraph;z-index:-15728128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ind w:left="0"/>
        <w:jc w:val="left"/>
        <w:rPr>
          <w:i/>
          <w:sz w:val="18"/>
        </w:rPr>
      </w:pPr>
    </w:p>
    <w:p>
      <w:pPr>
        <w:pStyle w:val="BodyText"/>
        <w:spacing w:after="0"/>
        <w:jc w:val="left"/>
        <w:rPr>
          <w:i/>
          <w:sz w:val="18"/>
        </w:rPr>
        <w:sectPr>
          <w:type w:val="continuous"/>
          <w:pgSz w:w="11910" w:h="15880"/>
          <w:pgMar w:top="620" w:bottom="280" w:left="708" w:right="708"/>
        </w:sectPr>
      </w:pPr>
    </w:p>
    <w:p>
      <w:pPr>
        <w:spacing w:before="92"/>
        <w:ind w:left="43" w:right="0" w:firstLine="0"/>
        <w:jc w:val="left"/>
        <w:rPr>
          <w:sz w:val="14"/>
        </w:rPr>
      </w:pPr>
      <w:r>
        <w:rPr>
          <w:spacing w:val="28"/>
          <w:sz w:val="14"/>
        </w:rPr>
        <w:t>A</w:t>
      </w:r>
      <w:r>
        <w:rPr>
          <w:spacing w:val="-4"/>
          <w:sz w:val="14"/>
        </w:rPr>
        <w:t> </w:t>
      </w:r>
      <w:r>
        <w:rPr>
          <w:spacing w:val="28"/>
          <w:sz w:val="14"/>
        </w:rPr>
        <w:t>R</w:t>
      </w:r>
      <w:r>
        <w:rPr>
          <w:spacing w:val="-3"/>
          <w:sz w:val="14"/>
        </w:rPr>
        <w:t> </w:t>
      </w:r>
      <w:r>
        <w:rPr>
          <w:spacing w:val="28"/>
          <w:sz w:val="14"/>
        </w:rPr>
        <w:t>T</w:t>
      </w:r>
      <w:r>
        <w:rPr>
          <w:spacing w:val="-3"/>
          <w:sz w:val="14"/>
        </w:rPr>
        <w:t> </w:t>
      </w:r>
      <w:r>
        <w:rPr>
          <w:spacing w:val="28"/>
          <w:sz w:val="14"/>
        </w:rPr>
        <w:t>I</w:t>
      </w:r>
      <w:r>
        <w:rPr>
          <w:spacing w:val="-3"/>
          <w:sz w:val="14"/>
        </w:rPr>
        <w:t> </w:t>
      </w:r>
      <w:r>
        <w:rPr>
          <w:spacing w:val="28"/>
          <w:sz w:val="14"/>
        </w:rPr>
        <w:t>C</w:t>
      </w:r>
      <w:r>
        <w:rPr>
          <w:spacing w:val="-3"/>
          <w:sz w:val="14"/>
        </w:rPr>
        <w:t> </w:t>
      </w:r>
      <w:r>
        <w:rPr>
          <w:spacing w:val="28"/>
          <w:sz w:val="14"/>
        </w:rPr>
        <w:t>L</w:t>
      </w:r>
      <w:r>
        <w:rPr>
          <w:spacing w:val="-3"/>
          <w:sz w:val="14"/>
        </w:rPr>
        <w:t> </w:t>
      </w:r>
      <w:r>
        <w:rPr>
          <w:sz w:val="14"/>
        </w:rPr>
        <w:t>E</w:t>
      </w:r>
      <w:r>
        <w:rPr>
          <w:spacing w:val="64"/>
          <w:sz w:val="14"/>
        </w:rPr>
        <w:t> </w:t>
      </w:r>
      <w:r>
        <w:rPr>
          <w:spacing w:val="28"/>
          <w:sz w:val="14"/>
        </w:rPr>
        <w:t>I</w:t>
      </w:r>
      <w:r>
        <w:rPr>
          <w:spacing w:val="-3"/>
          <w:sz w:val="14"/>
        </w:rPr>
        <w:t> </w:t>
      </w:r>
      <w:r>
        <w:rPr>
          <w:spacing w:val="28"/>
          <w:sz w:val="14"/>
        </w:rPr>
        <w:t>N</w:t>
      </w:r>
      <w:r>
        <w:rPr>
          <w:spacing w:val="-3"/>
          <w:sz w:val="14"/>
        </w:rPr>
        <w:t> </w:t>
      </w:r>
      <w:r>
        <w:rPr>
          <w:spacing w:val="28"/>
          <w:sz w:val="14"/>
        </w:rPr>
        <w:t>F</w:t>
      </w:r>
      <w:r>
        <w:rPr>
          <w:spacing w:val="-3"/>
          <w:sz w:val="14"/>
        </w:rPr>
        <w:t> </w:t>
      </w:r>
      <w:r>
        <w:rPr>
          <w:spacing w:val="-10"/>
          <w:sz w:val="14"/>
        </w:rPr>
        <w:t>O</w:t>
      </w:r>
      <w:r>
        <w:rPr>
          <w:spacing w:val="40"/>
          <w:sz w:val="14"/>
        </w:rPr>
        <w:t> </w:t>
      </w:r>
    </w:p>
    <w:p>
      <w:pPr>
        <w:pStyle w:val="BodyText"/>
        <w:spacing w:before="68"/>
        <w:ind w:left="0"/>
        <w:jc w:val="left"/>
        <w:rPr>
          <w:sz w:val="14"/>
        </w:rPr>
      </w:pPr>
    </w:p>
    <w:p>
      <w:pPr>
        <w:spacing w:before="1"/>
        <w:ind w:left="43" w:right="0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477683</wp:posOffset>
                </wp:positionH>
                <wp:positionV relativeFrom="paragraph">
                  <wp:posOffset>-40852</wp:posOffset>
                </wp:positionV>
                <wp:extent cx="1692275" cy="317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6922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2275" h="3175">
                              <a:moveTo>
                                <a:pt x="1691996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1691996" y="3162"/>
                              </a:lnTo>
                              <a:lnTo>
                                <a:pt x="169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12900pt;margin-top:-3.216754pt;width:133.228100pt;height:.249pt;mso-position-horizontal-relative:page;mso-position-vertical-relative:paragraph;z-index:15731200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15"/>
          <w:sz w:val="12"/>
        </w:rPr>
        <w:t>Handling</w:t>
      </w:r>
      <w:r>
        <w:rPr>
          <w:spacing w:val="4"/>
          <w:w w:val="115"/>
          <w:sz w:val="12"/>
        </w:rPr>
        <w:t> </w:t>
      </w:r>
      <w:r>
        <w:rPr>
          <w:w w:val="115"/>
          <w:sz w:val="12"/>
        </w:rPr>
        <w:t>Editor:</w:t>
      </w:r>
      <w:r>
        <w:rPr>
          <w:spacing w:val="5"/>
          <w:w w:val="115"/>
          <w:sz w:val="12"/>
        </w:rPr>
        <w:t> </w:t>
      </w:r>
      <w:r>
        <w:rPr>
          <w:w w:val="115"/>
          <w:sz w:val="12"/>
        </w:rPr>
        <w:t>Dr</w:t>
      </w:r>
      <w:r>
        <w:rPr>
          <w:spacing w:val="3"/>
          <w:w w:val="115"/>
          <w:sz w:val="12"/>
        </w:rPr>
        <w:t> </w:t>
      </w:r>
      <w:r>
        <w:rPr>
          <w:w w:val="115"/>
          <w:sz w:val="12"/>
        </w:rPr>
        <w:t>Naoise</w:t>
      </w:r>
      <w:r>
        <w:rPr>
          <w:spacing w:val="4"/>
          <w:w w:val="115"/>
          <w:sz w:val="12"/>
        </w:rPr>
        <w:t> </w:t>
      </w:r>
      <w:r>
        <w:rPr>
          <w:spacing w:val="-2"/>
          <w:w w:val="115"/>
          <w:sz w:val="12"/>
        </w:rPr>
        <w:t>Nunan</w:t>
      </w:r>
    </w:p>
    <w:p>
      <w:pPr>
        <w:pStyle w:val="BodyText"/>
        <w:spacing w:before="93"/>
        <w:ind w:left="0"/>
        <w:jc w:val="left"/>
        <w:rPr>
          <w:sz w:val="12"/>
        </w:rPr>
      </w:pPr>
    </w:p>
    <w:p>
      <w:pPr>
        <w:spacing w:line="297" w:lineRule="auto" w:before="0"/>
        <w:ind w:left="43" w:right="952" w:firstLine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477683</wp:posOffset>
                </wp:positionH>
                <wp:positionV relativeFrom="paragraph">
                  <wp:posOffset>-37281</wp:posOffset>
                </wp:positionV>
                <wp:extent cx="1692275" cy="317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6922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2275" h="3175">
                              <a:moveTo>
                                <a:pt x="1691996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1691996" y="3162"/>
                              </a:lnTo>
                              <a:lnTo>
                                <a:pt x="16919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.612900pt;margin-top:-2.935582pt;width:133.228100pt;height:.249pt;mso-position-horizontal-relative:page;mso-position-vertical-relative:paragraph;z-index:15731712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spacing w:val="-2"/>
          <w:w w:val="115"/>
          <w:sz w:val="12"/>
        </w:rPr>
        <w:t>Keywords:</w:t>
      </w:r>
      <w:r>
        <w:rPr>
          <w:i/>
          <w:spacing w:val="40"/>
          <w:w w:val="115"/>
          <w:sz w:val="12"/>
        </w:rPr>
        <w:t> </w:t>
      </w:r>
      <w:r>
        <w:rPr>
          <w:spacing w:val="-2"/>
          <w:w w:val="115"/>
          <w:sz w:val="12"/>
        </w:rPr>
        <w:t>Bioenergy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Cellulosic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ethanol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Maize ethanol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Land use change</w:t>
      </w:r>
      <w:r>
        <w:rPr>
          <w:spacing w:val="40"/>
          <w:w w:val="115"/>
          <w:sz w:val="12"/>
        </w:rPr>
        <w:t> </w:t>
      </w:r>
      <w:r>
        <w:rPr>
          <w:spacing w:val="-2"/>
          <w:w w:val="115"/>
          <w:sz w:val="12"/>
        </w:rPr>
        <w:t>Miscanthus</w:t>
      </w:r>
      <w:r>
        <w:rPr>
          <w:spacing w:val="80"/>
          <w:w w:val="115"/>
          <w:sz w:val="12"/>
        </w:rPr>
        <w:t> </w:t>
      </w:r>
      <w:r>
        <w:rPr>
          <w:spacing w:val="-2"/>
          <w:w w:val="115"/>
          <w:sz w:val="12"/>
        </w:rPr>
        <w:t>Prairie</w:t>
      </w:r>
      <w:r>
        <w:rPr>
          <w:spacing w:val="80"/>
          <w:w w:val="115"/>
          <w:sz w:val="12"/>
        </w:rPr>
        <w:t> </w:t>
      </w:r>
      <w:r>
        <w:rPr>
          <w:w w:val="115"/>
          <w:sz w:val="12"/>
        </w:rPr>
        <w:t>Renewable fuel</w:t>
      </w:r>
      <w:r>
        <w:rPr>
          <w:spacing w:val="40"/>
          <w:w w:val="115"/>
          <w:sz w:val="12"/>
        </w:rPr>
        <w:t> </w:t>
      </w:r>
      <w:r>
        <w:rPr>
          <w:spacing w:val="-2"/>
          <w:w w:val="115"/>
          <w:sz w:val="12"/>
        </w:rPr>
        <w:t>Switchgrass</w:t>
      </w:r>
    </w:p>
    <w:p>
      <w:pPr>
        <w:spacing w:before="92"/>
        <w:ind w:left="43" w:right="0" w:firstLine="0"/>
        <w:jc w:val="left"/>
        <w:rPr>
          <w:sz w:val="14"/>
        </w:rPr>
      </w:pPr>
      <w:r>
        <w:rPr/>
        <w:br w:type="column"/>
      </w:r>
      <w:r>
        <w:rPr>
          <w:spacing w:val="28"/>
          <w:sz w:val="14"/>
        </w:rPr>
        <w:t>A</w:t>
      </w:r>
      <w:r>
        <w:rPr>
          <w:spacing w:val="-6"/>
          <w:sz w:val="14"/>
        </w:rPr>
        <w:t> </w:t>
      </w:r>
      <w:r>
        <w:rPr>
          <w:spacing w:val="28"/>
          <w:sz w:val="14"/>
        </w:rPr>
        <w:t>B</w:t>
      </w:r>
      <w:r>
        <w:rPr>
          <w:spacing w:val="-6"/>
          <w:sz w:val="14"/>
        </w:rPr>
        <w:t> </w:t>
      </w:r>
      <w:r>
        <w:rPr>
          <w:spacing w:val="28"/>
          <w:sz w:val="14"/>
        </w:rPr>
        <w:t>S</w:t>
      </w:r>
      <w:r>
        <w:rPr>
          <w:spacing w:val="-5"/>
          <w:sz w:val="14"/>
        </w:rPr>
        <w:t> </w:t>
      </w:r>
      <w:r>
        <w:rPr>
          <w:spacing w:val="28"/>
          <w:sz w:val="14"/>
        </w:rPr>
        <w:t>T</w:t>
      </w:r>
      <w:r>
        <w:rPr>
          <w:spacing w:val="-6"/>
          <w:sz w:val="14"/>
        </w:rPr>
        <w:t> </w:t>
      </w:r>
      <w:r>
        <w:rPr>
          <w:spacing w:val="28"/>
          <w:sz w:val="14"/>
        </w:rPr>
        <w:t>R</w:t>
      </w:r>
      <w:r>
        <w:rPr>
          <w:spacing w:val="-5"/>
          <w:sz w:val="14"/>
        </w:rPr>
        <w:t> </w:t>
      </w:r>
      <w:r>
        <w:rPr>
          <w:spacing w:val="28"/>
          <w:sz w:val="14"/>
        </w:rPr>
        <w:t>A</w:t>
      </w:r>
      <w:r>
        <w:rPr>
          <w:spacing w:val="-6"/>
          <w:sz w:val="14"/>
        </w:rPr>
        <w:t> </w:t>
      </w:r>
      <w:r>
        <w:rPr>
          <w:spacing w:val="28"/>
          <w:sz w:val="14"/>
        </w:rPr>
        <w:t>C</w:t>
      </w:r>
      <w:r>
        <w:rPr>
          <w:spacing w:val="-5"/>
          <w:sz w:val="14"/>
        </w:rPr>
        <w:t> </w:t>
      </w:r>
      <w:r>
        <w:rPr>
          <w:spacing w:val="-10"/>
          <w:sz w:val="14"/>
        </w:rPr>
        <w:t>T</w:t>
      </w:r>
      <w:r>
        <w:rPr>
          <w:spacing w:val="40"/>
          <w:sz w:val="14"/>
        </w:rPr>
        <w:t> </w:t>
      </w:r>
    </w:p>
    <w:p>
      <w:pPr>
        <w:pStyle w:val="BodyText"/>
        <w:spacing w:before="2"/>
        <w:ind w:left="0"/>
        <w:jc w:val="left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2565679</wp:posOffset>
                </wp:positionH>
                <wp:positionV relativeFrom="paragraph">
                  <wp:posOffset>104553</wp:posOffset>
                </wp:positionV>
                <wp:extent cx="4516755" cy="3175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1675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16755" h="3175">
                              <a:moveTo>
                                <a:pt x="4516640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4516640" y="3162"/>
                              </a:lnTo>
                              <a:lnTo>
                                <a:pt x="4516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2.022003pt;margin-top:8.232562pt;width:355.641pt;height:.249pt;mso-position-horizontal-relative:page;mso-position-vertical-relative:paragraph;z-index:-15727616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85" w:lineRule="auto" w:before="61"/>
        <w:ind w:left="43" w:right="42" w:firstLine="0"/>
        <w:jc w:val="both"/>
        <w:rPr>
          <w:sz w:val="14"/>
        </w:rPr>
      </w:pPr>
      <w:r>
        <w:rPr>
          <w:w w:val="110"/>
          <w:sz w:val="14"/>
        </w:rPr>
        <w:t>Maize (</w:t>
      </w:r>
      <w:r>
        <w:rPr>
          <w:i/>
          <w:w w:val="110"/>
          <w:sz w:val="14"/>
        </w:rPr>
        <w:t>Zea mays </w:t>
      </w:r>
      <w:r>
        <w:rPr>
          <w:w w:val="110"/>
          <w:sz w:val="14"/>
        </w:rPr>
        <w:t>L.) is the dominant bioenergy feedstock in the US Midwest but its cultivation since the early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1800s has incurred substantial losses</w:t>
      </w:r>
      <w:r>
        <w:rPr>
          <w:spacing w:val="-1"/>
          <w:w w:val="110"/>
          <w:sz w:val="14"/>
        </w:rPr>
        <w:t> </w:t>
      </w:r>
      <w:r>
        <w:rPr>
          <w:w w:val="110"/>
          <w:sz w:val="14"/>
        </w:rPr>
        <w:t>in soil organic carbon (SOC). We quantified differences in SOC stocks under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perennial</w:t>
      </w:r>
      <w:r>
        <w:rPr>
          <w:w w:val="110"/>
          <w:sz w:val="14"/>
        </w:rPr>
        <w:t> bioenergy</w:t>
      </w:r>
      <w:r>
        <w:rPr>
          <w:w w:val="110"/>
          <w:sz w:val="14"/>
        </w:rPr>
        <w:t> crops</w:t>
      </w:r>
      <w:r>
        <w:rPr>
          <w:w w:val="110"/>
          <w:sz w:val="14"/>
        </w:rPr>
        <w:t> of</w:t>
      </w:r>
      <w:r>
        <w:rPr>
          <w:w w:val="110"/>
          <w:sz w:val="14"/>
        </w:rPr>
        <w:t> </w:t>
      </w:r>
      <w:r>
        <w:rPr>
          <w:i/>
          <w:w w:val="110"/>
          <w:sz w:val="14"/>
        </w:rPr>
        <w:t>Panicum</w:t>
      </w:r>
      <w:r>
        <w:rPr>
          <w:i/>
          <w:w w:val="110"/>
          <w:sz w:val="14"/>
        </w:rPr>
        <w:t> virgatum</w:t>
      </w:r>
      <w:r>
        <w:rPr>
          <w:i/>
          <w:w w:val="110"/>
          <w:sz w:val="14"/>
        </w:rPr>
        <w:t> </w:t>
      </w:r>
      <w:r>
        <w:rPr>
          <w:w w:val="110"/>
          <w:sz w:val="14"/>
        </w:rPr>
        <w:t>L. (switchgrass)</w:t>
      </w:r>
      <w:r>
        <w:rPr>
          <w:w w:val="110"/>
          <w:sz w:val="14"/>
        </w:rPr>
        <w:t> and </w:t>
      </w:r>
      <w:r>
        <w:rPr>
          <w:i/>
          <w:w w:val="110"/>
          <w:sz w:val="14"/>
        </w:rPr>
        <w:t>Miscanthus x giganteus</w:t>
      </w:r>
      <w:r>
        <w:rPr>
          <w:i/>
          <w:w w:val="110"/>
          <w:sz w:val="14"/>
        </w:rPr>
        <w:t> </w:t>
      </w:r>
      <w:r>
        <w:rPr>
          <w:w w:val="110"/>
          <w:sz w:val="14"/>
        </w:rPr>
        <w:t>Greef et</w:t>
      </w:r>
      <w:r>
        <w:rPr>
          <w:w w:val="110"/>
          <w:sz w:val="14"/>
        </w:rPr>
        <w:t> Deuter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(miscanthus)</w:t>
      </w:r>
      <w:r>
        <w:rPr>
          <w:w w:val="110"/>
          <w:sz w:val="14"/>
        </w:rPr>
        <w:t> planted</w:t>
      </w:r>
      <w:r>
        <w:rPr>
          <w:w w:val="110"/>
          <w:sz w:val="14"/>
        </w:rPr>
        <w:t> on</w:t>
      </w:r>
      <w:r>
        <w:rPr>
          <w:w w:val="110"/>
          <w:sz w:val="14"/>
        </w:rPr>
        <w:t> former</w:t>
      </w:r>
      <w:r>
        <w:rPr>
          <w:w w:val="110"/>
          <w:sz w:val="14"/>
        </w:rPr>
        <w:t> maize</w:t>
      </w:r>
      <w:r>
        <w:rPr>
          <w:w w:val="110"/>
          <w:sz w:val="14"/>
        </w:rPr>
        <w:t> and</w:t>
      </w:r>
      <w:r>
        <w:rPr>
          <w:w w:val="110"/>
          <w:sz w:val="14"/>
        </w:rPr>
        <w:t> soybean</w:t>
      </w:r>
      <w:r>
        <w:rPr>
          <w:w w:val="110"/>
          <w:sz w:val="14"/>
        </w:rPr>
        <w:t> fields</w:t>
      </w:r>
      <w:r>
        <w:rPr>
          <w:w w:val="110"/>
          <w:sz w:val="14"/>
        </w:rPr>
        <w:t> relative</w:t>
      </w:r>
      <w:r>
        <w:rPr>
          <w:w w:val="110"/>
          <w:sz w:val="14"/>
        </w:rPr>
        <w:t> to</w:t>
      </w:r>
      <w:r>
        <w:rPr>
          <w:w w:val="110"/>
          <w:sz w:val="14"/>
        </w:rPr>
        <w:t> maize-based</w:t>
      </w:r>
      <w:r>
        <w:rPr>
          <w:w w:val="110"/>
          <w:sz w:val="14"/>
        </w:rPr>
        <w:t> annual</w:t>
      </w:r>
      <w:r>
        <w:rPr>
          <w:w w:val="110"/>
          <w:sz w:val="14"/>
        </w:rPr>
        <w:t> cropping</w:t>
      </w:r>
      <w:r>
        <w:rPr>
          <w:w w:val="110"/>
          <w:sz w:val="14"/>
        </w:rPr>
        <w:t> and</w:t>
      </w:r>
      <w:r>
        <w:rPr>
          <w:w w:val="110"/>
          <w:sz w:val="14"/>
        </w:rPr>
        <w:t> native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prairie.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Comparisons</w:t>
      </w:r>
      <w:r>
        <w:rPr>
          <w:spacing w:val="22"/>
          <w:w w:val="110"/>
          <w:sz w:val="14"/>
        </w:rPr>
        <w:t> </w:t>
      </w:r>
      <w:r>
        <w:rPr>
          <w:w w:val="110"/>
          <w:sz w:val="14"/>
        </w:rPr>
        <w:t>were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made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at</w:t>
      </w:r>
      <w:r>
        <w:rPr>
          <w:spacing w:val="22"/>
          <w:w w:val="110"/>
          <w:sz w:val="14"/>
        </w:rPr>
        <w:t> </w:t>
      </w:r>
      <w:r>
        <w:rPr>
          <w:w w:val="110"/>
          <w:sz w:val="14"/>
        </w:rPr>
        <w:t>seven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locations</w:t>
      </w:r>
      <w:r>
        <w:rPr>
          <w:spacing w:val="22"/>
          <w:w w:val="110"/>
          <w:sz w:val="14"/>
        </w:rPr>
        <w:t> </w:t>
      </w:r>
      <w:r>
        <w:rPr>
          <w:w w:val="110"/>
          <w:sz w:val="14"/>
        </w:rPr>
        <w:t>across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Illinois,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USA,</w:t>
      </w:r>
      <w:r>
        <w:rPr>
          <w:spacing w:val="21"/>
          <w:w w:val="110"/>
          <w:sz w:val="14"/>
        </w:rPr>
        <w:t> </w:t>
      </w:r>
      <w:r>
        <w:rPr>
          <w:w w:val="110"/>
          <w:sz w:val="14"/>
        </w:rPr>
        <w:t>spanning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a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range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of</w:t>
      </w:r>
      <w:r>
        <w:rPr>
          <w:spacing w:val="21"/>
          <w:w w:val="110"/>
          <w:sz w:val="14"/>
        </w:rPr>
        <w:t> </w:t>
      </w:r>
      <w:r>
        <w:rPr>
          <w:w w:val="110"/>
          <w:sz w:val="14"/>
        </w:rPr>
        <w:t>climate</w:t>
      </w:r>
      <w:r>
        <w:rPr>
          <w:spacing w:val="23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22"/>
          <w:w w:val="110"/>
          <w:sz w:val="14"/>
        </w:rPr>
        <w:t> </w:t>
      </w:r>
      <w:r>
        <w:rPr>
          <w:spacing w:val="-4"/>
          <w:w w:val="110"/>
          <w:sz w:val="14"/>
        </w:rPr>
        <w:t>soil</w:t>
      </w:r>
    </w:p>
    <w:p>
      <w:pPr>
        <w:spacing w:line="213" w:lineRule="auto" w:before="0"/>
        <w:ind w:left="43" w:right="41" w:hanging="1"/>
        <w:jc w:val="both"/>
        <w:rPr>
          <w:sz w:val="14"/>
        </w:rPr>
      </w:pPr>
      <w:r>
        <w:rPr>
          <w:w w:val="115"/>
          <w:sz w:val="14"/>
        </w:rPr>
        <w:t>types.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Across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sites,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SOC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stocks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-8"/>
          <w:w w:val="115"/>
          <w:sz w:val="14"/>
        </w:rPr>
        <w:t> </w:t>
      </w:r>
      <w:r>
        <w:rPr>
          <w:w w:val="115"/>
          <w:sz w:val="14"/>
        </w:rPr>
        <w:t>1-m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depth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on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an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equivalent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soil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mass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basis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were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146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Mg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C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ha</w:t>
      </w:r>
      <w:r>
        <w:rPr>
          <w:rFonts w:ascii="Lucida Sans Unicode"/>
          <w:w w:val="115"/>
          <w:sz w:val="14"/>
          <w:vertAlign w:val="superscript"/>
        </w:rPr>
        <w:t>-</w:t>
      </w:r>
      <w:r>
        <w:rPr>
          <w:w w:val="115"/>
          <w:sz w:val="14"/>
          <w:vertAlign w:val="superscript"/>
        </w:rPr>
        <w:t>1</w:t>
      </w:r>
      <w:r>
        <w:rPr>
          <w:spacing w:val="-1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under</w:t>
      </w:r>
      <w:r>
        <w:rPr>
          <w:spacing w:val="-9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prairie, 107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Mg C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ha</w:t>
      </w:r>
      <w:r>
        <w:rPr>
          <w:rFonts w:ascii="Lucida Sans Unicode"/>
          <w:w w:val="115"/>
          <w:sz w:val="14"/>
          <w:vertAlign w:val="superscript"/>
        </w:rPr>
        <w:t>-</w:t>
      </w:r>
      <w:r>
        <w:rPr>
          <w:w w:val="115"/>
          <w:sz w:val="14"/>
          <w:vertAlign w:val="superscript"/>
        </w:rPr>
        <w:t>1</w:t>
      </w:r>
      <w:r>
        <w:rPr>
          <w:w w:val="115"/>
          <w:sz w:val="14"/>
          <w:vertAlign w:val="baseline"/>
        </w:rPr>
        <w:t> under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miscanthus, 97.9 Mg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 ha</w:t>
      </w:r>
      <w:r>
        <w:rPr>
          <w:rFonts w:ascii="Lucida Sans Unicode"/>
          <w:w w:val="115"/>
          <w:sz w:val="14"/>
          <w:vertAlign w:val="superscript"/>
        </w:rPr>
        <w:t>-</w:t>
      </w:r>
      <w:r>
        <w:rPr>
          <w:w w:val="115"/>
          <w:sz w:val="14"/>
          <w:vertAlign w:val="superscript"/>
        </w:rPr>
        <w:t>1</w:t>
      </w:r>
      <w:r>
        <w:rPr>
          <w:w w:val="115"/>
          <w:sz w:val="14"/>
          <w:vertAlign w:val="baseline"/>
        </w:rPr>
        <w:t> under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switchgrass,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 87.7 Mg C</w:t>
      </w:r>
      <w:r>
        <w:rPr>
          <w:spacing w:val="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ha</w:t>
      </w:r>
      <w:r>
        <w:rPr>
          <w:rFonts w:ascii="Lucida Sans Unicode"/>
          <w:w w:val="115"/>
          <w:sz w:val="14"/>
          <w:vertAlign w:val="superscript"/>
        </w:rPr>
        <w:t>-</w:t>
      </w:r>
      <w:r>
        <w:rPr>
          <w:w w:val="115"/>
          <w:sz w:val="14"/>
          <w:vertAlign w:val="superscript"/>
        </w:rPr>
        <w:t>1</w:t>
      </w:r>
      <w:r>
        <w:rPr>
          <w:w w:val="115"/>
          <w:sz w:val="14"/>
          <w:vertAlign w:val="baseline"/>
        </w:rPr>
        <w:t> under maize.</w:t>
      </w:r>
      <w:r>
        <w:rPr>
          <w:spacing w:val="2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Higher</w:t>
      </w:r>
    </w:p>
    <w:p>
      <w:pPr>
        <w:spacing w:line="285" w:lineRule="auto" w:before="0"/>
        <w:ind w:left="43" w:right="41" w:firstLine="0"/>
        <w:jc w:val="both"/>
        <w:rPr>
          <w:sz w:val="14"/>
        </w:rPr>
      </w:pPr>
      <w:r>
        <w:rPr>
          <w:w w:val="110"/>
          <w:sz w:val="14"/>
        </w:rPr>
        <w:t>SOC demonstrates the potential of perennial bioenergy crops to rebuild the SOC deficit accrued under nearly two</w:t>
      </w:r>
      <w:r>
        <w:rPr>
          <w:w w:val="115"/>
          <w:sz w:val="14"/>
        </w:rPr>
        <w:t> </w:t>
      </w:r>
      <w:r>
        <w:rPr>
          <w:spacing w:val="-2"/>
          <w:w w:val="115"/>
          <w:sz w:val="14"/>
        </w:rPr>
        <w:t>centuries of maize-based annual cropping. SOC stock increased in the first 5 years under mature bioenergy crops</w:t>
      </w:r>
      <w:r>
        <w:rPr>
          <w:w w:val="115"/>
          <w:sz w:val="14"/>
        </w:rPr>
        <w:t> </w:t>
      </w:r>
      <w:r>
        <w:rPr>
          <w:w w:val="110"/>
          <w:sz w:val="14"/>
        </w:rPr>
        <w:t>at four out of seven sites. Carbon isotope (</w:t>
      </w:r>
      <w:r>
        <w:rPr>
          <w:rFonts w:ascii="Arial" w:hAnsi="Arial"/>
          <w:w w:val="110"/>
          <w:sz w:val="14"/>
        </w:rPr>
        <w:t>δ</w:t>
      </w:r>
      <w:r>
        <w:rPr>
          <w:w w:val="110"/>
          <w:sz w:val="14"/>
          <w:vertAlign w:val="superscript"/>
        </w:rPr>
        <w:t>13</w:t>
      </w:r>
      <w:r>
        <w:rPr>
          <w:w w:val="110"/>
          <w:sz w:val="14"/>
          <w:vertAlign w:val="baseline"/>
        </w:rPr>
        <w:t>C) analyses of surface depths confirmed short-term increases in </w:t>
      </w:r>
      <w:r>
        <w:rPr>
          <w:w w:val="110"/>
          <w:sz w:val="14"/>
          <w:vertAlign w:val="baseline"/>
        </w:rPr>
        <w:t>SOC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to be derived from miscanthus and switchgrass. Stocks of SOC could be increased over time under miscanthus or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switchgrass cultivation even with annual harvesting, though our measured rates of SOC accumulation were lower</w:t>
      </w:r>
      <w:r>
        <w:rPr>
          <w:w w:val="115"/>
          <w:sz w:val="14"/>
          <w:vertAlign w:val="baseline"/>
        </w:rPr>
        <w:t> than previous estimates for Illinois and varied by site.</w:t>
      </w:r>
    </w:p>
    <w:p>
      <w:pPr>
        <w:spacing w:after="0" w:line="285" w:lineRule="auto"/>
        <w:jc w:val="both"/>
        <w:rPr>
          <w:sz w:val="14"/>
        </w:rPr>
        <w:sectPr>
          <w:type w:val="continuous"/>
          <w:pgSz w:w="11910" w:h="15880"/>
          <w:pgMar w:top="620" w:bottom="280" w:left="708" w:right="708"/>
          <w:cols w:num="2" w:equalWidth="0">
            <w:col w:w="2008" w:space="1280"/>
            <w:col w:w="7206"/>
          </w:cols>
        </w:sectPr>
      </w:pPr>
    </w:p>
    <w:p>
      <w:pPr>
        <w:pStyle w:val="BodyText"/>
        <w:spacing w:before="10"/>
        <w:ind w:left="0"/>
        <w:jc w:val="left"/>
        <w:rPr>
          <w:sz w:val="8"/>
        </w:rPr>
      </w:pPr>
    </w:p>
    <w:p>
      <w:pPr>
        <w:spacing w:line="20" w:lineRule="exact"/>
        <w:ind w:left="44" w:right="-29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604634" cy="3175"/>
                <wp:effectExtent l="0" t="0" r="0" b="0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604634" cy="3175"/>
                          <a:chExt cx="6604634" cy="317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604634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634" h="3175">
                                <a:moveTo>
                                  <a:pt x="66046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5"/>
                                </a:lnTo>
                                <a:lnTo>
                                  <a:pt x="6604636" y="3175"/>
                                </a:lnTo>
                                <a:lnTo>
                                  <a:pt x="6604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0.0500pt;height:.25pt;mso-position-horizontal-relative:char;mso-position-vertical-relative:line" id="docshapegroup8" coordorigin="0,0" coordsize="10401,5">
                <v:rect style="position:absolute;left:0;top:0;width:10401;height:5" id="docshape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36"/>
        <w:ind w:left="0"/>
        <w:jc w:val="left"/>
        <w:rPr>
          <w:sz w:val="20"/>
        </w:rPr>
      </w:pPr>
    </w:p>
    <w:p>
      <w:pPr>
        <w:pStyle w:val="BodyText"/>
        <w:spacing w:after="0"/>
        <w:jc w:val="left"/>
        <w:rPr>
          <w:sz w:val="20"/>
        </w:rPr>
        <w:sectPr>
          <w:type w:val="continuous"/>
          <w:pgSz w:w="11910" w:h="15880"/>
          <w:pgMar w:top="620" w:bottom="280" w:left="708" w:right="708"/>
        </w:sectPr>
      </w:pPr>
    </w:p>
    <w:p>
      <w:pPr>
        <w:pStyle w:val="Heading1"/>
        <w:numPr>
          <w:ilvl w:val="0"/>
          <w:numId w:val="1"/>
        </w:numPr>
        <w:tabs>
          <w:tab w:pos="287" w:val="left" w:leader="none"/>
        </w:tabs>
        <w:spacing w:line="240" w:lineRule="auto" w:before="91" w:after="0"/>
        <w:ind w:left="287" w:right="0" w:hanging="244"/>
        <w:jc w:val="left"/>
      </w:pPr>
      <w:bookmarkStart w:name="1 Introduction" w:id="10"/>
      <w:bookmarkEnd w:id="10"/>
      <w:r>
        <w:rPr>
          <w:b w:val="0"/>
        </w:rPr>
      </w:r>
      <w:r>
        <w:rPr>
          <w:spacing w:val="-2"/>
          <w:w w:val="110"/>
        </w:rPr>
        <w:t>Introduction</w:t>
      </w:r>
    </w:p>
    <w:p>
      <w:pPr>
        <w:pStyle w:val="BodyText"/>
        <w:spacing w:before="50"/>
        <w:ind w:left="0"/>
        <w:jc w:val="left"/>
        <w:rPr>
          <w:b/>
        </w:rPr>
      </w:pPr>
    </w:p>
    <w:p>
      <w:pPr>
        <w:pStyle w:val="BodyText"/>
        <w:spacing w:line="273" w:lineRule="auto"/>
        <w:ind w:firstLine="239"/>
      </w:pPr>
      <w:r>
        <w:rPr>
          <w:w w:val="110"/>
        </w:rPr>
        <w:t>The</w:t>
      </w:r>
      <w:r>
        <w:rPr>
          <w:w w:val="110"/>
        </w:rPr>
        <w:t> nearly</w:t>
      </w:r>
      <w:r>
        <w:rPr>
          <w:w w:val="110"/>
        </w:rPr>
        <w:t> 200-year</w:t>
      </w:r>
      <w:r>
        <w:rPr>
          <w:w w:val="110"/>
        </w:rPr>
        <w:t> history</w:t>
      </w:r>
      <w:r>
        <w:rPr>
          <w:w w:val="110"/>
        </w:rPr>
        <w:t> of</w:t>
      </w:r>
      <w:r>
        <w:rPr>
          <w:w w:val="110"/>
        </w:rPr>
        <w:t> maize-based</w:t>
      </w:r>
      <w:r>
        <w:rPr>
          <w:w w:val="110"/>
        </w:rPr>
        <w:t> agriculture</w:t>
      </w:r>
      <w:r>
        <w:rPr>
          <w:w w:val="110"/>
        </w:rPr>
        <w:t> in</w:t>
      </w:r>
      <w:r>
        <w:rPr>
          <w:w w:val="110"/>
        </w:rPr>
        <w:t> the</w:t>
      </w:r>
      <w:r>
        <w:rPr>
          <w:w w:val="110"/>
        </w:rPr>
        <w:t> </w:t>
      </w:r>
      <w:r>
        <w:rPr>
          <w:w w:val="110"/>
        </w:rPr>
        <w:t>US </w:t>
      </w:r>
      <w:r>
        <w:rPr>
          <w:spacing w:val="-2"/>
          <w:w w:val="110"/>
        </w:rPr>
        <w:t>Midwest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(</w:t>
      </w:r>
      <w:hyperlink w:history="true" w:anchor="_bookmark63">
        <w:r>
          <w:rPr>
            <w:color w:val="2196D1"/>
            <w:spacing w:val="-2"/>
            <w:w w:val="110"/>
          </w:rPr>
          <w:t>Warntz,</w:t>
        </w:r>
        <w:r>
          <w:rPr>
            <w:color w:val="2196D1"/>
            <w:spacing w:val="-4"/>
            <w:w w:val="110"/>
          </w:rPr>
          <w:t> </w:t>
        </w:r>
        <w:r>
          <w:rPr>
            <w:color w:val="2196D1"/>
            <w:spacing w:val="-2"/>
            <w:w w:val="110"/>
          </w:rPr>
          <w:t>1957;</w:t>
        </w:r>
        <w:r>
          <w:rPr>
            <w:color w:val="2196D1"/>
            <w:spacing w:val="-3"/>
            <w:w w:val="110"/>
          </w:rPr>
          <w:t> </w:t>
        </w:r>
        <w:r>
          <w:rPr>
            <w:color w:val="2196D1"/>
            <w:spacing w:val="-2"/>
            <w:w w:val="110"/>
          </w:rPr>
          <w:t>Bogue,</w:t>
        </w:r>
        <w:r>
          <w:rPr>
            <w:color w:val="2196D1"/>
            <w:spacing w:val="-4"/>
            <w:w w:val="110"/>
          </w:rPr>
          <w:t> </w:t>
        </w:r>
        <w:r>
          <w:rPr>
            <w:color w:val="2196D1"/>
            <w:spacing w:val="-2"/>
            <w:w w:val="110"/>
          </w:rPr>
          <w:t>2011</w:t>
        </w:r>
      </w:hyperlink>
      <w:r>
        <w:rPr>
          <w:spacing w:val="-2"/>
          <w:w w:val="110"/>
        </w:rPr>
        <w:t>)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has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led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an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estimated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halving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of </w:t>
      </w:r>
      <w:r>
        <w:rPr>
          <w:w w:val="110"/>
        </w:rPr>
        <w:t>soil</w:t>
      </w:r>
      <w:r>
        <w:rPr>
          <w:spacing w:val="-1"/>
          <w:w w:val="110"/>
        </w:rPr>
        <w:t> </w:t>
      </w:r>
      <w:r>
        <w:rPr>
          <w:w w:val="110"/>
        </w:rPr>
        <w:t>organic</w:t>
      </w:r>
      <w:r>
        <w:rPr>
          <w:spacing w:val="-2"/>
          <w:w w:val="110"/>
        </w:rPr>
        <w:t> </w:t>
      </w:r>
      <w:r>
        <w:rPr>
          <w:w w:val="110"/>
        </w:rPr>
        <w:t>carbon</w:t>
      </w:r>
      <w:r>
        <w:rPr>
          <w:spacing w:val="-2"/>
          <w:w w:val="110"/>
        </w:rPr>
        <w:t> </w:t>
      </w:r>
      <w:r>
        <w:rPr>
          <w:w w:val="110"/>
        </w:rPr>
        <w:t>(SOC)</w:t>
      </w:r>
      <w:r>
        <w:rPr>
          <w:spacing w:val="-1"/>
          <w:w w:val="110"/>
        </w:rPr>
        <w:t> </w:t>
      </w:r>
      <w:r>
        <w:rPr>
          <w:w w:val="110"/>
        </w:rPr>
        <w:t>stocks</w:t>
      </w:r>
      <w:r>
        <w:rPr>
          <w:spacing w:val="-2"/>
          <w:w w:val="110"/>
        </w:rPr>
        <w:t> </w:t>
      </w:r>
      <w:r>
        <w:rPr>
          <w:w w:val="110"/>
        </w:rPr>
        <w:t>under</w:t>
      </w:r>
      <w:r>
        <w:rPr>
          <w:spacing w:val="-1"/>
          <w:w w:val="110"/>
        </w:rPr>
        <w:t> </w:t>
      </w:r>
      <w:r>
        <w:rPr>
          <w:w w:val="110"/>
        </w:rPr>
        <w:t>native</w:t>
      </w:r>
      <w:r>
        <w:rPr>
          <w:spacing w:val="-3"/>
          <w:w w:val="110"/>
        </w:rPr>
        <w:t> </w:t>
      </w:r>
      <w:r>
        <w:rPr>
          <w:w w:val="110"/>
        </w:rPr>
        <w:t>tall-grass</w:t>
      </w:r>
      <w:r>
        <w:rPr>
          <w:spacing w:val="-1"/>
          <w:w w:val="110"/>
        </w:rPr>
        <w:t> </w:t>
      </w:r>
      <w:r>
        <w:rPr>
          <w:w w:val="110"/>
        </w:rPr>
        <w:t>prairies</w:t>
      </w:r>
      <w:r>
        <w:rPr>
          <w:spacing w:val="-1"/>
          <w:w w:val="110"/>
        </w:rPr>
        <w:t> </w:t>
      </w:r>
      <w:r>
        <w:rPr>
          <w:w w:val="110"/>
        </w:rPr>
        <w:t>in</w:t>
      </w:r>
      <w:r>
        <w:rPr>
          <w:spacing w:val="-2"/>
          <w:w w:val="110"/>
        </w:rPr>
        <w:t> </w:t>
      </w:r>
      <w:r>
        <w:rPr>
          <w:w w:val="110"/>
        </w:rPr>
        <w:t>this region</w:t>
      </w:r>
      <w:r>
        <w:rPr>
          <w:w w:val="110"/>
        </w:rPr>
        <w:t> prior</w:t>
      </w:r>
      <w:r>
        <w:rPr>
          <w:w w:val="110"/>
        </w:rPr>
        <w:t> to</w:t>
      </w:r>
      <w:r>
        <w:rPr>
          <w:w w:val="110"/>
        </w:rPr>
        <w:t> European</w:t>
      </w:r>
      <w:r>
        <w:rPr>
          <w:w w:val="110"/>
        </w:rPr>
        <w:t> American</w:t>
      </w:r>
      <w:r>
        <w:rPr>
          <w:w w:val="110"/>
        </w:rPr>
        <w:t> agriculture</w:t>
      </w:r>
      <w:r>
        <w:rPr>
          <w:w w:val="110"/>
        </w:rPr>
        <w:t> (</w:t>
      </w:r>
      <w:hyperlink w:history="true" w:anchor="_bookmark40">
        <w:r>
          <w:rPr>
            <w:color w:val="2196D1"/>
            <w:w w:val="110"/>
          </w:rPr>
          <w:t>Huggins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1998;</w:t>
        </w:r>
      </w:hyperlink>
      <w:r>
        <w:rPr>
          <w:color w:val="2196D1"/>
          <w:w w:val="110"/>
        </w:rPr>
        <w:t> </w:t>
      </w:r>
      <w:hyperlink w:history="true" w:anchor="_bookmark40">
        <w:r>
          <w:rPr>
            <w:color w:val="2196D1"/>
            <w:w w:val="110"/>
          </w:rPr>
          <w:t>David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2009</w:t>
        </w:r>
      </w:hyperlink>
      <w:r>
        <w:rPr>
          <w:w w:val="110"/>
        </w:rPr>
        <w:t>).</w:t>
      </w:r>
      <w:r>
        <w:rPr>
          <w:w w:val="110"/>
        </w:rPr>
        <w:t> Carbon</w:t>
      </w:r>
      <w:r>
        <w:rPr>
          <w:w w:val="110"/>
        </w:rPr>
        <w:t> (C)</w:t>
      </w:r>
      <w:r>
        <w:rPr>
          <w:w w:val="110"/>
        </w:rPr>
        <w:t> storage</w:t>
      </w:r>
      <w:r>
        <w:rPr>
          <w:w w:val="110"/>
        </w:rPr>
        <w:t> is</w:t>
      </w:r>
      <w:r>
        <w:rPr>
          <w:w w:val="110"/>
        </w:rPr>
        <w:t> generally</w:t>
      </w:r>
      <w:r>
        <w:rPr>
          <w:w w:val="110"/>
        </w:rPr>
        <w:t> greater</w:t>
      </w:r>
      <w:r>
        <w:rPr>
          <w:w w:val="110"/>
        </w:rPr>
        <w:t> in</w:t>
      </w:r>
      <w:r>
        <w:rPr>
          <w:w w:val="110"/>
        </w:rPr>
        <w:t> soils supporting perennial species relative to annual crop species, including </w:t>
      </w:r>
      <w:r>
        <w:rPr>
          <w:spacing w:val="-2"/>
          <w:w w:val="110"/>
        </w:rPr>
        <w:t>native prairie grass communities but also perennial crop species (</w:t>
      </w:r>
      <w:hyperlink w:history="true" w:anchor="_bookmark60">
        <w:r>
          <w:rPr>
            <w:color w:val="2196D1"/>
            <w:spacing w:val="-2"/>
            <w:w w:val="110"/>
          </w:rPr>
          <w:t>Tolbert</w:t>
        </w:r>
      </w:hyperlink>
      <w:r>
        <w:rPr>
          <w:color w:val="2196D1"/>
          <w:spacing w:val="-2"/>
          <w:w w:val="110"/>
        </w:rPr>
        <w:t> </w:t>
      </w:r>
      <w:hyperlink w:history="true" w:anchor="_bookmark60">
        <w:r>
          <w:rPr>
            <w:color w:val="2196D1"/>
            <w:w w:val="110"/>
          </w:rPr>
          <w:t>et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2002;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Liebig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2005;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Omonode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and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Vyn,</w:t>
        </w:r>
        <w:r>
          <w:rPr>
            <w:color w:val="2196D1"/>
            <w:spacing w:val="-10"/>
            <w:w w:val="110"/>
          </w:rPr>
          <w:t> </w:t>
        </w:r>
        <w:r>
          <w:rPr>
            <w:color w:val="2196D1"/>
            <w:w w:val="110"/>
          </w:rPr>
          <w:t>2006</w:t>
        </w:r>
      </w:hyperlink>
      <w:r>
        <w:rPr>
          <w:w w:val="110"/>
        </w:rPr>
        <w:t>).</w:t>
      </w:r>
      <w:r>
        <w:rPr>
          <w:spacing w:val="-11"/>
          <w:w w:val="110"/>
        </w:rPr>
        <w:t> </w:t>
      </w:r>
      <w:r>
        <w:rPr>
          <w:w w:val="110"/>
        </w:rPr>
        <w:t>When</w:t>
      </w:r>
      <w:r>
        <w:rPr>
          <w:spacing w:val="-11"/>
          <w:w w:val="110"/>
        </w:rPr>
        <w:t> </w:t>
      </w:r>
      <w:r>
        <w:rPr>
          <w:w w:val="110"/>
        </w:rPr>
        <w:t>annual crops</w:t>
      </w:r>
      <w:r>
        <w:rPr>
          <w:spacing w:val="-11"/>
          <w:w w:val="110"/>
        </w:rPr>
        <w:t> </w:t>
      </w:r>
      <w:r>
        <w:rPr>
          <w:w w:val="110"/>
        </w:rPr>
        <w:t>such</w:t>
      </w:r>
      <w:r>
        <w:rPr>
          <w:spacing w:val="-11"/>
          <w:w w:val="110"/>
        </w:rPr>
        <w:t> </w:t>
      </w:r>
      <w:r>
        <w:rPr>
          <w:w w:val="110"/>
        </w:rPr>
        <w:t>as</w:t>
      </w:r>
      <w:r>
        <w:rPr>
          <w:spacing w:val="-11"/>
          <w:w w:val="110"/>
        </w:rPr>
        <w:t> </w:t>
      </w:r>
      <w:r>
        <w:rPr>
          <w:w w:val="110"/>
        </w:rPr>
        <w:t>maize</w:t>
      </w:r>
      <w:r>
        <w:rPr>
          <w:spacing w:val="-10"/>
          <w:w w:val="110"/>
        </w:rPr>
        <w:t> </w:t>
      </w:r>
      <w:r>
        <w:rPr>
          <w:w w:val="110"/>
        </w:rPr>
        <w:t>(</w:t>
      </w:r>
      <w:r>
        <w:rPr>
          <w:i/>
          <w:w w:val="110"/>
        </w:rPr>
        <w:t>Zea</w:t>
      </w:r>
      <w:r>
        <w:rPr>
          <w:i/>
          <w:spacing w:val="-11"/>
          <w:w w:val="110"/>
        </w:rPr>
        <w:t> </w:t>
      </w:r>
      <w:r>
        <w:rPr>
          <w:i/>
          <w:w w:val="110"/>
        </w:rPr>
        <w:t>mays</w:t>
      </w:r>
      <w:r>
        <w:rPr>
          <w:i/>
          <w:spacing w:val="-11"/>
          <w:w w:val="110"/>
        </w:rPr>
        <w:t> </w:t>
      </w:r>
      <w:r>
        <w:rPr>
          <w:w w:val="110"/>
        </w:rPr>
        <w:t>L.)</w:t>
      </w:r>
      <w:r>
        <w:rPr>
          <w:spacing w:val="-11"/>
          <w:w w:val="110"/>
        </w:rPr>
        <w:t> </w:t>
      </w:r>
      <w:r>
        <w:rPr>
          <w:w w:val="110"/>
        </w:rPr>
        <w:t>are</w:t>
      </w:r>
      <w:r>
        <w:rPr>
          <w:spacing w:val="-10"/>
          <w:w w:val="110"/>
        </w:rPr>
        <w:t> </w:t>
      </w:r>
      <w:r>
        <w:rPr>
          <w:w w:val="110"/>
        </w:rPr>
        <w:t>replaced</w:t>
      </w:r>
      <w:r>
        <w:rPr>
          <w:spacing w:val="-11"/>
          <w:w w:val="110"/>
        </w:rPr>
        <w:t> </w:t>
      </w:r>
      <w:r>
        <w:rPr>
          <w:w w:val="110"/>
        </w:rPr>
        <w:t>with</w:t>
      </w:r>
      <w:r>
        <w:rPr>
          <w:spacing w:val="-10"/>
          <w:w w:val="110"/>
        </w:rPr>
        <w:t> </w:t>
      </w:r>
      <w:r>
        <w:rPr>
          <w:w w:val="110"/>
        </w:rPr>
        <w:t>perennial</w:t>
      </w:r>
      <w:r>
        <w:rPr>
          <w:spacing w:val="-11"/>
          <w:w w:val="110"/>
        </w:rPr>
        <w:t> </w:t>
      </w:r>
      <w:r>
        <w:rPr>
          <w:w w:val="110"/>
        </w:rPr>
        <w:t>grasses,</w:t>
      </w:r>
      <w:r>
        <w:rPr>
          <w:spacing w:val="-10"/>
          <w:w w:val="110"/>
        </w:rPr>
        <w:t> C</w:t>
      </w:r>
    </w:p>
    <w:p>
      <w:pPr>
        <w:pStyle w:val="BodyText"/>
        <w:spacing w:line="273" w:lineRule="auto" w:before="91"/>
        <w:ind w:right="41"/>
      </w:pPr>
      <w:r>
        <w:rPr/>
        <w:br w:type="column"/>
      </w:r>
      <w:r>
        <w:rPr>
          <w:w w:val="110"/>
        </w:rPr>
        <w:t>inputs</w:t>
      </w:r>
      <w:r>
        <w:rPr>
          <w:w w:val="110"/>
        </w:rPr>
        <w:t> via</w:t>
      </w:r>
      <w:r>
        <w:rPr>
          <w:w w:val="110"/>
        </w:rPr>
        <w:t> roots</w:t>
      </w:r>
      <w:r>
        <w:rPr>
          <w:w w:val="110"/>
        </w:rPr>
        <w:t> and</w:t>
      </w:r>
      <w:r>
        <w:rPr>
          <w:w w:val="110"/>
        </w:rPr>
        <w:t> residues</w:t>
      </w:r>
      <w:r>
        <w:rPr>
          <w:w w:val="110"/>
        </w:rPr>
        <w:t> and</w:t>
      </w:r>
      <w:r>
        <w:rPr>
          <w:w w:val="110"/>
        </w:rPr>
        <w:t> the</w:t>
      </w:r>
      <w:r>
        <w:rPr>
          <w:w w:val="110"/>
        </w:rPr>
        <w:t> cessation</w:t>
      </w:r>
      <w:r>
        <w:rPr>
          <w:w w:val="110"/>
        </w:rPr>
        <w:t> of</w:t>
      </w:r>
      <w:r>
        <w:rPr>
          <w:w w:val="110"/>
        </w:rPr>
        <w:t> disturbance</w:t>
      </w:r>
      <w:r>
        <w:rPr>
          <w:w w:val="110"/>
        </w:rPr>
        <w:t> from tillage</w:t>
      </w:r>
      <w:r>
        <w:rPr>
          <w:w w:val="110"/>
        </w:rPr>
        <w:t> leads</w:t>
      </w:r>
      <w:r>
        <w:rPr>
          <w:w w:val="110"/>
        </w:rPr>
        <w:t> to</w:t>
      </w:r>
      <w:r>
        <w:rPr>
          <w:w w:val="110"/>
        </w:rPr>
        <w:t> more</w:t>
      </w:r>
      <w:r>
        <w:rPr>
          <w:w w:val="110"/>
        </w:rPr>
        <w:t> C</w:t>
      </w:r>
      <w:r>
        <w:rPr>
          <w:w w:val="110"/>
        </w:rPr>
        <w:t> retained</w:t>
      </w:r>
      <w:r>
        <w:rPr>
          <w:w w:val="110"/>
        </w:rPr>
        <w:t> from</w:t>
      </w:r>
      <w:r>
        <w:rPr>
          <w:w w:val="110"/>
        </w:rPr>
        <w:t> plant</w:t>
      </w:r>
      <w:r>
        <w:rPr>
          <w:w w:val="110"/>
        </w:rPr>
        <w:t> residues,</w:t>
      </w:r>
      <w:r>
        <w:rPr>
          <w:w w:val="110"/>
        </w:rPr>
        <w:t> increased</w:t>
      </w:r>
      <w:r>
        <w:rPr>
          <w:w w:val="110"/>
        </w:rPr>
        <w:t> </w:t>
      </w:r>
      <w:r>
        <w:rPr>
          <w:w w:val="110"/>
        </w:rPr>
        <w:t>SOC stocks</w:t>
      </w:r>
      <w:r>
        <w:rPr>
          <w:spacing w:val="-6"/>
          <w:w w:val="110"/>
        </w:rPr>
        <w:t> </w:t>
      </w:r>
      <w:r>
        <w:rPr>
          <w:w w:val="110"/>
        </w:rPr>
        <w:t>(e.g.</w:t>
      </w:r>
      <w:r>
        <w:rPr>
          <w:spacing w:val="-6"/>
          <w:w w:val="110"/>
        </w:rPr>
        <w:t> </w:t>
      </w:r>
      <w:hyperlink w:history="true" w:anchor="_bookmark49">
        <w:r>
          <w:rPr>
            <w:color w:val="2196D1"/>
            <w:w w:val="110"/>
          </w:rPr>
          <w:t>Liebig</w:t>
        </w:r>
        <w:r>
          <w:rPr>
            <w:color w:val="2196D1"/>
            <w:spacing w:val="-6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6"/>
            <w:w w:val="110"/>
          </w:rPr>
          <w:t> </w:t>
        </w:r>
        <w:r>
          <w:rPr>
            <w:color w:val="2196D1"/>
            <w:w w:val="110"/>
          </w:rPr>
          <w:t>al.</w:t>
        </w:r>
        <w:r>
          <w:rPr>
            <w:color w:val="2196D1"/>
            <w:spacing w:val="-6"/>
            <w:w w:val="110"/>
          </w:rPr>
          <w:t> </w:t>
        </w:r>
        <w:r>
          <w:rPr>
            <w:color w:val="2196D1"/>
            <w:w w:val="110"/>
          </w:rPr>
          <w:t>2005</w:t>
        </w:r>
      </w:hyperlink>
      <w:r>
        <w:rPr>
          <w:w w:val="110"/>
        </w:rPr>
        <w:t>),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thus</w:t>
      </w:r>
      <w:r>
        <w:rPr>
          <w:spacing w:val="-5"/>
          <w:w w:val="110"/>
        </w:rPr>
        <w:t> </w:t>
      </w:r>
      <w:r>
        <w:rPr>
          <w:w w:val="110"/>
        </w:rPr>
        <w:t>partial</w:t>
      </w:r>
      <w:r>
        <w:rPr>
          <w:spacing w:val="-6"/>
          <w:w w:val="110"/>
        </w:rPr>
        <w:t> </w:t>
      </w:r>
      <w:r>
        <w:rPr>
          <w:w w:val="110"/>
        </w:rPr>
        <w:t>reversal</w:t>
      </w:r>
      <w:r>
        <w:rPr>
          <w:spacing w:val="-6"/>
          <w:w w:val="110"/>
        </w:rPr>
        <w:t> </w:t>
      </w:r>
      <w:r>
        <w:rPr>
          <w:w w:val="110"/>
        </w:rPr>
        <w:t>of</w:t>
      </w:r>
      <w:r>
        <w:rPr>
          <w:spacing w:val="-6"/>
          <w:w w:val="110"/>
        </w:rPr>
        <w:t> </w:t>
      </w:r>
      <w:r>
        <w:rPr>
          <w:w w:val="110"/>
        </w:rPr>
        <w:t>SOC</w:t>
      </w:r>
      <w:r>
        <w:rPr>
          <w:spacing w:val="-6"/>
          <w:w w:val="110"/>
        </w:rPr>
        <w:t> </w:t>
      </w:r>
      <w:r>
        <w:rPr>
          <w:w w:val="110"/>
        </w:rPr>
        <w:t>deficits incurred under maize-based annual agriculture (</w:t>
      </w:r>
      <w:hyperlink w:history="true" w:anchor="_bookmark29">
        <w:r>
          <w:rPr>
            <w:color w:val="2196D1"/>
            <w:w w:val="110"/>
          </w:rPr>
          <w:t>Ferchaud et al., 2015</w:t>
        </w:r>
      </w:hyperlink>
      <w:r>
        <w:rPr>
          <w:w w:val="110"/>
        </w:rPr>
        <w:t>; </w:t>
      </w:r>
      <w:hyperlink w:history="true" w:anchor="_bookmark45">
        <w:r>
          <w:rPr>
            <w:color w:val="2196D1"/>
            <w:w w:val="110"/>
          </w:rPr>
          <w:t>Kantola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al.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2025</w:t>
        </w:r>
      </w:hyperlink>
      <w:r>
        <w:rPr>
          <w:w w:val="110"/>
        </w:rPr>
        <w:t>).</w:t>
      </w:r>
      <w:r>
        <w:rPr>
          <w:spacing w:val="-11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extent</w:t>
      </w:r>
      <w:r>
        <w:rPr>
          <w:spacing w:val="-11"/>
          <w:w w:val="110"/>
        </w:rPr>
        <w:t> </w:t>
      </w:r>
      <w:r>
        <w:rPr>
          <w:w w:val="110"/>
        </w:rPr>
        <w:t>that</w:t>
      </w:r>
      <w:r>
        <w:rPr>
          <w:spacing w:val="-11"/>
          <w:w w:val="110"/>
        </w:rPr>
        <w:t> </w:t>
      </w:r>
      <w:r>
        <w:rPr>
          <w:w w:val="110"/>
        </w:rPr>
        <w:t>perennial</w:t>
      </w:r>
      <w:r>
        <w:rPr>
          <w:spacing w:val="-11"/>
          <w:w w:val="110"/>
        </w:rPr>
        <w:t> </w:t>
      </w:r>
      <w:r>
        <w:rPr>
          <w:w w:val="110"/>
        </w:rPr>
        <w:t>bioenergy</w:t>
      </w:r>
      <w:r>
        <w:rPr>
          <w:spacing w:val="-11"/>
          <w:w w:val="110"/>
        </w:rPr>
        <w:t> </w:t>
      </w:r>
      <w:r>
        <w:rPr>
          <w:w w:val="110"/>
        </w:rPr>
        <w:t>crops</w:t>
      </w:r>
      <w:r>
        <w:rPr>
          <w:spacing w:val="-11"/>
          <w:w w:val="110"/>
        </w:rPr>
        <w:t> </w:t>
      </w:r>
      <w:r>
        <w:rPr>
          <w:w w:val="110"/>
        </w:rPr>
        <w:t>restore SOC</w:t>
      </w:r>
      <w:r>
        <w:rPr>
          <w:w w:val="110"/>
        </w:rPr>
        <w:t> to</w:t>
      </w:r>
      <w:r>
        <w:rPr>
          <w:w w:val="110"/>
        </w:rPr>
        <w:t> the</w:t>
      </w:r>
      <w:r>
        <w:rPr>
          <w:w w:val="110"/>
        </w:rPr>
        <w:t> saturated</w:t>
      </w:r>
      <w:r>
        <w:rPr>
          <w:w w:val="110"/>
        </w:rPr>
        <w:t> maximum</w:t>
      </w:r>
      <w:r>
        <w:rPr>
          <w:w w:val="110"/>
        </w:rPr>
        <w:t> conditions</w:t>
      </w:r>
      <w:r>
        <w:rPr>
          <w:w w:val="110"/>
        </w:rPr>
        <w:t> of</w:t>
      </w:r>
      <w:r>
        <w:rPr>
          <w:w w:val="110"/>
        </w:rPr>
        <w:t> former</w:t>
      </w:r>
      <w:r>
        <w:rPr>
          <w:w w:val="110"/>
        </w:rPr>
        <w:t> native</w:t>
      </w:r>
      <w:r>
        <w:rPr>
          <w:w w:val="110"/>
        </w:rPr>
        <w:t> prairies, reductions</w:t>
      </w:r>
      <w:r>
        <w:rPr>
          <w:spacing w:val="-4"/>
          <w:w w:val="110"/>
        </w:rPr>
        <w:t> </w:t>
      </w:r>
      <w:r>
        <w:rPr>
          <w:w w:val="110"/>
        </w:rPr>
        <w:t>in</w:t>
      </w:r>
      <w:r>
        <w:rPr>
          <w:spacing w:val="-4"/>
          <w:w w:val="110"/>
        </w:rPr>
        <w:t> </w:t>
      </w:r>
      <w:r>
        <w:rPr>
          <w:w w:val="110"/>
        </w:rPr>
        <w:t>net</w:t>
      </w:r>
      <w:r>
        <w:rPr>
          <w:spacing w:val="-4"/>
          <w:w w:val="110"/>
        </w:rPr>
        <w:t> </w:t>
      </w:r>
      <w:r>
        <w:rPr>
          <w:w w:val="110"/>
        </w:rPr>
        <w:t>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-C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emissions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bioenergy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production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chains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may be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realized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57">
        <w:r>
          <w:rPr>
            <w:color w:val="2196D1"/>
            <w:w w:val="110"/>
            <w:vertAlign w:val="baseline"/>
          </w:rPr>
          <w:t>Robertson</w:t>
        </w:r>
        <w:r>
          <w:rPr>
            <w:color w:val="2196D1"/>
            <w:spacing w:val="-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2000;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Adler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2007;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Davis</w:t>
        </w:r>
        <w:r>
          <w:rPr>
            <w:color w:val="2196D1"/>
            <w:spacing w:val="-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2009;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57">
        <w:r>
          <w:rPr>
            <w:color w:val="2196D1"/>
            <w:w w:val="110"/>
            <w:vertAlign w:val="baseline"/>
          </w:rPr>
          <w:t>Davis et al., 2012; Hudiburg et al., 2015; Blanc-Betes et al., 2023</w:t>
        </w:r>
      </w:hyperlink>
      <w:r>
        <w:rPr>
          <w:w w:val="110"/>
          <w:vertAlign w:val="baseline"/>
        </w:rPr>
        <w:t>a).</w:t>
      </w:r>
    </w:p>
    <w:p>
      <w:pPr>
        <w:pStyle w:val="BodyText"/>
        <w:spacing w:line="271" w:lineRule="auto"/>
        <w:ind w:right="41" w:firstLine="239"/>
      </w:pPr>
      <w:r>
        <w:rPr>
          <w:w w:val="110"/>
        </w:rPr>
        <w:t>Perennial grasses that produce greater harvestable biomass per unit area</w:t>
      </w:r>
      <w:r>
        <w:rPr>
          <w:spacing w:val="12"/>
          <w:w w:val="110"/>
        </w:rPr>
        <w:t> </w:t>
      </w:r>
      <w:r>
        <w:rPr>
          <w:w w:val="110"/>
        </w:rPr>
        <w:t>than</w:t>
      </w:r>
      <w:r>
        <w:rPr>
          <w:spacing w:val="13"/>
          <w:w w:val="110"/>
        </w:rPr>
        <w:t> </w:t>
      </w:r>
      <w:r>
        <w:rPr>
          <w:w w:val="110"/>
        </w:rPr>
        <w:t>maize</w:t>
      </w:r>
      <w:r>
        <w:rPr>
          <w:spacing w:val="13"/>
          <w:w w:val="110"/>
        </w:rPr>
        <w:t> </w:t>
      </w:r>
      <w:r>
        <w:rPr>
          <w:w w:val="110"/>
        </w:rPr>
        <w:t>(</w:t>
      </w:r>
      <w:hyperlink w:history="true" w:anchor="_bookmark36">
        <w:r>
          <w:rPr>
            <w:color w:val="2196D1"/>
            <w:w w:val="110"/>
          </w:rPr>
          <w:t>Heaton</w:t>
        </w:r>
        <w:r>
          <w:rPr>
            <w:color w:val="2196D1"/>
            <w:spacing w:val="13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13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12"/>
            <w:w w:val="110"/>
          </w:rPr>
          <w:t> </w:t>
        </w:r>
        <w:r>
          <w:rPr>
            <w:color w:val="2196D1"/>
            <w:w w:val="110"/>
          </w:rPr>
          <w:t>2008;</w:t>
        </w:r>
        <w:r>
          <w:rPr>
            <w:color w:val="2196D1"/>
            <w:spacing w:val="13"/>
            <w:w w:val="110"/>
          </w:rPr>
          <w:t> </w:t>
        </w:r>
        <w:r>
          <w:rPr>
            <w:color w:val="2196D1"/>
            <w:w w:val="110"/>
          </w:rPr>
          <w:t>Don</w:t>
        </w:r>
        <w:r>
          <w:rPr>
            <w:color w:val="2196D1"/>
            <w:spacing w:val="12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13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12"/>
            <w:w w:val="110"/>
          </w:rPr>
          <w:t> </w:t>
        </w:r>
        <w:r>
          <w:rPr>
            <w:color w:val="2196D1"/>
            <w:w w:val="110"/>
          </w:rPr>
          <w:t>2012;</w:t>
        </w:r>
        <w:r>
          <w:rPr>
            <w:color w:val="2196D1"/>
            <w:spacing w:val="12"/>
            <w:w w:val="110"/>
          </w:rPr>
          <w:t> </w:t>
        </w:r>
        <w:r>
          <w:rPr>
            <w:color w:val="2196D1"/>
            <w:w w:val="110"/>
          </w:rPr>
          <w:t>Cadoux</w:t>
        </w:r>
        <w:r>
          <w:rPr>
            <w:color w:val="2196D1"/>
            <w:spacing w:val="13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13"/>
            <w:w w:val="110"/>
          </w:rPr>
          <w:t> </w:t>
        </w:r>
        <w:r>
          <w:rPr>
            <w:color w:val="2196D1"/>
            <w:spacing w:val="-4"/>
            <w:w w:val="110"/>
          </w:rPr>
          <w:t>al.,</w:t>
        </w:r>
      </w:hyperlink>
    </w:p>
    <w:p>
      <w:pPr>
        <w:pStyle w:val="BodyText"/>
        <w:spacing w:after="0" w:line="271" w:lineRule="auto"/>
        <w:sectPr>
          <w:type w:val="continuous"/>
          <w:pgSz w:w="11910" w:h="15880"/>
          <w:pgMar w:top="620" w:bottom="280" w:left="708" w:right="708"/>
          <w:cols w:num="2" w:equalWidth="0">
            <w:col w:w="5066" w:space="314"/>
            <w:col w:w="5114"/>
          </w:cols>
        </w:sectPr>
      </w:pPr>
    </w:p>
    <w:p>
      <w:pPr>
        <w:pStyle w:val="BodyText"/>
        <w:spacing w:before="222"/>
        <w:ind w:left="0"/>
        <w:jc w:val="left"/>
        <w:rPr>
          <w:sz w:val="20"/>
        </w:rPr>
      </w:pPr>
    </w:p>
    <w:p>
      <w:pPr>
        <w:spacing w:line="20" w:lineRule="exact"/>
        <w:ind w:left="4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59105" cy="1905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459105" cy="1905"/>
                          <a:chExt cx="459105" cy="190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45910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" h="1905">
                                <a:moveTo>
                                  <a:pt x="4587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71"/>
                                </a:lnTo>
                                <a:lnTo>
                                  <a:pt x="1079" y="1791"/>
                                </a:lnTo>
                                <a:lnTo>
                                  <a:pt x="456573" y="1791"/>
                                </a:lnTo>
                                <a:lnTo>
                                  <a:pt x="458762" y="534"/>
                                </a:lnTo>
                                <a:lnTo>
                                  <a:pt x="4587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.15pt;height:.15pt;mso-position-horizontal-relative:char;mso-position-vertical-relative:line" id="docshapegroup10" coordorigin="0,0" coordsize="723,3">
                <v:shape style="position:absolute;left:0;top:0;width:723;height:3" id="docshape11" coordorigin="0,0" coordsize="723,3" path="m722,0l0,0,0,2,2,3,719,3,722,1,722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sz w:val="2"/>
        </w:rPr>
      </w:r>
    </w:p>
    <w:p>
      <w:pPr>
        <w:spacing w:before="30"/>
        <w:ind w:left="144" w:right="0" w:firstLine="0"/>
        <w:jc w:val="left"/>
        <w:rPr>
          <w:sz w:val="14"/>
        </w:rPr>
      </w:pPr>
      <w:bookmarkStart w:name="_bookmark8" w:id="11"/>
      <w:bookmarkEnd w:id="11"/>
      <w:r>
        <w:rPr/>
      </w:r>
      <w:r>
        <w:rPr>
          <w:w w:val="105"/>
          <w:sz w:val="14"/>
        </w:rPr>
        <w:t>*</w:t>
      </w:r>
      <w:r>
        <w:rPr>
          <w:spacing w:val="53"/>
          <w:w w:val="105"/>
          <w:sz w:val="14"/>
        </w:rPr>
        <w:t> </w:t>
      </w:r>
      <w:r>
        <w:rPr>
          <w:w w:val="105"/>
          <w:sz w:val="14"/>
        </w:rPr>
        <w:t>Corresponding</w:t>
      </w:r>
      <w:r>
        <w:rPr>
          <w:spacing w:val="29"/>
          <w:w w:val="105"/>
          <w:sz w:val="14"/>
        </w:rPr>
        <w:t> </w:t>
      </w:r>
      <w:r>
        <w:rPr>
          <w:w w:val="105"/>
          <w:sz w:val="14"/>
        </w:rPr>
        <w:t>author</w:t>
      </w:r>
      <w:r>
        <w:rPr>
          <w:spacing w:val="28"/>
          <w:w w:val="105"/>
          <w:sz w:val="14"/>
        </w:rPr>
        <w:t> </w:t>
      </w:r>
      <w:r>
        <w:rPr>
          <w:w w:val="105"/>
          <w:sz w:val="14"/>
        </w:rPr>
        <w:t>at:</w:t>
      </w:r>
      <w:r>
        <w:rPr>
          <w:spacing w:val="25"/>
          <w:w w:val="105"/>
          <w:sz w:val="14"/>
        </w:rPr>
        <w:t> </w:t>
      </w:r>
      <w:r>
        <w:rPr>
          <w:w w:val="105"/>
          <w:sz w:val="14"/>
        </w:rPr>
        <w:t>University</w:t>
      </w:r>
      <w:r>
        <w:rPr>
          <w:spacing w:val="28"/>
          <w:w w:val="105"/>
          <w:sz w:val="14"/>
        </w:rPr>
        <w:t> </w:t>
      </w:r>
      <w:r>
        <w:rPr>
          <w:w w:val="105"/>
          <w:sz w:val="14"/>
        </w:rPr>
        <w:t>of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Illinois,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1404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IGB,</w:t>
      </w:r>
      <w:r>
        <w:rPr>
          <w:spacing w:val="28"/>
          <w:w w:val="105"/>
          <w:sz w:val="14"/>
        </w:rPr>
        <w:t> </w:t>
      </w:r>
      <w:r>
        <w:rPr>
          <w:w w:val="105"/>
          <w:sz w:val="14"/>
        </w:rPr>
        <w:t>1206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W.</w:t>
      </w:r>
      <w:r>
        <w:rPr>
          <w:spacing w:val="28"/>
          <w:w w:val="105"/>
          <w:sz w:val="14"/>
        </w:rPr>
        <w:t> </w:t>
      </w:r>
      <w:r>
        <w:rPr>
          <w:w w:val="105"/>
          <w:sz w:val="14"/>
        </w:rPr>
        <w:t>Gregory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Dr,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Urbana,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IL</w:t>
      </w:r>
      <w:r>
        <w:rPr>
          <w:spacing w:val="27"/>
          <w:w w:val="105"/>
          <w:sz w:val="14"/>
        </w:rPr>
        <w:t> </w:t>
      </w:r>
      <w:r>
        <w:rPr>
          <w:w w:val="105"/>
          <w:sz w:val="14"/>
        </w:rPr>
        <w:t>61801,</w:t>
      </w:r>
      <w:r>
        <w:rPr>
          <w:spacing w:val="26"/>
          <w:w w:val="105"/>
          <w:sz w:val="14"/>
        </w:rPr>
        <w:t> </w:t>
      </w:r>
      <w:r>
        <w:rPr>
          <w:spacing w:val="-4"/>
          <w:w w:val="105"/>
          <w:sz w:val="14"/>
        </w:rPr>
        <w:t>USA.</w:t>
      </w:r>
    </w:p>
    <w:p>
      <w:pPr>
        <w:spacing w:before="31"/>
        <w:ind w:left="282" w:right="0" w:firstLine="0"/>
        <w:jc w:val="left"/>
        <w:rPr>
          <w:sz w:val="14"/>
        </w:rPr>
      </w:pPr>
      <w:r>
        <w:rPr>
          <w:i/>
          <w:sz w:val="14"/>
        </w:rPr>
        <w:t>E-mail</w:t>
      </w:r>
      <w:r>
        <w:rPr>
          <w:i/>
          <w:spacing w:val="52"/>
          <w:sz w:val="14"/>
        </w:rPr>
        <w:t> </w:t>
      </w:r>
      <w:r>
        <w:rPr>
          <w:i/>
          <w:sz w:val="14"/>
        </w:rPr>
        <w:t>address:</w:t>
      </w:r>
      <w:r>
        <w:rPr>
          <w:i/>
          <w:spacing w:val="51"/>
          <w:sz w:val="14"/>
        </w:rPr>
        <w:t> </w:t>
      </w:r>
      <w:hyperlink r:id="rId17">
        <w:r>
          <w:rPr>
            <w:color w:val="2196D1"/>
            <w:sz w:val="14"/>
          </w:rPr>
          <w:t>delucia@illinois.edu</w:t>
        </w:r>
      </w:hyperlink>
      <w:r>
        <w:rPr>
          <w:color w:val="2196D1"/>
          <w:spacing w:val="50"/>
          <w:sz w:val="14"/>
        </w:rPr>
        <w:t> </w:t>
      </w:r>
      <w:r>
        <w:rPr>
          <w:sz w:val="14"/>
        </w:rPr>
        <w:t>(E.H.</w:t>
      </w:r>
      <w:r>
        <w:rPr>
          <w:spacing w:val="53"/>
          <w:sz w:val="14"/>
        </w:rPr>
        <w:t> </w:t>
      </w:r>
      <w:r>
        <w:rPr>
          <w:spacing w:val="-2"/>
          <w:sz w:val="14"/>
        </w:rPr>
        <w:t>DeLucia).</w:t>
      </w:r>
    </w:p>
    <w:p>
      <w:pPr>
        <w:spacing w:before="31"/>
        <w:ind w:left="166" w:right="0" w:firstLine="0"/>
        <w:jc w:val="left"/>
        <w:rPr>
          <w:sz w:val="14"/>
        </w:rPr>
      </w:pPr>
      <w:bookmarkStart w:name="_bookmark9" w:id="12"/>
      <w:bookmarkEnd w:id="12"/>
      <w:r>
        <w:rPr/>
      </w:r>
      <w:r>
        <w:rPr>
          <w:w w:val="115"/>
          <w:sz w:val="14"/>
          <w:vertAlign w:val="superscript"/>
        </w:rPr>
        <w:t>1</w:t>
      </w:r>
      <w:r>
        <w:rPr>
          <w:spacing w:val="18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I.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B.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Kantola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Y.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Nakayama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contributed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equally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to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this</w:t>
      </w:r>
      <w:r>
        <w:rPr>
          <w:spacing w:val="-1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work.</w:t>
      </w:r>
    </w:p>
    <w:p>
      <w:pPr>
        <w:pStyle w:val="BodyText"/>
        <w:spacing w:before="18"/>
        <w:ind w:left="0"/>
        <w:jc w:val="left"/>
        <w:rPr>
          <w:sz w:val="14"/>
        </w:rPr>
      </w:pPr>
    </w:p>
    <w:p>
      <w:pPr>
        <w:spacing w:before="0"/>
        <w:ind w:left="43" w:right="0" w:firstLine="0"/>
        <w:jc w:val="left"/>
        <w:rPr>
          <w:sz w:val="14"/>
        </w:rPr>
      </w:pPr>
      <w:hyperlink r:id="rId9">
        <w:r>
          <w:rPr>
            <w:color w:val="2196D1"/>
            <w:spacing w:val="-2"/>
            <w:w w:val="120"/>
            <w:sz w:val="14"/>
          </w:rPr>
          <w:t>https://doi.org/10.1016/j.geoderma.2026.117830</w:t>
        </w:r>
      </w:hyperlink>
    </w:p>
    <w:p>
      <w:pPr>
        <w:spacing w:before="29"/>
        <w:ind w:left="43" w:right="0" w:firstLine="0"/>
        <w:jc w:val="left"/>
        <w:rPr>
          <w:sz w:val="14"/>
        </w:rPr>
      </w:pPr>
      <w:r>
        <w:rPr>
          <w:w w:val="110"/>
          <w:sz w:val="14"/>
        </w:rPr>
        <w:t>Received</w:t>
      </w:r>
      <w:r>
        <w:rPr>
          <w:spacing w:val="13"/>
          <w:w w:val="110"/>
          <w:sz w:val="14"/>
        </w:rPr>
        <w:t> </w:t>
      </w:r>
      <w:r>
        <w:rPr>
          <w:w w:val="110"/>
          <w:sz w:val="14"/>
        </w:rPr>
        <w:t>27</w:t>
      </w:r>
      <w:r>
        <w:rPr>
          <w:spacing w:val="13"/>
          <w:w w:val="110"/>
          <w:sz w:val="14"/>
        </w:rPr>
        <w:t> </w:t>
      </w:r>
      <w:r>
        <w:rPr>
          <w:w w:val="110"/>
          <w:sz w:val="14"/>
        </w:rPr>
        <w:t>May</w:t>
      </w:r>
      <w:r>
        <w:rPr>
          <w:spacing w:val="12"/>
          <w:w w:val="110"/>
          <w:sz w:val="14"/>
        </w:rPr>
        <w:t> </w:t>
      </w:r>
      <w:r>
        <w:rPr>
          <w:w w:val="110"/>
          <w:sz w:val="14"/>
        </w:rPr>
        <w:t>2025;</w:t>
      </w:r>
      <w:r>
        <w:rPr>
          <w:spacing w:val="14"/>
          <w:w w:val="110"/>
          <w:sz w:val="14"/>
        </w:rPr>
        <w:t> </w:t>
      </w:r>
      <w:r>
        <w:rPr>
          <w:w w:val="110"/>
          <w:sz w:val="14"/>
        </w:rPr>
        <w:t>Received</w:t>
      </w:r>
      <w:r>
        <w:rPr>
          <w:spacing w:val="13"/>
          <w:w w:val="110"/>
          <w:sz w:val="14"/>
        </w:rPr>
        <w:t> </w:t>
      </w:r>
      <w:r>
        <w:rPr>
          <w:w w:val="110"/>
          <w:sz w:val="14"/>
        </w:rPr>
        <w:t>in</w:t>
      </w:r>
      <w:r>
        <w:rPr>
          <w:spacing w:val="12"/>
          <w:w w:val="110"/>
          <w:sz w:val="14"/>
        </w:rPr>
        <w:t> </w:t>
      </w:r>
      <w:r>
        <w:rPr>
          <w:w w:val="110"/>
          <w:sz w:val="14"/>
        </w:rPr>
        <w:t>revised</w:t>
      </w:r>
      <w:r>
        <w:rPr>
          <w:spacing w:val="14"/>
          <w:w w:val="110"/>
          <w:sz w:val="14"/>
        </w:rPr>
        <w:t> </w:t>
      </w:r>
      <w:r>
        <w:rPr>
          <w:w w:val="110"/>
          <w:sz w:val="14"/>
        </w:rPr>
        <w:t>form</w:t>
      </w:r>
      <w:r>
        <w:rPr>
          <w:spacing w:val="12"/>
          <w:w w:val="110"/>
          <w:sz w:val="14"/>
        </w:rPr>
        <w:t> </w:t>
      </w:r>
      <w:r>
        <w:rPr>
          <w:w w:val="110"/>
          <w:sz w:val="14"/>
        </w:rPr>
        <w:t>21</w:t>
      </w:r>
      <w:r>
        <w:rPr>
          <w:spacing w:val="13"/>
          <w:w w:val="110"/>
          <w:sz w:val="14"/>
        </w:rPr>
        <w:t> </w:t>
      </w:r>
      <w:r>
        <w:rPr>
          <w:w w:val="110"/>
          <w:sz w:val="14"/>
        </w:rPr>
        <w:t>January</w:t>
      </w:r>
      <w:r>
        <w:rPr>
          <w:spacing w:val="13"/>
          <w:w w:val="110"/>
          <w:sz w:val="14"/>
        </w:rPr>
        <w:t> </w:t>
      </w:r>
      <w:r>
        <w:rPr>
          <w:w w:val="110"/>
          <w:sz w:val="14"/>
        </w:rPr>
        <w:t>2026;</w:t>
      </w:r>
      <w:r>
        <w:rPr>
          <w:spacing w:val="13"/>
          <w:w w:val="110"/>
          <w:sz w:val="14"/>
        </w:rPr>
        <w:t> </w:t>
      </w:r>
      <w:r>
        <w:rPr>
          <w:w w:val="110"/>
          <w:sz w:val="14"/>
        </w:rPr>
        <w:t>Accepted</w:t>
      </w:r>
      <w:r>
        <w:rPr>
          <w:spacing w:val="12"/>
          <w:w w:val="110"/>
          <w:sz w:val="14"/>
        </w:rPr>
        <w:t> </w:t>
      </w:r>
      <w:r>
        <w:rPr>
          <w:w w:val="110"/>
          <w:sz w:val="14"/>
        </w:rPr>
        <w:t>24</w:t>
      </w:r>
      <w:r>
        <w:rPr>
          <w:spacing w:val="14"/>
          <w:w w:val="110"/>
          <w:sz w:val="14"/>
        </w:rPr>
        <w:t> </w:t>
      </w:r>
      <w:r>
        <w:rPr>
          <w:w w:val="110"/>
          <w:sz w:val="14"/>
        </w:rPr>
        <w:t>April</w:t>
      </w:r>
      <w:r>
        <w:rPr>
          <w:spacing w:val="12"/>
          <w:w w:val="110"/>
          <w:sz w:val="14"/>
        </w:rPr>
        <w:t> </w:t>
      </w:r>
      <w:r>
        <w:rPr>
          <w:spacing w:val="-4"/>
          <w:w w:val="110"/>
          <w:sz w:val="14"/>
        </w:rPr>
        <w:t>2026</w:t>
      </w:r>
    </w:p>
    <w:p>
      <w:pPr>
        <w:spacing w:before="30"/>
        <w:ind w:left="42" w:right="0" w:firstLine="0"/>
        <w:jc w:val="left"/>
        <w:rPr>
          <w:sz w:val="14"/>
        </w:rPr>
      </w:pPr>
      <w:r>
        <w:rPr>
          <w:w w:val="110"/>
          <w:sz w:val="14"/>
        </w:rPr>
        <w:t>Available online 6</w:t>
      </w:r>
      <w:r>
        <w:rPr>
          <w:spacing w:val="1"/>
          <w:w w:val="110"/>
          <w:sz w:val="14"/>
        </w:rPr>
        <w:t> </w:t>
      </w:r>
      <w:r>
        <w:rPr>
          <w:w w:val="110"/>
          <w:sz w:val="14"/>
        </w:rPr>
        <w:t>May</w:t>
      </w:r>
      <w:r>
        <w:rPr>
          <w:spacing w:val="-1"/>
          <w:w w:val="110"/>
          <w:sz w:val="14"/>
        </w:rPr>
        <w:t> </w:t>
      </w:r>
      <w:r>
        <w:rPr>
          <w:spacing w:val="-4"/>
          <w:w w:val="110"/>
          <w:sz w:val="14"/>
        </w:rPr>
        <w:t>2026</w:t>
      </w:r>
    </w:p>
    <w:p>
      <w:pPr>
        <w:spacing w:before="31"/>
        <w:ind w:left="42" w:right="0" w:firstLine="0"/>
        <w:jc w:val="left"/>
        <w:rPr>
          <w:sz w:val="14"/>
        </w:rPr>
      </w:pPr>
      <w:r>
        <w:rPr>
          <w:w w:val="110"/>
          <w:sz w:val="14"/>
        </w:rPr>
        <w:t>0016-7061/©</w:t>
      </w:r>
      <w:r>
        <w:rPr>
          <w:spacing w:val="5"/>
          <w:w w:val="110"/>
          <w:sz w:val="14"/>
        </w:rPr>
        <w:t> </w:t>
      </w:r>
      <w:r>
        <w:rPr>
          <w:w w:val="110"/>
          <w:sz w:val="14"/>
        </w:rPr>
        <w:t>2026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Author(s).</w:t>
      </w:r>
      <w:r>
        <w:rPr>
          <w:spacing w:val="26"/>
          <w:w w:val="110"/>
          <w:sz w:val="14"/>
        </w:rPr>
        <w:t> </w:t>
      </w:r>
      <w:r>
        <w:rPr>
          <w:w w:val="110"/>
          <w:sz w:val="14"/>
        </w:rPr>
        <w:t>Published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by</w:t>
      </w:r>
      <w:r>
        <w:rPr>
          <w:spacing w:val="5"/>
          <w:w w:val="110"/>
          <w:sz w:val="14"/>
        </w:rPr>
        <w:t> </w:t>
      </w:r>
      <w:r>
        <w:rPr>
          <w:w w:val="110"/>
          <w:sz w:val="14"/>
        </w:rPr>
        <w:t>Elsevier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B.V.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This</w:t>
      </w:r>
      <w:r>
        <w:rPr>
          <w:spacing w:val="5"/>
          <w:w w:val="110"/>
          <w:sz w:val="14"/>
        </w:rPr>
        <w:t> </w:t>
      </w:r>
      <w:r>
        <w:rPr>
          <w:w w:val="110"/>
          <w:sz w:val="14"/>
        </w:rPr>
        <w:t>is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an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open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access</w:t>
      </w:r>
      <w:r>
        <w:rPr>
          <w:spacing w:val="5"/>
          <w:w w:val="110"/>
          <w:sz w:val="14"/>
        </w:rPr>
        <w:t> </w:t>
      </w:r>
      <w:r>
        <w:rPr>
          <w:w w:val="110"/>
          <w:sz w:val="14"/>
        </w:rPr>
        <w:t>article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under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5"/>
          <w:w w:val="110"/>
          <w:sz w:val="14"/>
        </w:rPr>
        <w:t> </w:t>
      </w:r>
      <w:r>
        <w:rPr>
          <w:w w:val="110"/>
          <w:sz w:val="14"/>
        </w:rPr>
        <w:t>CC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BY</w:t>
      </w:r>
      <w:r>
        <w:rPr>
          <w:spacing w:val="6"/>
          <w:w w:val="110"/>
          <w:sz w:val="14"/>
        </w:rPr>
        <w:t> </w:t>
      </w:r>
      <w:r>
        <w:rPr>
          <w:w w:val="110"/>
          <w:sz w:val="14"/>
        </w:rPr>
        <w:t>license</w:t>
      </w:r>
      <w:r>
        <w:rPr>
          <w:spacing w:val="5"/>
          <w:w w:val="110"/>
          <w:sz w:val="14"/>
        </w:rPr>
        <w:t> </w:t>
      </w:r>
      <w:r>
        <w:rPr>
          <w:spacing w:val="-2"/>
          <w:w w:val="110"/>
          <w:sz w:val="14"/>
        </w:rPr>
        <w:t>(</w:t>
      </w:r>
      <w:hyperlink r:id="rId18">
        <w:r>
          <w:rPr>
            <w:color w:val="0C769F"/>
            <w:spacing w:val="-2"/>
            <w:w w:val="110"/>
            <w:sz w:val="14"/>
          </w:rPr>
          <w:t>http://creativecommons.org/licenses/by/4.0/</w:t>
        </w:r>
      </w:hyperlink>
      <w:r>
        <w:rPr>
          <w:spacing w:val="-2"/>
          <w:w w:val="110"/>
          <w:sz w:val="14"/>
        </w:rPr>
        <w:t>).</w:t>
      </w:r>
    </w:p>
    <w:p>
      <w:pPr>
        <w:spacing w:after="0"/>
        <w:jc w:val="left"/>
        <w:rPr>
          <w:sz w:val="14"/>
        </w:rPr>
        <w:sectPr>
          <w:type w:val="continuous"/>
          <w:pgSz w:w="11910" w:h="15880"/>
          <w:pgMar w:top="620" w:bottom="280" w:left="708" w:right="708"/>
        </w:sectPr>
      </w:pPr>
    </w:p>
    <w:p>
      <w:pPr>
        <w:pStyle w:val="BodyText"/>
        <w:spacing w:before="6"/>
        <w:ind w:left="0"/>
        <w:jc w:val="left"/>
        <w:rPr>
          <w:sz w:val="10"/>
        </w:rPr>
      </w:pPr>
    </w:p>
    <w:p>
      <w:pPr>
        <w:pStyle w:val="BodyText"/>
        <w:spacing w:after="0"/>
        <w:jc w:val="left"/>
        <w:rPr>
          <w:sz w:val="10"/>
        </w:rPr>
        <w:sectPr>
          <w:headerReference w:type="default" r:id="rId19"/>
          <w:footerReference w:type="default" r:id="rId20"/>
          <w:pgSz w:w="11910" w:h="15880"/>
          <w:pgMar w:header="655" w:footer="544" w:top="840" w:bottom="740" w:left="708" w:right="708"/>
          <w:pgNumType w:start="2"/>
        </w:sectPr>
      </w:pPr>
    </w:p>
    <w:p>
      <w:pPr>
        <w:pStyle w:val="BodyText"/>
        <w:spacing w:line="273" w:lineRule="auto" w:before="91"/>
      </w:pPr>
      <w:hyperlink w:history="true" w:anchor="_bookmark36">
        <w:r>
          <w:rPr>
            <w:color w:val="2196D1"/>
            <w:w w:val="110"/>
          </w:rPr>
          <w:t>2014</w:t>
        </w:r>
      </w:hyperlink>
      <w:r>
        <w:rPr>
          <w:w w:val="110"/>
        </w:rPr>
        <w:t>)</w:t>
      </w:r>
      <w:r>
        <w:rPr>
          <w:w w:val="110"/>
        </w:rPr>
        <w:t> could</w:t>
      </w:r>
      <w:r>
        <w:rPr>
          <w:w w:val="110"/>
        </w:rPr>
        <w:t> reduce</w:t>
      </w:r>
      <w:r>
        <w:rPr>
          <w:w w:val="110"/>
        </w:rPr>
        <w:t> the</w:t>
      </w:r>
      <w:r>
        <w:rPr>
          <w:w w:val="110"/>
        </w:rPr>
        <w:t> land</w:t>
      </w:r>
      <w:r>
        <w:rPr>
          <w:w w:val="110"/>
        </w:rPr>
        <w:t> area</w:t>
      </w:r>
      <w:r>
        <w:rPr>
          <w:w w:val="110"/>
        </w:rPr>
        <w:t> required</w:t>
      </w:r>
      <w:r>
        <w:rPr>
          <w:w w:val="110"/>
        </w:rPr>
        <w:t> to</w:t>
      </w:r>
      <w:r>
        <w:rPr>
          <w:w w:val="110"/>
        </w:rPr>
        <w:t> meet</w:t>
      </w:r>
      <w:r>
        <w:rPr>
          <w:w w:val="110"/>
        </w:rPr>
        <w:t> the</w:t>
      </w:r>
      <w:r>
        <w:rPr>
          <w:w w:val="110"/>
        </w:rPr>
        <w:t> demand</w:t>
      </w:r>
      <w:r>
        <w:rPr>
          <w:w w:val="110"/>
        </w:rPr>
        <w:t> of</w:t>
      </w:r>
      <w:r>
        <w:rPr>
          <w:w w:val="110"/>
        </w:rPr>
        <w:t> a </w:t>
      </w:r>
      <w:r>
        <w:rPr/>
        <w:t>growing bioenergy market. For example, </w:t>
      </w:r>
      <w:r>
        <w:rPr>
          <w:i/>
        </w:rPr>
        <w:t>Miscanthus x giganteus </w:t>
      </w:r>
      <w:r>
        <w:rPr/>
        <w:t>Greef </w:t>
      </w:r>
      <w:r>
        <w:rPr/>
        <w:t>et</w:t>
      </w:r>
      <w:r>
        <w:rPr>
          <w:w w:val="110"/>
        </w:rPr>
        <w:t> Deuter</w:t>
      </w:r>
      <w:r>
        <w:rPr>
          <w:spacing w:val="-10"/>
          <w:w w:val="110"/>
        </w:rPr>
        <w:t> </w:t>
      </w:r>
      <w:r>
        <w:rPr>
          <w:w w:val="110"/>
        </w:rPr>
        <w:t>(miscanthus)</w:t>
      </w:r>
      <w:r>
        <w:rPr>
          <w:spacing w:val="-11"/>
          <w:w w:val="110"/>
        </w:rPr>
        <w:t> </w:t>
      </w:r>
      <w:r>
        <w:rPr>
          <w:w w:val="110"/>
        </w:rPr>
        <w:t>would</w:t>
      </w:r>
      <w:r>
        <w:rPr>
          <w:spacing w:val="-10"/>
          <w:w w:val="110"/>
        </w:rPr>
        <w:t> </w:t>
      </w:r>
      <w:r>
        <w:rPr>
          <w:w w:val="110"/>
        </w:rPr>
        <w:t>require</w:t>
      </w:r>
      <w:r>
        <w:rPr>
          <w:spacing w:val="-11"/>
          <w:w w:val="110"/>
        </w:rPr>
        <w:t> </w:t>
      </w:r>
      <w:r>
        <w:rPr>
          <w:w w:val="110"/>
        </w:rPr>
        <w:t>only</w:t>
      </w:r>
      <w:r>
        <w:rPr>
          <w:spacing w:val="-11"/>
          <w:w w:val="110"/>
        </w:rPr>
        <w:t> </w:t>
      </w:r>
      <w:r>
        <w:rPr>
          <w:w w:val="110"/>
        </w:rPr>
        <w:t>one-third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area</w:t>
      </w:r>
      <w:r>
        <w:rPr>
          <w:spacing w:val="-10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produce the</w:t>
      </w:r>
      <w:r>
        <w:rPr>
          <w:spacing w:val="-7"/>
          <w:w w:val="110"/>
        </w:rPr>
        <w:t> </w:t>
      </w:r>
      <w:r>
        <w:rPr>
          <w:w w:val="110"/>
        </w:rPr>
        <w:t>same</w:t>
      </w:r>
      <w:r>
        <w:rPr>
          <w:spacing w:val="-6"/>
          <w:w w:val="110"/>
        </w:rPr>
        <w:t> </w:t>
      </w:r>
      <w:r>
        <w:rPr>
          <w:w w:val="110"/>
        </w:rPr>
        <w:t>amount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ethanol</w:t>
      </w:r>
      <w:r>
        <w:rPr>
          <w:spacing w:val="-6"/>
          <w:w w:val="110"/>
        </w:rPr>
        <w:t> </w:t>
      </w:r>
      <w:r>
        <w:rPr>
          <w:w w:val="110"/>
        </w:rPr>
        <w:t>that</w:t>
      </w:r>
      <w:r>
        <w:rPr>
          <w:spacing w:val="-7"/>
          <w:w w:val="110"/>
        </w:rPr>
        <w:t> </w:t>
      </w:r>
      <w:r>
        <w:rPr>
          <w:w w:val="110"/>
        </w:rPr>
        <w:t>is</w:t>
      </w:r>
      <w:r>
        <w:rPr>
          <w:spacing w:val="-7"/>
          <w:w w:val="110"/>
        </w:rPr>
        <w:t> </w:t>
      </w:r>
      <w:r>
        <w:rPr>
          <w:w w:val="110"/>
        </w:rPr>
        <w:t>produced</w:t>
      </w:r>
      <w:r>
        <w:rPr>
          <w:spacing w:val="-7"/>
          <w:w w:val="110"/>
        </w:rPr>
        <w:t> </w:t>
      </w:r>
      <w:r>
        <w:rPr>
          <w:w w:val="110"/>
        </w:rPr>
        <w:t>by</w:t>
      </w:r>
      <w:r>
        <w:rPr>
          <w:spacing w:val="-7"/>
          <w:w w:val="110"/>
        </w:rPr>
        <w:t> </w:t>
      </w:r>
      <w:r>
        <w:rPr>
          <w:w w:val="110"/>
        </w:rPr>
        <w:t>maize</w:t>
      </w:r>
      <w:r>
        <w:rPr>
          <w:spacing w:val="-6"/>
          <w:w w:val="110"/>
        </w:rPr>
        <w:t> </w:t>
      </w:r>
      <w:r>
        <w:rPr>
          <w:w w:val="110"/>
        </w:rPr>
        <w:t>per</w:t>
      </w:r>
      <w:r>
        <w:rPr>
          <w:spacing w:val="-7"/>
          <w:w w:val="110"/>
        </w:rPr>
        <w:t> </w:t>
      </w:r>
      <w:r>
        <w:rPr>
          <w:w w:val="110"/>
        </w:rPr>
        <w:t>unit</w:t>
      </w:r>
      <w:r>
        <w:rPr>
          <w:spacing w:val="-7"/>
          <w:w w:val="110"/>
        </w:rPr>
        <w:t> </w:t>
      </w:r>
      <w:r>
        <w:rPr>
          <w:w w:val="110"/>
        </w:rPr>
        <w:t>land</w:t>
      </w:r>
      <w:r>
        <w:rPr>
          <w:spacing w:val="-7"/>
          <w:w w:val="110"/>
        </w:rPr>
        <w:t> </w:t>
      </w:r>
      <w:r>
        <w:rPr>
          <w:w w:val="110"/>
        </w:rPr>
        <w:t>area (</w:t>
      </w:r>
      <w:hyperlink w:history="true" w:anchor="_bookmark36">
        <w:r>
          <w:rPr>
            <w:color w:val="2196D1"/>
            <w:w w:val="110"/>
          </w:rPr>
          <w:t>Heaton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2008</w:t>
        </w:r>
      </w:hyperlink>
      <w:r>
        <w:rPr>
          <w:w w:val="110"/>
        </w:rPr>
        <w:t>).</w:t>
      </w:r>
      <w:r>
        <w:rPr>
          <w:w w:val="110"/>
        </w:rPr>
        <w:t> </w:t>
      </w:r>
      <w:hyperlink w:history="true" w:anchor="_bookmark17">
        <w:r>
          <w:rPr>
            <w:color w:val="2196D1"/>
            <w:w w:val="110"/>
          </w:rPr>
          <w:t>Anderson-Teixeira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</w:t>
        </w:r>
        <w:r>
          <w:rPr>
            <w:color w:val="2196D1"/>
            <w:w w:val="110"/>
          </w:rPr>
          <w:t> (2009)</w:t>
        </w:r>
      </w:hyperlink>
      <w:r>
        <w:rPr>
          <w:color w:val="2196D1"/>
          <w:w w:val="110"/>
        </w:rPr>
        <w:t> </w:t>
      </w:r>
      <w:r>
        <w:rPr>
          <w:w w:val="110"/>
        </w:rPr>
        <w:t>proposed</w:t>
      </w:r>
      <w:r>
        <w:rPr>
          <w:w w:val="110"/>
        </w:rPr>
        <w:t> that cultivation</w:t>
      </w:r>
      <w:r>
        <w:rPr>
          <w:w w:val="110"/>
        </w:rPr>
        <w:t> of</w:t>
      </w:r>
      <w:r>
        <w:rPr>
          <w:w w:val="110"/>
        </w:rPr>
        <w:t> </w:t>
      </w:r>
      <w:r>
        <w:rPr>
          <w:i/>
          <w:w w:val="110"/>
        </w:rPr>
        <w:t>Panicum</w:t>
      </w:r>
      <w:r>
        <w:rPr>
          <w:i/>
          <w:w w:val="110"/>
        </w:rPr>
        <w:t> virgatum</w:t>
      </w:r>
      <w:r>
        <w:rPr>
          <w:i/>
          <w:w w:val="110"/>
        </w:rPr>
        <w:t> </w:t>
      </w:r>
      <w:r>
        <w:rPr>
          <w:w w:val="110"/>
        </w:rPr>
        <w:t>L.</w:t>
      </w:r>
      <w:r>
        <w:rPr>
          <w:w w:val="110"/>
        </w:rPr>
        <w:t> (switchgrass)</w:t>
      </w:r>
      <w:r>
        <w:rPr>
          <w:w w:val="110"/>
        </w:rPr>
        <w:t> and</w:t>
      </w:r>
      <w:r>
        <w:rPr>
          <w:w w:val="110"/>
        </w:rPr>
        <w:t> miscanthus</w:t>
      </w:r>
      <w:r>
        <w:rPr>
          <w:w w:val="110"/>
        </w:rPr>
        <w:t> as </w:t>
      </w:r>
      <w:r>
        <w:rPr>
          <w:spacing w:val="-2"/>
          <w:w w:val="110"/>
        </w:rPr>
        <w:t>perennial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bioenergy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crops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would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result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in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greater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organic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C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inputs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soil </w:t>
      </w:r>
      <w:r>
        <w:rPr>
          <w:w w:val="110"/>
        </w:rPr>
        <w:t>than</w:t>
      </w:r>
      <w:r>
        <w:rPr>
          <w:w w:val="110"/>
        </w:rPr>
        <w:t> maize</w:t>
      </w:r>
      <w:r>
        <w:rPr>
          <w:w w:val="110"/>
        </w:rPr>
        <w:t> even</w:t>
      </w:r>
      <w:r>
        <w:rPr>
          <w:w w:val="110"/>
        </w:rPr>
        <w:t> with</w:t>
      </w:r>
      <w:r>
        <w:rPr>
          <w:w w:val="110"/>
        </w:rPr>
        <w:t> annual</w:t>
      </w:r>
      <w:r>
        <w:rPr>
          <w:w w:val="110"/>
        </w:rPr>
        <w:t> biomass</w:t>
      </w:r>
      <w:r>
        <w:rPr>
          <w:w w:val="110"/>
        </w:rPr>
        <w:t> harvesting</w:t>
      </w:r>
      <w:r>
        <w:rPr>
          <w:w w:val="110"/>
        </w:rPr>
        <w:t> and</w:t>
      </w:r>
      <w:r>
        <w:rPr>
          <w:w w:val="110"/>
        </w:rPr>
        <w:t> thus</w:t>
      </w:r>
      <w:r>
        <w:rPr>
          <w:w w:val="110"/>
        </w:rPr>
        <w:t> would</w:t>
      </w:r>
      <w:r>
        <w:rPr>
          <w:w w:val="110"/>
        </w:rPr>
        <w:t> be expected</w:t>
      </w:r>
      <w:r>
        <w:rPr>
          <w:spacing w:val="1"/>
          <w:w w:val="110"/>
        </w:rPr>
        <w:t> </w:t>
      </w:r>
      <w:r>
        <w:rPr>
          <w:w w:val="110"/>
        </w:rPr>
        <w:t>to</w:t>
      </w:r>
      <w:r>
        <w:rPr>
          <w:spacing w:val="1"/>
          <w:w w:val="110"/>
        </w:rPr>
        <w:t> </w:t>
      </w:r>
      <w:r>
        <w:rPr>
          <w:w w:val="110"/>
        </w:rPr>
        <w:t>increase</w:t>
      </w:r>
      <w:r>
        <w:rPr>
          <w:spacing w:val="3"/>
          <w:w w:val="110"/>
        </w:rPr>
        <w:t> </w:t>
      </w:r>
      <w:r>
        <w:rPr>
          <w:w w:val="110"/>
        </w:rPr>
        <w:t>SOC</w:t>
      </w:r>
      <w:r>
        <w:rPr>
          <w:spacing w:val="1"/>
          <w:w w:val="110"/>
        </w:rPr>
        <w:t> </w:t>
      </w:r>
      <w:r>
        <w:rPr>
          <w:w w:val="110"/>
        </w:rPr>
        <w:t>relative</w:t>
      </w:r>
      <w:r>
        <w:rPr>
          <w:spacing w:val="2"/>
          <w:w w:val="110"/>
        </w:rPr>
        <w:t> </w:t>
      </w:r>
      <w:r>
        <w:rPr>
          <w:w w:val="110"/>
        </w:rPr>
        <w:t>to</w:t>
      </w:r>
      <w:r>
        <w:rPr>
          <w:spacing w:val="1"/>
          <w:w w:val="110"/>
        </w:rPr>
        <w:t> </w:t>
      </w:r>
      <w:r>
        <w:rPr>
          <w:w w:val="110"/>
        </w:rPr>
        <w:t>maize-based</w:t>
      </w:r>
      <w:r>
        <w:rPr>
          <w:spacing w:val="2"/>
          <w:w w:val="110"/>
        </w:rPr>
        <w:t> </w:t>
      </w:r>
      <w:r>
        <w:rPr>
          <w:w w:val="110"/>
        </w:rPr>
        <w:t>cropping.</w:t>
      </w:r>
      <w:r>
        <w:rPr>
          <w:spacing w:val="2"/>
          <w:w w:val="110"/>
        </w:rPr>
        <w:t> </w:t>
      </w:r>
      <w:r>
        <w:rPr>
          <w:w w:val="110"/>
        </w:rPr>
        <w:t>In</w:t>
      </w:r>
      <w:r>
        <w:rPr>
          <w:spacing w:val="2"/>
          <w:w w:val="110"/>
        </w:rPr>
        <w:t> </w:t>
      </w:r>
      <w:r>
        <w:rPr>
          <w:w w:val="110"/>
        </w:rPr>
        <w:t>the</w:t>
      </w:r>
      <w:r>
        <w:rPr>
          <w:spacing w:val="2"/>
          <w:w w:val="110"/>
        </w:rPr>
        <w:t> </w:t>
      </w:r>
      <w:r>
        <w:rPr>
          <w:spacing w:val="-4"/>
          <w:w w:val="110"/>
        </w:rPr>
        <w:t>first</w:t>
      </w:r>
    </w:p>
    <w:p>
      <w:pPr>
        <w:pStyle w:val="BodyText"/>
        <w:spacing w:line="237" w:lineRule="auto"/>
      </w:pPr>
      <w:r>
        <w:rPr>
          <w:w w:val="110"/>
        </w:rPr>
        <w:t>decade</w:t>
      </w:r>
      <w:r>
        <w:rPr>
          <w:w w:val="110"/>
        </w:rPr>
        <w:t> after</w:t>
      </w:r>
      <w:r>
        <w:rPr>
          <w:w w:val="110"/>
        </w:rPr>
        <w:t> planting</w:t>
      </w:r>
      <w:r>
        <w:rPr>
          <w:w w:val="110"/>
        </w:rPr>
        <w:t> on</w:t>
      </w:r>
      <w:r>
        <w:rPr>
          <w:w w:val="110"/>
        </w:rPr>
        <w:t> soils</w:t>
      </w:r>
      <w:r>
        <w:rPr>
          <w:w w:val="110"/>
        </w:rPr>
        <w:t> with</w:t>
      </w:r>
      <w:r>
        <w:rPr>
          <w:w w:val="110"/>
        </w:rPr>
        <w:t> relatively</w:t>
      </w:r>
      <w:r>
        <w:rPr>
          <w:w w:val="110"/>
        </w:rPr>
        <w:t> high</w:t>
      </w:r>
      <w:r>
        <w:rPr>
          <w:w w:val="110"/>
        </w:rPr>
        <w:t> SOC</w:t>
      </w:r>
      <w:r>
        <w:rPr>
          <w:w w:val="110"/>
        </w:rPr>
        <w:t> stocks,</w:t>
      </w:r>
      <w:r>
        <w:rPr>
          <w:w w:val="110"/>
        </w:rPr>
        <w:t> </w:t>
      </w:r>
      <w:r>
        <w:rPr>
          <w:w w:val="110"/>
        </w:rPr>
        <w:t>mis-canthus</w:t>
      </w:r>
      <w:r>
        <w:rPr>
          <w:spacing w:val="22"/>
          <w:w w:val="110"/>
        </w:rPr>
        <w:t> </w:t>
      </w:r>
      <w:r>
        <w:rPr>
          <w:w w:val="110"/>
        </w:rPr>
        <w:t>and</w:t>
      </w:r>
      <w:r>
        <w:rPr>
          <w:spacing w:val="22"/>
          <w:w w:val="110"/>
        </w:rPr>
        <w:t> </w:t>
      </w:r>
      <w:r>
        <w:rPr>
          <w:w w:val="110"/>
        </w:rPr>
        <w:t>switchgrass</w:t>
      </w:r>
      <w:r>
        <w:rPr>
          <w:spacing w:val="23"/>
          <w:w w:val="110"/>
        </w:rPr>
        <w:t> </w:t>
      </w:r>
      <w:r>
        <w:rPr>
          <w:w w:val="110"/>
        </w:rPr>
        <w:t>increased</w:t>
      </w:r>
      <w:r>
        <w:rPr>
          <w:spacing w:val="23"/>
          <w:w w:val="110"/>
        </w:rPr>
        <w:t> </w:t>
      </w:r>
      <w:r>
        <w:rPr>
          <w:w w:val="110"/>
        </w:rPr>
        <w:t>C</w:t>
      </w:r>
      <w:r>
        <w:rPr>
          <w:spacing w:val="22"/>
          <w:w w:val="110"/>
        </w:rPr>
        <w:t> </w:t>
      </w:r>
      <w:r>
        <w:rPr>
          <w:w w:val="110"/>
        </w:rPr>
        <w:t>storage</w:t>
      </w:r>
      <w:r>
        <w:rPr>
          <w:spacing w:val="22"/>
          <w:w w:val="110"/>
        </w:rPr>
        <w:t> </w:t>
      </w:r>
      <w:r>
        <w:rPr>
          <w:w w:val="110"/>
        </w:rPr>
        <w:t>by</w:t>
      </w:r>
      <w:r>
        <w:rPr>
          <w:spacing w:val="23"/>
          <w:w w:val="110"/>
        </w:rPr>
        <w:t> </w:t>
      </w:r>
      <w:r>
        <w:rPr>
          <w:w w:val="110"/>
        </w:rPr>
        <w:t>2.0</w:t>
      </w:r>
      <w:r>
        <w:rPr>
          <w:spacing w:val="22"/>
          <w:w w:val="110"/>
        </w:rPr>
        <w:t> </w:t>
      </w:r>
      <w:r>
        <w:rPr>
          <w:w w:val="110"/>
        </w:rPr>
        <w:t>Mg</w:t>
      </w:r>
      <w:r>
        <w:rPr>
          <w:spacing w:val="22"/>
          <w:w w:val="110"/>
        </w:rPr>
        <w:t> </w:t>
      </w:r>
      <w:r>
        <w:rPr>
          <w:w w:val="110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y</w:t>
      </w:r>
      <w:r>
        <w:rPr>
          <w:w w:val="110"/>
          <w:vertAlign w:val="superscript"/>
        </w:rPr>
        <w:t>-1</w:t>
      </w:r>
      <w:r>
        <w:rPr>
          <w:spacing w:val="22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and</w:t>
      </w:r>
    </w:p>
    <w:p>
      <w:pPr>
        <w:pStyle w:val="BodyText"/>
        <w:spacing w:line="206" w:lineRule="exact"/>
      </w:pPr>
      <w:r>
        <w:rPr>
          <w:w w:val="115"/>
        </w:rPr>
        <w:t>1.75</w:t>
      </w:r>
      <w:r>
        <w:rPr>
          <w:spacing w:val="6"/>
          <w:w w:val="115"/>
        </w:rPr>
        <w:t> </w:t>
      </w:r>
      <w:r>
        <w:rPr>
          <w:w w:val="115"/>
        </w:rPr>
        <w:t>Mg</w:t>
      </w:r>
      <w:r>
        <w:rPr>
          <w:spacing w:val="7"/>
          <w:w w:val="115"/>
        </w:rPr>
        <w:t> </w:t>
      </w:r>
      <w:r>
        <w:rPr>
          <w:w w:val="115"/>
        </w:rPr>
        <w:t>ha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6"/>
          <w:w w:val="115"/>
          <w:vertAlign w:val="baseline"/>
        </w:rPr>
        <w:t> </w:t>
      </w:r>
      <w:r>
        <w:rPr>
          <w:w w:val="115"/>
          <w:vertAlign w:val="baseline"/>
        </w:rPr>
        <w:t>y</w:t>
      </w:r>
      <w:r>
        <w:rPr>
          <w:w w:val="115"/>
          <w:vertAlign w:val="superscript"/>
        </w:rPr>
        <w:t>-1</w:t>
      </w:r>
      <w:r>
        <w:rPr>
          <w:w w:val="115"/>
          <w:vertAlign w:val="baseline"/>
        </w:rPr>
        <w:t>,</w:t>
      </w:r>
      <w:r>
        <w:rPr>
          <w:spacing w:val="6"/>
          <w:w w:val="115"/>
          <w:vertAlign w:val="baseline"/>
        </w:rPr>
        <w:t> </w:t>
      </w:r>
      <w:r>
        <w:rPr>
          <w:w w:val="115"/>
          <w:vertAlign w:val="baseline"/>
        </w:rPr>
        <w:t>respectively</w:t>
      </w:r>
      <w:r>
        <w:rPr>
          <w:spacing w:val="7"/>
          <w:w w:val="115"/>
          <w:vertAlign w:val="baseline"/>
        </w:rPr>
        <w:t> </w:t>
      </w:r>
      <w:r>
        <w:rPr>
          <w:w w:val="115"/>
          <w:vertAlign w:val="baseline"/>
        </w:rPr>
        <w:t>(</w:t>
      </w:r>
      <w:hyperlink w:history="true" w:anchor="_bookmark45">
        <w:r>
          <w:rPr>
            <w:color w:val="2196D1"/>
            <w:w w:val="115"/>
            <w:vertAlign w:val="baseline"/>
          </w:rPr>
          <w:t>Kantola</w:t>
        </w:r>
        <w:r>
          <w:rPr>
            <w:color w:val="2196D1"/>
            <w:spacing w:val="6"/>
            <w:w w:val="115"/>
            <w:vertAlign w:val="baseline"/>
          </w:rPr>
          <w:t> </w:t>
        </w:r>
        <w:r>
          <w:rPr>
            <w:color w:val="2196D1"/>
            <w:w w:val="115"/>
            <w:vertAlign w:val="baseline"/>
          </w:rPr>
          <w:t>et</w:t>
        </w:r>
        <w:r>
          <w:rPr>
            <w:color w:val="2196D1"/>
            <w:spacing w:val="6"/>
            <w:w w:val="115"/>
            <w:vertAlign w:val="baseline"/>
          </w:rPr>
          <w:t> </w:t>
        </w:r>
        <w:r>
          <w:rPr>
            <w:color w:val="2196D1"/>
            <w:w w:val="115"/>
            <w:vertAlign w:val="baseline"/>
          </w:rPr>
          <w:t>al.,</w:t>
        </w:r>
        <w:r>
          <w:rPr>
            <w:color w:val="2196D1"/>
            <w:spacing w:val="7"/>
            <w:w w:val="115"/>
            <w:vertAlign w:val="baseline"/>
          </w:rPr>
          <w:t> </w:t>
        </w:r>
        <w:r>
          <w:rPr>
            <w:color w:val="2196D1"/>
            <w:w w:val="115"/>
            <w:vertAlign w:val="baseline"/>
          </w:rPr>
          <w:t>2025</w:t>
        </w:r>
      </w:hyperlink>
      <w:r>
        <w:rPr>
          <w:w w:val="115"/>
          <w:vertAlign w:val="baseline"/>
        </w:rPr>
        <w:t>).</w:t>
      </w:r>
      <w:r>
        <w:rPr>
          <w:spacing w:val="6"/>
          <w:w w:val="115"/>
          <w:vertAlign w:val="baseline"/>
        </w:rPr>
        <w:t> </w:t>
      </w:r>
      <w:r>
        <w:rPr>
          <w:w w:val="115"/>
          <w:vertAlign w:val="baseline"/>
        </w:rPr>
        <w:t>On</w:t>
      </w:r>
      <w:r>
        <w:rPr>
          <w:spacing w:val="6"/>
          <w:w w:val="115"/>
          <w:vertAlign w:val="baseline"/>
        </w:rPr>
        <w:t> </w:t>
      </w:r>
      <w:r>
        <w:rPr>
          <w:spacing w:val="-2"/>
          <w:w w:val="115"/>
          <w:vertAlign w:val="baseline"/>
        </w:rPr>
        <w:t>abandoned</w:t>
      </w:r>
    </w:p>
    <w:p>
      <w:pPr>
        <w:pStyle w:val="BodyText"/>
        <w:spacing w:line="232" w:lineRule="auto"/>
      </w:pPr>
      <w:r>
        <w:rPr>
          <w:w w:val="110"/>
        </w:rPr>
        <w:t>agricultural land without recent fertilizer additions, a miscanthus </w:t>
      </w:r>
      <w:r>
        <w:rPr>
          <w:w w:val="110"/>
        </w:rPr>
        <w:t>crop resulted</w:t>
      </w:r>
      <w:r>
        <w:rPr>
          <w:spacing w:val="-1"/>
          <w:w w:val="110"/>
        </w:rPr>
        <w:t> </w:t>
      </w:r>
      <w:r>
        <w:rPr>
          <w:w w:val="110"/>
        </w:rPr>
        <w:t>in</w:t>
      </w:r>
      <w:r>
        <w:rPr>
          <w:spacing w:val="-3"/>
          <w:w w:val="110"/>
        </w:rPr>
        <w:t> </w:t>
      </w:r>
      <w:r>
        <w:rPr>
          <w:w w:val="110"/>
        </w:rPr>
        <w:t>a</w:t>
      </w:r>
      <w:r>
        <w:rPr>
          <w:spacing w:val="-1"/>
          <w:w w:val="110"/>
        </w:rPr>
        <w:t> </w:t>
      </w:r>
      <w:r>
        <w:rPr>
          <w:w w:val="110"/>
        </w:rPr>
        <w:t>mean</w:t>
      </w:r>
      <w:r>
        <w:rPr>
          <w:spacing w:val="-2"/>
          <w:w w:val="110"/>
        </w:rPr>
        <w:t> </w:t>
      </w:r>
      <w:r>
        <w:rPr>
          <w:w w:val="110"/>
        </w:rPr>
        <w:t>C</w:t>
      </w:r>
      <w:r>
        <w:rPr>
          <w:spacing w:val="-2"/>
          <w:w w:val="110"/>
        </w:rPr>
        <w:t> </w:t>
      </w:r>
      <w:r>
        <w:rPr>
          <w:w w:val="110"/>
        </w:rPr>
        <w:t>sequestration</w:t>
      </w:r>
      <w:r>
        <w:rPr>
          <w:spacing w:val="-2"/>
          <w:w w:val="110"/>
        </w:rPr>
        <w:t> </w:t>
      </w:r>
      <w:r>
        <w:rPr>
          <w:w w:val="110"/>
        </w:rPr>
        <w:t>rate</w:t>
      </w:r>
      <w:r>
        <w:rPr>
          <w:spacing w:val="-2"/>
          <w:w w:val="110"/>
        </w:rPr>
        <w:t> </w:t>
      </w:r>
      <w:r>
        <w:rPr>
          <w:w w:val="110"/>
        </w:rPr>
        <w:t>of</w:t>
      </w:r>
      <w:r>
        <w:rPr>
          <w:spacing w:val="-2"/>
          <w:w w:val="110"/>
        </w:rPr>
        <w:t> </w:t>
      </w:r>
      <w:r>
        <w:rPr>
          <w:w w:val="110"/>
        </w:rPr>
        <w:t>0.83</w:t>
      </w:r>
      <w:r>
        <w:rPr>
          <w:rFonts w:ascii="Arial" w:hAnsi="Arial"/>
          <w:w w:val="110"/>
        </w:rPr>
        <w:t>–</w:t>
      </w:r>
      <w:r>
        <w:rPr>
          <w:w w:val="110"/>
        </w:rPr>
        <w:t>1.37</w:t>
      </w:r>
      <w:r>
        <w:rPr>
          <w:spacing w:val="-2"/>
          <w:w w:val="110"/>
        </w:rPr>
        <w:t> </w:t>
      </w:r>
      <w:r>
        <w:rPr>
          <w:w w:val="110"/>
        </w:rPr>
        <w:t>Mg</w:t>
      </w:r>
      <w:r>
        <w:rPr>
          <w:spacing w:val="-1"/>
          <w:w w:val="110"/>
        </w:rPr>
        <w:t> </w:t>
      </w:r>
      <w:r>
        <w:rPr>
          <w:w w:val="110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y</w:t>
      </w:r>
      <w:r>
        <w:rPr>
          <w:w w:val="110"/>
          <w:vertAlign w:val="superscript"/>
        </w:rPr>
        <w:t>-1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over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 decade (</w:t>
      </w:r>
      <w:hyperlink w:history="true" w:anchor="_bookmark16">
        <w:r>
          <w:rPr>
            <w:color w:val="2196D1"/>
            <w:w w:val="110"/>
            <w:vertAlign w:val="baseline"/>
          </w:rPr>
          <w:t>Adu Fosu and Davis, 2024</w:t>
        </w:r>
      </w:hyperlink>
      <w:r>
        <w:rPr>
          <w:w w:val="110"/>
          <w:vertAlign w:val="baseline"/>
        </w:rPr>
        <w:t>).</w:t>
      </w:r>
    </w:p>
    <w:p>
      <w:pPr>
        <w:pStyle w:val="BodyText"/>
        <w:spacing w:line="273" w:lineRule="auto" w:before="25"/>
        <w:ind w:firstLine="239"/>
      </w:pPr>
      <w:r>
        <w:rPr>
          <w:w w:val="110"/>
        </w:rPr>
        <w:t>Some uncertainty remains</w:t>
      </w:r>
      <w:r>
        <w:rPr>
          <w:w w:val="110"/>
        </w:rPr>
        <w:t> about the degree</w:t>
      </w:r>
      <w:r>
        <w:rPr>
          <w:w w:val="110"/>
        </w:rPr>
        <w:t> to which the C </w:t>
      </w:r>
      <w:r>
        <w:rPr>
          <w:w w:val="110"/>
        </w:rPr>
        <w:t>deficit induced by maize-based agriculture (Sandermann et al., 2017) can be reversed</w:t>
      </w:r>
      <w:r>
        <w:rPr>
          <w:w w:val="110"/>
        </w:rPr>
        <w:t> and</w:t>
      </w:r>
      <w:r>
        <w:rPr>
          <w:w w:val="110"/>
        </w:rPr>
        <w:t> at</w:t>
      </w:r>
      <w:r>
        <w:rPr>
          <w:w w:val="110"/>
        </w:rPr>
        <w:t> which</w:t>
      </w:r>
      <w:r>
        <w:rPr>
          <w:w w:val="110"/>
        </w:rPr>
        <w:t> timescales.</w:t>
      </w:r>
      <w:r>
        <w:rPr>
          <w:w w:val="110"/>
        </w:rPr>
        <w:t> Variation</w:t>
      </w:r>
      <w:r>
        <w:rPr>
          <w:w w:val="110"/>
        </w:rPr>
        <w:t> in</w:t>
      </w:r>
      <w:r>
        <w:rPr>
          <w:w w:val="110"/>
        </w:rPr>
        <w:t> C</w:t>
      </w:r>
      <w:r>
        <w:rPr>
          <w:w w:val="110"/>
        </w:rPr>
        <w:t> restoration</w:t>
      </w:r>
      <w:r>
        <w:rPr>
          <w:w w:val="110"/>
        </w:rPr>
        <w:t> rates</w:t>
      </w:r>
      <w:r>
        <w:rPr>
          <w:w w:val="110"/>
        </w:rPr>
        <w:t> is expected</w:t>
      </w:r>
      <w:r>
        <w:rPr>
          <w:w w:val="110"/>
        </w:rPr>
        <w:t> with</w:t>
      </w:r>
      <w:r>
        <w:rPr>
          <w:w w:val="110"/>
        </w:rPr>
        <w:t> the</w:t>
      </w:r>
      <w:r>
        <w:rPr>
          <w:w w:val="110"/>
        </w:rPr>
        <w:t> range</w:t>
      </w:r>
      <w:r>
        <w:rPr>
          <w:w w:val="110"/>
        </w:rPr>
        <w:t> in</w:t>
      </w:r>
      <w:r>
        <w:rPr>
          <w:w w:val="110"/>
        </w:rPr>
        <w:t> climate</w:t>
      </w:r>
      <w:r>
        <w:rPr>
          <w:w w:val="110"/>
        </w:rPr>
        <w:t> and</w:t>
      </w:r>
      <w:r>
        <w:rPr>
          <w:w w:val="110"/>
        </w:rPr>
        <w:t> soil</w:t>
      </w:r>
      <w:r>
        <w:rPr>
          <w:w w:val="110"/>
        </w:rPr>
        <w:t> characteristics</w:t>
      </w:r>
      <w:r>
        <w:rPr>
          <w:w w:val="110"/>
        </w:rPr>
        <w:t> across</w:t>
      </w:r>
      <w:r>
        <w:rPr>
          <w:w w:val="110"/>
        </w:rPr>
        <w:t> the </w:t>
      </w:r>
      <w:r>
        <w:rPr/>
        <w:t>former</w:t>
      </w:r>
      <w:r>
        <w:rPr>
          <w:spacing w:val="25"/>
        </w:rPr>
        <w:t> </w:t>
      </w:r>
      <w:r>
        <w:rPr/>
        <w:t>tallgrass</w:t>
      </w:r>
      <w:r>
        <w:rPr>
          <w:spacing w:val="25"/>
        </w:rPr>
        <w:t> </w:t>
      </w:r>
      <w:r>
        <w:rPr/>
        <w:t>prairie</w:t>
      </w:r>
      <w:r>
        <w:rPr>
          <w:spacing w:val="25"/>
        </w:rPr>
        <w:t> </w:t>
      </w:r>
      <w:r>
        <w:rPr/>
        <w:t>region</w:t>
      </w:r>
      <w:r>
        <w:rPr>
          <w:spacing w:val="24"/>
        </w:rPr>
        <w:t> </w:t>
      </w:r>
      <w:r>
        <w:rPr/>
        <w:t>of</w:t>
      </w:r>
      <w:r>
        <w:rPr>
          <w:spacing w:val="24"/>
        </w:rPr>
        <w:t> </w:t>
      </w:r>
      <w:r>
        <w:rPr/>
        <w:t>US</w:t>
      </w:r>
      <w:r>
        <w:rPr>
          <w:spacing w:val="25"/>
        </w:rPr>
        <w:t> </w:t>
      </w:r>
      <w:r>
        <w:rPr/>
        <w:t>Midwest,</w:t>
      </w:r>
      <w:r>
        <w:rPr>
          <w:spacing w:val="24"/>
        </w:rPr>
        <w:t> </w:t>
      </w:r>
      <w:r>
        <w:rPr/>
        <w:t>largely</w:t>
      </w:r>
      <w:r>
        <w:rPr>
          <w:spacing w:val="24"/>
        </w:rPr>
        <w:t> </w:t>
      </w:r>
      <w:r>
        <w:rPr/>
        <w:t>centered</w:t>
      </w:r>
      <w:r>
        <w:rPr>
          <w:spacing w:val="24"/>
        </w:rPr>
        <w:t> </w:t>
      </w:r>
      <w:r>
        <w:rPr/>
        <w:t>in</w:t>
      </w:r>
      <w:r>
        <w:rPr>
          <w:spacing w:val="25"/>
        </w:rPr>
        <w:t> </w:t>
      </w:r>
      <w:r>
        <w:rPr/>
        <w:t>Illinois</w:t>
      </w:r>
      <w:r>
        <w:rPr>
          <w:spacing w:val="40"/>
        </w:rPr>
        <w:t> </w:t>
      </w:r>
      <w:r>
        <w:rPr/>
        <w:t>as well as Iowa and Indiana. This study evaluates the change in SOC with</w:t>
      </w:r>
      <w:r>
        <w:rPr>
          <w:w w:val="110"/>
        </w:rPr>
        <w:t> land</w:t>
      </w:r>
      <w:r>
        <w:rPr>
          <w:w w:val="110"/>
        </w:rPr>
        <w:t> conversion</w:t>
      </w:r>
      <w:r>
        <w:rPr>
          <w:w w:val="110"/>
        </w:rPr>
        <w:t> from</w:t>
      </w:r>
      <w:r>
        <w:rPr>
          <w:w w:val="110"/>
        </w:rPr>
        <w:t> maize-based</w:t>
      </w:r>
      <w:r>
        <w:rPr>
          <w:w w:val="110"/>
        </w:rPr>
        <w:t> annual</w:t>
      </w:r>
      <w:r>
        <w:rPr>
          <w:w w:val="110"/>
        </w:rPr>
        <w:t> cropping</w:t>
      </w:r>
      <w:r>
        <w:rPr>
          <w:w w:val="110"/>
        </w:rPr>
        <w:t> to</w:t>
      </w:r>
      <w:r>
        <w:rPr>
          <w:w w:val="110"/>
        </w:rPr>
        <w:t> perennial</w:t>
      </w:r>
      <w:r>
        <w:rPr>
          <w:w w:val="110"/>
        </w:rPr>
        <w:t> bio-energy</w:t>
      </w:r>
      <w:r>
        <w:rPr>
          <w:w w:val="110"/>
        </w:rPr>
        <w:t> crops.</w:t>
      </w:r>
      <w:r>
        <w:rPr>
          <w:w w:val="110"/>
        </w:rPr>
        <w:t> A</w:t>
      </w:r>
      <w:r>
        <w:rPr>
          <w:w w:val="110"/>
        </w:rPr>
        <w:t> more</w:t>
      </w:r>
      <w:r>
        <w:rPr>
          <w:w w:val="110"/>
        </w:rPr>
        <w:t> detailed</w:t>
      </w:r>
      <w:r>
        <w:rPr>
          <w:w w:val="110"/>
        </w:rPr>
        <w:t> understanding</w:t>
      </w:r>
      <w:r>
        <w:rPr>
          <w:w w:val="110"/>
        </w:rPr>
        <w:t> of</w:t>
      </w:r>
      <w:r>
        <w:rPr>
          <w:w w:val="110"/>
        </w:rPr>
        <w:t> this</w:t>
      </w:r>
      <w:r>
        <w:rPr>
          <w:w w:val="110"/>
        </w:rPr>
        <w:t> opportunity</w:t>
      </w:r>
      <w:r>
        <w:rPr>
          <w:w w:val="110"/>
        </w:rPr>
        <w:t> to restore</w:t>
      </w:r>
      <w:r>
        <w:rPr>
          <w:w w:val="110"/>
        </w:rPr>
        <w:t> C</w:t>
      </w:r>
      <w:r>
        <w:rPr>
          <w:w w:val="110"/>
        </w:rPr>
        <w:t> will</w:t>
      </w:r>
      <w:r>
        <w:rPr>
          <w:w w:val="110"/>
        </w:rPr>
        <w:t> guide</w:t>
      </w:r>
      <w:r>
        <w:rPr>
          <w:w w:val="110"/>
        </w:rPr>
        <w:t> decisions</w:t>
      </w:r>
      <w:r>
        <w:rPr>
          <w:w w:val="110"/>
        </w:rPr>
        <w:t> about</w:t>
      </w:r>
      <w:r>
        <w:rPr>
          <w:w w:val="110"/>
        </w:rPr>
        <w:t> the</w:t>
      </w:r>
      <w:r>
        <w:rPr>
          <w:w w:val="110"/>
        </w:rPr>
        <w:t> expansion</w:t>
      </w:r>
      <w:r>
        <w:rPr>
          <w:w w:val="110"/>
        </w:rPr>
        <w:t> of</w:t>
      </w:r>
      <w:r>
        <w:rPr>
          <w:w w:val="110"/>
        </w:rPr>
        <w:t> advanced</w:t>
      </w:r>
      <w:r>
        <w:rPr>
          <w:w w:val="110"/>
        </w:rPr>
        <w:t> bio-energy crops in the former tallgrass prairie region of the US Midwest, where</w:t>
      </w:r>
      <w:r>
        <w:rPr>
          <w:w w:val="110"/>
        </w:rPr>
        <w:t> maize-based</w:t>
      </w:r>
      <w:r>
        <w:rPr>
          <w:w w:val="110"/>
        </w:rPr>
        <w:t> annual</w:t>
      </w:r>
      <w:r>
        <w:rPr>
          <w:w w:val="110"/>
        </w:rPr>
        <w:t> agriculture</w:t>
      </w:r>
      <w:r>
        <w:rPr>
          <w:w w:val="110"/>
        </w:rPr>
        <w:t> currently</w:t>
      </w:r>
      <w:r>
        <w:rPr>
          <w:w w:val="110"/>
        </w:rPr>
        <w:t> supports</w:t>
      </w:r>
      <w:r>
        <w:rPr>
          <w:w w:val="110"/>
        </w:rPr>
        <w:t> the</w:t>
      </w:r>
      <w:r>
        <w:rPr>
          <w:w w:val="110"/>
        </w:rPr>
        <w:t> demand for bioenergy.</w:t>
      </w:r>
    </w:p>
    <w:p>
      <w:pPr>
        <w:pStyle w:val="BodyText"/>
        <w:spacing w:line="273" w:lineRule="auto"/>
        <w:ind w:firstLine="239"/>
      </w:pPr>
      <w:r>
        <w:rPr>
          <w:w w:val="110"/>
        </w:rPr>
        <w:t>Maximal</w:t>
      </w:r>
      <w:r>
        <w:rPr>
          <w:spacing w:val="-11"/>
          <w:w w:val="110"/>
        </w:rPr>
        <w:t> </w:t>
      </w:r>
      <w:r>
        <w:rPr>
          <w:w w:val="110"/>
        </w:rPr>
        <w:t>biomass</w:t>
      </w:r>
      <w:r>
        <w:rPr>
          <w:spacing w:val="-11"/>
          <w:w w:val="110"/>
        </w:rPr>
        <w:t> </w:t>
      </w:r>
      <w:r>
        <w:rPr>
          <w:w w:val="110"/>
        </w:rPr>
        <w:t>yield</w:t>
      </w:r>
      <w:r>
        <w:rPr>
          <w:spacing w:val="-11"/>
          <w:w w:val="110"/>
        </w:rPr>
        <w:t> </w:t>
      </w:r>
      <w:r>
        <w:rPr>
          <w:w w:val="110"/>
        </w:rPr>
        <w:t>is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primary</w:t>
      </w:r>
      <w:r>
        <w:rPr>
          <w:spacing w:val="-11"/>
          <w:w w:val="110"/>
        </w:rPr>
        <w:t> </w:t>
      </w:r>
      <w:r>
        <w:rPr>
          <w:w w:val="110"/>
        </w:rPr>
        <w:t>selection</w:t>
      </w:r>
      <w:r>
        <w:rPr>
          <w:spacing w:val="-11"/>
          <w:w w:val="110"/>
        </w:rPr>
        <w:t> </w:t>
      </w:r>
      <w:r>
        <w:rPr>
          <w:w w:val="110"/>
        </w:rPr>
        <w:t>criterion</w:t>
      </w:r>
      <w:r>
        <w:rPr>
          <w:spacing w:val="-11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w w:val="110"/>
        </w:rPr>
        <w:t>biomass feedstocks,</w:t>
      </w:r>
      <w:r>
        <w:rPr>
          <w:w w:val="110"/>
        </w:rPr>
        <w:t> though</w:t>
      </w:r>
      <w:r>
        <w:rPr>
          <w:w w:val="110"/>
        </w:rPr>
        <w:t> greater</w:t>
      </w:r>
      <w:r>
        <w:rPr>
          <w:w w:val="110"/>
        </w:rPr>
        <w:t> aboveground</w:t>
      </w:r>
      <w:r>
        <w:rPr>
          <w:w w:val="110"/>
        </w:rPr>
        <w:t> productivity</w:t>
      </w:r>
      <w:r>
        <w:rPr>
          <w:w w:val="110"/>
        </w:rPr>
        <w:t> does</w:t>
      </w:r>
      <w:r>
        <w:rPr>
          <w:w w:val="110"/>
        </w:rPr>
        <w:t> not</w:t>
      </w:r>
      <w:r>
        <w:rPr>
          <w:w w:val="110"/>
        </w:rPr>
        <w:t> neces-sarily correspond with greater</w:t>
      </w:r>
      <w:r>
        <w:rPr>
          <w:spacing w:val="-1"/>
          <w:w w:val="110"/>
        </w:rPr>
        <w:t> </w:t>
      </w:r>
      <w:r>
        <w:rPr>
          <w:w w:val="110"/>
        </w:rPr>
        <w:t>SOC stock</w:t>
      </w:r>
      <w:r>
        <w:rPr>
          <w:spacing w:val="-1"/>
          <w:w w:val="110"/>
        </w:rPr>
        <w:t> </w:t>
      </w:r>
      <w:r>
        <w:rPr>
          <w:w w:val="110"/>
        </w:rPr>
        <w:t>changes.</w:t>
      </w:r>
      <w:r>
        <w:rPr>
          <w:spacing w:val="-1"/>
          <w:w w:val="110"/>
        </w:rPr>
        <w:t> </w:t>
      </w:r>
      <w:r>
        <w:rPr>
          <w:w w:val="110"/>
        </w:rPr>
        <w:t>For instance, accel-erated</w:t>
      </w:r>
      <w:r>
        <w:rPr>
          <w:w w:val="110"/>
        </w:rPr>
        <w:t> C turnover has been observed</w:t>
      </w:r>
      <w:r>
        <w:rPr>
          <w:w w:val="110"/>
        </w:rPr>
        <w:t> in agricultural soils where plant growth</w:t>
      </w:r>
      <w:r>
        <w:rPr>
          <w:spacing w:val="-7"/>
          <w:w w:val="110"/>
        </w:rPr>
        <w:t> </w:t>
      </w:r>
      <w:r>
        <w:rPr>
          <w:w w:val="110"/>
        </w:rPr>
        <w:t>is</w:t>
      </w:r>
      <w:r>
        <w:rPr>
          <w:spacing w:val="-8"/>
          <w:w w:val="110"/>
        </w:rPr>
        <w:t> </w:t>
      </w:r>
      <w:r>
        <w:rPr>
          <w:w w:val="110"/>
        </w:rPr>
        <w:t>stimulated</w:t>
      </w:r>
      <w:r>
        <w:rPr>
          <w:spacing w:val="-8"/>
          <w:w w:val="110"/>
        </w:rPr>
        <w:t> </w:t>
      </w:r>
      <w:r>
        <w:rPr>
          <w:w w:val="110"/>
        </w:rPr>
        <w:t>by</w:t>
      </w:r>
      <w:r>
        <w:rPr>
          <w:spacing w:val="-8"/>
          <w:w w:val="110"/>
        </w:rPr>
        <w:t> </w:t>
      </w:r>
      <w:r>
        <w:rPr>
          <w:w w:val="110"/>
        </w:rPr>
        <w:t>atmospheric</w:t>
      </w:r>
      <w:r>
        <w:rPr>
          <w:spacing w:val="-6"/>
          <w:w w:val="110"/>
        </w:rPr>
        <w:t> </w:t>
      </w:r>
      <w:r>
        <w:rPr>
          <w:w w:val="110"/>
        </w:rPr>
        <w:t>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,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resulting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net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loss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SOC despite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increases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aboveground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54">
        <w:r>
          <w:rPr>
            <w:color w:val="2196D1"/>
            <w:w w:val="110"/>
            <w:vertAlign w:val="baseline"/>
          </w:rPr>
          <w:t>Peralta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and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Wander,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2008;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Moran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54">
        <w:r>
          <w:rPr>
            <w:color w:val="2196D1"/>
            <w:w w:val="110"/>
            <w:vertAlign w:val="baseline"/>
          </w:rPr>
          <w:t>and Jastrow,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2010</w:t>
        </w:r>
      </w:hyperlink>
      <w:r>
        <w:rPr>
          <w:w w:val="110"/>
          <w:vertAlign w:val="baseline"/>
        </w:rPr>
        <w:t>).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other cases,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SOC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can increase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while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crop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yields remain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similar,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observed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high-yielding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maize-based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rotations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(e.g., maize-soybean</w:t>
      </w:r>
      <w:r>
        <w:rPr>
          <w:w w:val="110"/>
          <w:vertAlign w:val="baseline"/>
        </w:rPr>
        <w:t> (</w:t>
      </w:r>
      <w:r>
        <w:rPr>
          <w:i/>
          <w:w w:val="110"/>
          <w:vertAlign w:val="baseline"/>
        </w:rPr>
        <w:t>Glycine</w:t>
      </w:r>
      <w:r>
        <w:rPr>
          <w:i/>
          <w:w w:val="110"/>
          <w:vertAlign w:val="baseline"/>
        </w:rPr>
        <w:t> max</w:t>
      </w:r>
      <w:r>
        <w:rPr>
          <w:i/>
          <w:w w:val="110"/>
          <w:vertAlign w:val="baseline"/>
        </w:rPr>
        <w:t> </w:t>
      </w:r>
      <w:r>
        <w:rPr>
          <w:w w:val="110"/>
          <w:vertAlign w:val="baseline"/>
        </w:rPr>
        <w:t>L.)</w:t>
      </w:r>
      <w:r>
        <w:rPr>
          <w:w w:val="110"/>
          <w:vertAlign w:val="baseline"/>
        </w:rPr>
        <w:t> with</w:t>
      </w:r>
      <w:r>
        <w:rPr>
          <w:w w:val="110"/>
          <w:vertAlign w:val="baseline"/>
        </w:rPr>
        <w:t> reduced</w:t>
      </w:r>
      <w:r>
        <w:rPr>
          <w:w w:val="110"/>
          <w:vertAlign w:val="baseline"/>
        </w:rPr>
        <w:t> tillage</w:t>
      </w:r>
      <w:r>
        <w:rPr>
          <w:w w:val="110"/>
          <w:vertAlign w:val="baseline"/>
        </w:rPr>
        <w:t> (</w:t>
      </w:r>
      <w:hyperlink w:history="true" w:anchor="_bookmark53">
        <w:r>
          <w:rPr>
            <w:color w:val="2196D1"/>
            <w:w w:val="110"/>
            <w:vertAlign w:val="baseline"/>
          </w:rPr>
          <w:t>Olchin</w:t>
        </w:r>
        <w:r>
          <w:rPr>
            <w:color w:val="2196D1"/>
            <w:w w:val="110"/>
            <w:vertAlign w:val="baseline"/>
          </w:rPr>
          <w:t> et</w:t>
        </w:r>
        <w:r>
          <w:rPr>
            <w:color w:val="2196D1"/>
            <w:w w:val="110"/>
            <w:vertAlign w:val="baseline"/>
          </w:rPr>
          <w:t> al.,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53">
        <w:r>
          <w:rPr>
            <w:color w:val="2196D1"/>
            <w:w w:val="110"/>
            <w:vertAlign w:val="baseline"/>
          </w:rPr>
          <w:t>2008</w:t>
        </w:r>
      </w:hyperlink>
      <w:r>
        <w:rPr>
          <w:w w:val="110"/>
          <w:vertAlign w:val="baseline"/>
        </w:rPr>
        <w:t>). Carbon added to soils via belowground biomass (roots and rhi-zomes)</w:t>
      </w:r>
      <w:r>
        <w:rPr>
          <w:w w:val="110"/>
          <w:vertAlign w:val="baseline"/>
        </w:rPr>
        <w:t> tends</w:t>
      </w:r>
      <w:r>
        <w:rPr>
          <w:w w:val="110"/>
          <w:vertAlign w:val="baseline"/>
        </w:rPr>
        <w:t> to</w:t>
      </w:r>
      <w:r>
        <w:rPr>
          <w:w w:val="110"/>
          <w:vertAlign w:val="baseline"/>
        </w:rPr>
        <w:t> have</w:t>
      </w:r>
      <w:r>
        <w:rPr>
          <w:w w:val="110"/>
          <w:vertAlign w:val="baseline"/>
        </w:rPr>
        <w:t> a</w:t>
      </w:r>
      <w:r>
        <w:rPr>
          <w:w w:val="110"/>
          <w:vertAlign w:val="baseline"/>
        </w:rPr>
        <w:t> greater</w:t>
      </w:r>
      <w:r>
        <w:rPr>
          <w:w w:val="110"/>
          <w:vertAlign w:val="baseline"/>
        </w:rPr>
        <w:t> residence</w:t>
      </w:r>
      <w:r>
        <w:rPr>
          <w:w w:val="110"/>
          <w:vertAlign w:val="baseline"/>
        </w:rPr>
        <w:t> time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surface-deposited aboveground</w:t>
      </w:r>
      <w:r>
        <w:rPr>
          <w:w w:val="110"/>
          <w:vertAlign w:val="baseline"/>
        </w:rPr>
        <w:t> biomass</w:t>
      </w:r>
      <w:r>
        <w:rPr>
          <w:w w:val="110"/>
          <w:vertAlign w:val="baseline"/>
        </w:rPr>
        <w:t> (litter),</w:t>
      </w:r>
      <w:r>
        <w:rPr>
          <w:w w:val="110"/>
          <w:vertAlign w:val="baseline"/>
        </w:rPr>
        <w:t> suggesting</w:t>
      </w:r>
      <w:r>
        <w:rPr>
          <w:w w:val="110"/>
          <w:vertAlign w:val="baseline"/>
        </w:rPr>
        <w:t> greater</w:t>
      </w:r>
      <w:r>
        <w:rPr>
          <w:w w:val="110"/>
          <w:vertAlign w:val="baseline"/>
        </w:rPr>
        <w:t> potential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in-creases from the greater belowground biomass of perennial bioenergy crops</w:t>
      </w:r>
      <w:r>
        <w:rPr>
          <w:w w:val="110"/>
          <w:vertAlign w:val="baseline"/>
        </w:rPr>
        <w:t> than maize.</w:t>
      </w:r>
      <w:r>
        <w:rPr>
          <w:w w:val="110"/>
          <w:vertAlign w:val="baseline"/>
        </w:rPr>
        <w:t> Specifically,</w:t>
      </w:r>
      <w:r>
        <w:rPr>
          <w:w w:val="110"/>
          <w:vertAlign w:val="baseline"/>
        </w:rPr>
        <w:t> miscanthus and switchgrass</w:t>
      </w:r>
      <w:r>
        <w:rPr>
          <w:w w:val="110"/>
          <w:vertAlign w:val="baseline"/>
        </w:rPr>
        <w:t> have been hypothesized</w:t>
      </w:r>
      <w:r>
        <w:rPr>
          <w:w w:val="110"/>
          <w:vertAlign w:val="baseline"/>
        </w:rPr>
        <w:t> to</w:t>
      </w:r>
      <w:r>
        <w:rPr>
          <w:w w:val="110"/>
          <w:vertAlign w:val="baseline"/>
        </w:rPr>
        <w:t> increase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stocks</w:t>
      </w:r>
      <w:r>
        <w:rPr>
          <w:w w:val="110"/>
          <w:vertAlign w:val="baseline"/>
        </w:rPr>
        <w:t> due</w:t>
      </w:r>
      <w:r>
        <w:rPr>
          <w:w w:val="110"/>
          <w:vertAlign w:val="baseline"/>
        </w:rPr>
        <w:t> to</w:t>
      </w:r>
      <w:r>
        <w:rPr>
          <w:w w:val="110"/>
          <w:vertAlign w:val="baseline"/>
        </w:rPr>
        <w:t> large</w:t>
      </w:r>
      <w:r>
        <w:rPr>
          <w:w w:val="110"/>
          <w:vertAlign w:val="baseline"/>
        </w:rPr>
        <w:t> relative</w:t>
      </w:r>
      <w:r>
        <w:rPr>
          <w:w w:val="110"/>
          <w:vertAlign w:val="baseline"/>
        </w:rPr>
        <w:t> as</w:t>
      </w:r>
      <w:r>
        <w:rPr>
          <w:w w:val="110"/>
          <w:vertAlign w:val="baseline"/>
        </w:rPr>
        <w:t> well</w:t>
      </w:r>
      <w:r>
        <w:rPr>
          <w:w w:val="110"/>
          <w:vertAlign w:val="baseline"/>
        </w:rPr>
        <w:t> as absolute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difference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allocations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biomass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belowground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portion compared</w:t>
      </w:r>
      <w:r>
        <w:rPr>
          <w:spacing w:val="15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16"/>
          <w:w w:val="110"/>
          <w:vertAlign w:val="baseline"/>
        </w:rPr>
        <w:t> </w:t>
      </w:r>
      <w:r>
        <w:rPr>
          <w:w w:val="110"/>
          <w:vertAlign w:val="baseline"/>
        </w:rPr>
        <w:t>maize</w:t>
      </w:r>
      <w:r>
        <w:rPr>
          <w:w w:val="110"/>
          <w:vertAlign w:val="baseline"/>
        </w:rPr>
        <w:t> (</w:t>
      </w:r>
      <w:hyperlink w:history="true" w:anchor="_bookmark52">
        <w:r>
          <w:rPr>
            <w:color w:val="2196D1"/>
            <w:w w:val="110"/>
            <w:vertAlign w:val="baseline"/>
          </w:rPr>
          <w:t>Neukirchen</w:t>
        </w:r>
        <w:r>
          <w:rPr>
            <w:color w:val="2196D1"/>
            <w:spacing w:val="1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1999;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Ma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2000;</w:t>
        </w:r>
        <w:r>
          <w:rPr>
            <w:color w:val="2196D1"/>
            <w:spacing w:val="1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Garten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52"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2010;</w:t>
        </w:r>
        <w:r>
          <w:rPr>
            <w:color w:val="2196D1"/>
            <w:spacing w:val="-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Strullu</w:t>
        </w:r>
        <w:r>
          <w:rPr>
            <w:color w:val="2196D1"/>
            <w:spacing w:val="-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al,</w:t>
        </w:r>
        <w:r>
          <w:rPr>
            <w:color w:val="2196D1"/>
            <w:spacing w:val="-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2011;</w:t>
        </w:r>
        <w:r>
          <w:rPr>
            <w:color w:val="2196D1"/>
            <w:spacing w:val="-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Anderson-Teixeira</w:t>
        </w:r>
        <w:r>
          <w:rPr>
            <w:color w:val="2196D1"/>
            <w:spacing w:val="-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5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2013;</w:t>
        </w:r>
        <w:r>
          <w:rPr>
            <w:color w:val="2196D1"/>
            <w:spacing w:val="-6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Kantola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52"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w w:val="110"/>
            <w:vertAlign w:val="baseline"/>
          </w:rPr>
          <w:t> al.,</w:t>
        </w:r>
        <w:r>
          <w:rPr>
            <w:color w:val="2196D1"/>
            <w:w w:val="110"/>
            <w:vertAlign w:val="baseline"/>
          </w:rPr>
          <w:t> 2023</w:t>
        </w:r>
      </w:hyperlink>
      <w:r>
        <w:rPr>
          <w:w w:val="110"/>
          <w:vertAlign w:val="baseline"/>
        </w:rPr>
        <w:t>).</w:t>
      </w:r>
      <w:r>
        <w:rPr>
          <w:w w:val="110"/>
          <w:vertAlign w:val="baseline"/>
        </w:rPr>
        <w:t> Increased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from</w:t>
      </w:r>
      <w:r>
        <w:rPr>
          <w:w w:val="110"/>
          <w:vertAlign w:val="baseline"/>
        </w:rPr>
        <w:t> bioenergy</w:t>
      </w:r>
      <w:r>
        <w:rPr>
          <w:w w:val="110"/>
          <w:vertAlign w:val="baseline"/>
        </w:rPr>
        <w:t> cropping</w:t>
      </w:r>
      <w:r>
        <w:rPr>
          <w:w w:val="110"/>
          <w:vertAlign w:val="baseline"/>
        </w:rPr>
        <w:t> represents</w:t>
      </w:r>
      <w:r>
        <w:rPr>
          <w:w w:val="110"/>
          <w:vertAlign w:val="baseline"/>
        </w:rPr>
        <w:t> a valuable</w:t>
      </w:r>
      <w:r>
        <w:rPr>
          <w:w w:val="110"/>
          <w:vertAlign w:val="baseline"/>
        </w:rPr>
        <w:t> ecosystem and</w:t>
      </w:r>
      <w:r>
        <w:rPr>
          <w:w w:val="110"/>
          <w:vertAlign w:val="baseline"/>
        </w:rPr>
        <w:t> potential</w:t>
      </w:r>
      <w:r>
        <w:rPr>
          <w:w w:val="110"/>
          <w:vertAlign w:val="baseline"/>
        </w:rPr>
        <w:t> economic</w:t>
      </w:r>
      <w:r>
        <w:rPr>
          <w:w w:val="110"/>
          <w:vertAlign w:val="baseline"/>
        </w:rPr>
        <w:t> service</w:t>
      </w:r>
      <w:r>
        <w:rPr>
          <w:w w:val="110"/>
          <w:vertAlign w:val="baseline"/>
        </w:rPr>
        <w:t> for</w:t>
      </w:r>
      <w:r>
        <w:rPr>
          <w:w w:val="110"/>
          <w:vertAlign w:val="baseline"/>
        </w:rPr>
        <w:t> C emission</w:t>
      </w:r>
      <w:r>
        <w:rPr>
          <w:w w:val="110"/>
          <w:vertAlign w:val="baseline"/>
        </w:rPr>
        <w:t> re-ductions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understanding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temporal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spatial</w:t>
      </w:r>
      <w:r>
        <w:rPr>
          <w:w w:val="110"/>
          <w:vertAlign w:val="baseline"/>
        </w:rPr>
        <w:t> implications</w:t>
      </w:r>
      <w:r>
        <w:rPr>
          <w:w w:val="110"/>
          <w:vertAlign w:val="baseline"/>
        </w:rPr>
        <w:t> of accrual is crucial to future perennial acreage.</w:t>
      </w:r>
    </w:p>
    <w:p>
      <w:pPr>
        <w:pStyle w:val="BodyText"/>
        <w:spacing w:line="172" w:lineRule="exact"/>
        <w:ind w:left="283"/>
      </w:pPr>
      <w:r>
        <w:rPr>
          <w:w w:val="110"/>
        </w:rPr>
        <w:t>The</w:t>
      </w:r>
      <w:r>
        <w:rPr>
          <w:spacing w:val="4"/>
          <w:w w:val="110"/>
        </w:rPr>
        <w:t> </w:t>
      </w:r>
      <w:r>
        <w:rPr>
          <w:w w:val="110"/>
        </w:rPr>
        <w:t>former</w:t>
      </w:r>
      <w:r>
        <w:rPr>
          <w:spacing w:val="4"/>
          <w:w w:val="110"/>
        </w:rPr>
        <w:t> </w:t>
      </w:r>
      <w:r>
        <w:rPr>
          <w:w w:val="110"/>
        </w:rPr>
        <w:t>prairie</w:t>
      </w:r>
      <w:r>
        <w:rPr>
          <w:spacing w:val="4"/>
          <w:w w:val="110"/>
        </w:rPr>
        <w:t> </w:t>
      </w:r>
      <w:r>
        <w:rPr>
          <w:w w:val="110"/>
        </w:rPr>
        <w:t>region</w:t>
      </w:r>
      <w:r>
        <w:rPr>
          <w:spacing w:val="5"/>
          <w:w w:val="110"/>
        </w:rPr>
        <w:t> </w:t>
      </w:r>
      <w:r>
        <w:rPr>
          <w:w w:val="110"/>
        </w:rPr>
        <w:t>of</w:t>
      </w:r>
      <w:r>
        <w:rPr>
          <w:spacing w:val="4"/>
          <w:w w:val="110"/>
        </w:rPr>
        <w:t> </w:t>
      </w:r>
      <w:r>
        <w:rPr>
          <w:w w:val="110"/>
        </w:rPr>
        <w:t>the</w:t>
      </w:r>
      <w:r>
        <w:rPr>
          <w:spacing w:val="6"/>
          <w:w w:val="110"/>
        </w:rPr>
        <w:t> </w:t>
      </w:r>
      <w:r>
        <w:rPr>
          <w:w w:val="110"/>
        </w:rPr>
        <w:t>US</w:t>
      </w:r>
      <w:r>
        <w:rPr>
          <w:spacing w:val="4"/>
          <w:w w:val="110"/>
        </w:rPr>
        <w:t> </w:t>
      </w:r>
      <w:r>
        <w:rPr>
          <w:w w:val="110"/>
        </w:rPr>
        <w:t>Midwest</w:t>
      </w:r>
      <w:r>
        <w:rPr>
          <w:spacing w:val="4"/>
          <w:w w:val="110"/>
        </w:rPr>
        <w:t> </w:t>
      </w:r>
      <w:r>
        <w:rPr>
          <w:w w:val="110"/>
        </w:rPr>
        <w:t>is</w:t>
      </w:r>
      <w:r>
        <w:rPr>
          <w:spacing w:val="4"/>
          <w:w w:val="110"/>
        </w:rPr>
        <w:t> </w:t>
      </w:r>
      <w:r>
        <w:rPr>
          <w:w w:val="110"/>
        </w:rPr>
        <w:t>dominated</w:t>
      </w:r>
      <w:r>
        <w:rPr>
          <w:spacing w:val="4"/>
          <w:w w:val="110"/>
        </w:rPr>
        <w:t> </w:t>
      </w:r>
      <w:r>
        <w:rPr>
          <w:w w:val="110"/>
        </w:rPr>
        <w:t>by</w:t>
      </w:r>
      <w:r>
        <w:rPr>
          <w:spacing w:val="5"/>
          <w:w w:val="110"/>
        </w:rPr>
        <w:t> </w:t>
      </w:r>
      <w:r>
        <w:rPr>
          <w:spacing w:val="-5"/>
          <w:w w:val="110"/>
        </w:rPr>
        <w:t>Mol-</w:t>
      </w:r>
    </w:p>
    <w:p>
      <w:pPr>
        <w:pStyle w:val="BodyText"/>
        <w:spacing w:line="273" w:lineRule="auto" w:before="19"/>
      </w:pPr>
      <w:r>
        <w:rPr>
          <w:w w:val="110"/>
        </w:rPr>
        <w:t>lisols</w:t>
      </w:r>
      <w:r>
        <w:rPr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10"/>
          <w:w w:val="110"/>
        </w:rPr>
        <w:t> </w:t>
      </w:r>
      <w:r>
        <w:rPr>
          <w:w w:val="110"/>
        </w:rPr>
        <w:t>Alfisols,</w:t>
      </w:r>
      <w:r>
        <w:rPr>
          <w:spacing w:val="-10"/>
          <w:w w:val="110"/>
        </w:rPr>
        <w:t> </w:t>
      </w:r>
      <w:r>
        <w:rPr>
          <w:w w:val="110"/>
        </w:rPr>
        <w:t>which</w:t>
      </w:r>
      <w:r>
        <w:rPr>
          <w:spacing w:val="-9"/>
          <w:w w:val="110"/>
        </w:rPr>
        <w:t> </w:t>
      </w:r>
      <w:r>
        <w:rPr>
          <w:w w:val="110"/>
        </w:rPr>
        <w:t>are</w:t>
      </w:r>
      <w:r>
        <w:rPr>
          <w:spacing w:val="-10"/>
          <w:w w:val="110"/>
        </w:rPr>
        <w:t> </w:t>
      </w:r>
      <w:r>
        <w:rPr>
          <w:w w:val="110"/>
        </w:rPr>
        <w:t>found</w:t>
      </w:r>
      <w:r>
        <w:rPr>
          <w:spacing w:val="-10"/>
          <w:w w:val="110"/>
        </w:rPr>
        <w:t> </w:t>
      </w:r>
      <w:r>
        <w:rPr>
          <w:w w:val="110"/>
        </w:rPr>
        <w:t>throughout</w:t>
      </w:r>
      <w:r>
        <w:rPr>
          <w:spacing w:val="-9"/>
          <w:w w:val="110"/>
        </w:rPr>
        <w:t> </w:t>
      </w:r>
      <w:r>
        <w:rPr>
          <w:w w:val="110"/>
        </w:rPr>
        <w:t>state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Illinois,</w:t>
      </w:r>
      <w:r>
        <w:rPr>
          <w:spacing w:val="-10"/>
          <w:w w:val="110"/>
        </w:rPr>
        <w:t> </w:t>
      </w:r>
      <w:r>
        <w:rPr>
          <w:w w:val="110"/>
        </w:rPr>
        <w:t>creating a limited</w:t>
      </w:r>
      <w:r>
        <w:rPr>
          <w:spacing w:val="-1"/>
          <w:w w:val="110"/>
        </w:rPr>
        <w:t> </w:t>
      </w:r>
      <w:r>
        <w:rPr>
          <w:w w:val="110"/>
        </w:rPr>
        <w:t>sampling</w:t>
      </w:r>
      <w:r>
        <w:rPr>
          <w:spacing w:val="-1"/>
          <w:w w:val="110"/>
        </w:rPr>
        <w:t> </w:t>
      </w:r>
      <w:r>
        <w:rPr>
          <w:w w:val="110"/>
        </w:rPr>
        <w:t>area that</w:t>
      </w:r>
      <w:r>
        <w:rPr>
          <w:spacing w:val="-1"/>
          <w:w w:val="110"/>
        </w:rPr>
        <w:t> </w:t>
      </w:r>
      <w:r>
        <w:rPr>
          <w:w w:val="110"/>
        </w:rPr>
        <w:t>represents the</w:t>
      </w:r>
      <w:r>
        <w:rPr>
          <w:spacing w:val="-1"/>
          <w:w w:val="110"/>
        </w:rPr>
        <w:t> </w:t>
      </w:r>
      <w:r>
        <w:rPr>
          <w:w w:val="110"/>
        </w:rPr>
        <w:t>larger region</w:t>
      </w:r>
      <w:r>
        <w:rPr>
          <w:spacing w:val="-1"/>
          <w:w w:val="110"/>
        </w:rPr>
        <w:t> </w:t>
      </w:r>
      <w:r>
        <w:rPr>
          <w:w w:val="110"/>
        </w:rPr>
        <w:t>(</w:t>
      </w:r>
      <w:hyperlink w:history="true" w:anchor="_bookmark27">
        <w:r>
          <w:rPr>
            <w:color w:val="2196D1"/>
            <w:w w:val="110"/>
          </w:rPr>
          <w:t>Fehrenbacher</w:t>
        </w:r>
      </w:hyperlink>
      <w:r>
        <w:rPr>
          <w:color w:val="2196D1"/>
          <w:w w:val="110"/>
        </w:rPr>
        <w:t> </w:t>
      </w:r>
      <w:hyperlink w:history="true" w:anchor="_bookmark27">
        <w:r>
          <w:rPr>
            <w:color w:val="2196D1"/>
            <w:w w:val="110"/>
          </w:rPr>
          <w:t>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1984</w:t>
        </w:r>
      </w:hyperlink>
      <w:r>
        <w:rPr>
          <w:w w:val="110"/>
        </w:rPr>
        <w:t>).</w:t>
      </w:r>
      <w:r>
        <w:rPr>
          <w:w w:val="110"/>
        </w:rPr>
        <w:t> Due</w:t>
      </w:r>
      <w:r>
        <w:rPr>
          <w:w w:val="110"/>
        </w:rPr>
        <w:t> to</w:t>
      </w:r>
      <w:r>
        <w:rPr>
          <w:w w:val="110"/>
        </w:rPr>
        <w:t> agronomic</w:t>
      </w:r>
      <w:r>
        <w:rPr>
          <w:w w:val="110"/>
        </w:rPr>
        <w:t> practices</w:t>
      </w:r>
      <w:r>
        <w:rPr>
          <w:w w:val="110"/>
        </w:rPr>
        <w:t> aimed</w:t>
      </w:r>
      <w:r>
        <w:rPr>
          <w:w w:val="110"/>
        </w:rPr>
        <w:t> to</w:t>
      </w:r>
      <w:r>
        <w:rPr>
          <w:w w:val="110"/>
        </w:rPr>
        <w:t> maximize</w:t>
      </w:r>
      <w:r>
        <w:rPr>
          <w:w w:val="110"/>
        </w:rPr>
        <w:t> maize yields across the US Midwest, we expect perennial grass biomass pro-duction</w:t>
      </w:r>
      <w:r>
        <w:rPr>
          <w:w w:val="110"/>
        </w:rPr>
        <w:t> and</w:t>
      </w:r>
      <w:r>
        <w:rPr>
          <w:w w:val="110"/>
        </w:rPr>
        <w:t> resulting</w:t>
      </w:r>
      <w:r>
        <w:rPr>
          <w:w w:val="110"/>
        </w:rPr>
        <w:t> changes</w:t>
      </w:r>
      <w:r>
        <w:rPr>
          <w:w w:val="110"/>
        </w:rPr>
        <w:t> in</w:t>
      </w:r>
      <w:r>
        <w:rPr>
          <w:w w:val="110"/>
        </w:rPr>
        <w:t> SOC</w:t>
      </w:r>
      <w:r>
        <w:rPr>
          <w:w w:val="110"/>
        </w:rPr>
        <w:t> to</w:t>
      </w:r>
      <w:r>
        <w:rPr>
          <w:w w:val="110"/>
        </w:rPr>
        <w:t> vary</w:t>
      </w:r>
      <w:r>
        <w:rPr>
          <w:w w:val="110"/>
        </w:rPr>
        <w:t> more</w:t>
      </w:r>
      <w:r>
        <w:rPr>
          <w:w w:val="110"/>
        </w:rPr>
        <w:t> widely</w:t>
      </w:r>
      <w:r>
        <w:rPr>
          <w:w w:val="110"/>
        </w:rPr>
        <w:t> between sites/soil types than maize. On the other hand, miscanthus has demon-strated</w:t>
      </w:r>
      <w:r>
        <w:rPr>
          <w:w w:val="110"/>
        </w:rPr>
        <w:t> sustained</w:t>
      </w:r>
      <w:r>
        <w:rPr>
          <w:w w:val="110"/>
        </w:rPr>
        <w:t> productivity</w:t>
      </w:r>
      <w:r>
        <w:rPr>
          <w:w w:val="110"/>
        </w:rPr>
        <w:t> in</w:t>
      </w:r>
      <w:r>
        <w:rPr>
          <w:w w:val="110"/>
        </w:rPr>
        <w:t> varied</w:t>
      </w:r>
      <w:r>
        <w:rPr>
          <w:w w:val="110"/>
        </w:rPr>
        <w:t> soil</w:t>
      </w:r>
      <w:r>
        <w:rPr>
          <w:w w:val="110"/>
        </w:rPr>
        <w:t> types</w:t>
      </w:r>
      <w:r>
        <w:rPr>
          <w:w w:val="110"/>
        </w:rPr>
        <w:t> and</w:t>
      </w:r>
      <w:r>
        <w:rPr>
          <w:w w:val="110"/>
        </w:rPr>
        <w:t> soil</w:t>
      </w:r>
      <w:r>
        <w:rPr>
          <w:w w:val="110"/>
        </w:rPr>
        <w:t> properties (</w:t>
      </w:r>
      <w:hyperlink w:history="true" w:anchor="_bookmark43">
        <w:r>
          <w:rPr>
            <w:color w:val="2196D1"/>
            <w:w w:val="110"/>
          </w:rPr>
          <w:t>Kahle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2001;</w:t>
        </w:r>
        <w:r>
          <w:rPr>
            <w:color w:val="2196D1"/>
            <w:w w:val="110"/>
          </w:rPr>
          <w:t> Schneckenberger</w:t>
        </w:r>
        <w:r>
          <w:rPr>
            <w:color w:val="2196D1"/>
            <w:w w:val="110"/>
          </w:rPr>
          <w:t> and</w:t>
        </w:r>
        <w:r>
          <w:rPr>
            <w:color w:val="2196D1"/>
            <w:w w:val="110"/>
          </w:rPr>
          <w:t> Kuzyakov, 2007</w:t>
        </w:r>
      </w:hyperlink>
      <w:r>
        <w:rPr>
          <w:w w:val="110"/>
        </w:rPr>
        <w:t>),</w:t>
      </w:r>
      <w:r>
        <w:rPr>
          <w:w w:val="110"/>
        </w:rPr>
        <w:t> though perennial crops are likely more susceptible to low wintertime temper-atures (</w:t>
      </w:r>
      <w:hyperlink w:history="true" w:anchor="_bookmark44">
        <w:r>
          <w:rPr>
            <w:color w:val="2196D1"/>
            <w:w w:val="110"/>
          </w:rPr>
          <w:t>Kaiser and Sacks, 2015</w:t>
        </w:r>
      </w:hyperlink>
      <w:r>
        <w:rPr>
          <w:w w:val="110"/>
        </w:rPr>
        <w:t>) and less susceptible to dry conditions that</w:t>
      </w:r>
      <w:r>
        <w:rPr>
          <w:w w:val="110"/>
        </w:rPr>
        <w:t> challenge</w:t>
      </w:r>
      <w:r>
        <w:rPr>
          <w:w w:val="110"/>
        </w:rPr>
        <w:t> annual</w:t>
      </w:r>
      <w:r>
        <w:rPr>
          <w:w w:val="110"/>
        </w:rPr>
        <w:t> species</w:t>
      </w:r>
      <w:r>
        <w:rPr>
          <w:w w:val="110"/>
        </w:rPr>
        <w:t> (</w:t>
      </w:r>
      <w:hyperlink w:history="true" w:anchor="_bookmark42">
        <w:r>
          <w:rPr>
            <w:color w:val="2196D1"/>
            <w:w w:val="110"/>
          </w:rPr>
          <w:t>Joo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</w:t>
        </w:r>
        <w:r>
          <w:rPr>
            <w:color w:val="2196D1"/>
            <w:w w:val="110"/>
          </w:rPr>
          <w:t> 2017;</w:t>
        </w:r>
        <w:r>
          <w:rPr>
            <w:color w:val="2196D1"/>
            <w:w w:val="110"/>
          </w:rPr>
          <w:t> Kantola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2023</w:t>
        </w:r>
      </w:hyperlink>
      <w:r>
        <w:rPr>
          <w:w w:val="110"/>
        </w:rPr>
        <w:t>). Quantifying</w:t>
      </w:r>
      <w:r>
        <w:rPr>
          <w:spacing w:val="-4"/>
          <w:w w:val="110"/>
        </w:rPr>
        <w:t> </w:t>
      </w:r>
      <w:r>
        <w:rPr>
          <w:w w:val="110"/>
        </w:rPr>
        <w:t>site-specific</w:t>
      </w:r>
      <w:r>
        <w:rPr>
          <w:spacing w:val="-4"/>
          <w:w w:val="110"/>
        </w:rPr>
        <w:t> </w:t>
      </w:r>
      <w:r>
        <w:rPr>
          <w:w w:val="110"/>
        </w:rPr>
        <w:t>variation</w:t>
      </w:r>
      <w:r>
        <w:rPr>
          <w:spacing w:val="-4"/>
          <w:w w:val="110"/>
        </w:rPr>
        <w:t> </w:t>
      </w:r>
      <w:r>
        <w:rPr>
          <w:w w:val="110"/>
        </w:rPr>
        <w:t>in</w:t>
      </w:r>
      <w:r>
        <w:rPr>
          <w:spacing w:val="-5"/>
          <w:w w:val="110"/>
        </w:rPr>
        <w:t> </w:t>
      </w:r>
      <w:r>
        <w:rPr>
          <w:w w:val="110"/>
        </w:rPr>
        <w:t>SOC</w:t>
      </w:r>
      <w:r>
        <w:rPr>
          <w:spacing w:val="-4"/>
          <w:w w:val="110"/>
        </w:rPr>
        <w:t> </w:t>
      </w:r>
      <w:r>
        <w:rPr>
          <w:w w:val="110"/>
        </w:rPr>
        <w:t>gains</w:t>
      </w:r>
      <w:r>
        <w:rPr>
          <w:spacing w:val="-5"/>
          <w:w w:val="110"/>
        </w:rPr>
        <w:t> </w:t>
      </w:r>
      <w:r>
        <w:rPr>
          <w:w w:val="110"/>
        </w:rPr>
        <w:t>under</w:t>
      </w:r>
      <w:r>
        <w:rPr>
          <w:spacing w:val="-4"/>
          <w:w w:val="110"/>
        </w:rPr>
        <w:t> </w:t>
      </w:r>
      <w:r>
        <w:rPr>
          <w:w w:val="110"/>
        </w:rPr>
        <w:t>bioenergy</w:t>
      </w:r>
      <w:r>
        <w:rPr>
          <w:spacing w:val="-4"/>
          <w:w w:val="110"/>
        </w:rPr>
        <w:t> </w:t>
      </w:r>
      <w:r>
        <w:rPr>
          <w:w w:val="110"/>
        </w:rPr>
        <w:t>crops relative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2"/>
          <w:w w:val="110"/>
        </w:rPr>
        <w:t> </w:t>
      </w:r>
      <w:r>
        <w:rPr>
          <w:w w:val="110"/>
        </w:rPr>
        <w:t>native</w:t>
      </w:r>
      <w:r>
        <w:rPr>
          <w:spacing w:val="-1"/>
          <w:w w:val="110"/>
        </w:rPr>
        <w:t> </w:t>
      </w:r>
      <w:r>
        <w:rPr>
          <w:w w:val="110"/>
        </w:rPr>
        <w:t>prairie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1"/>
          <w:w w:val="110"/>
        </w:rPr>
        <w:t> </w:t>
      </w:r>
      <w:r>
        <w:rPr>
          <w:w w:val="110"/>
        </w:rPr>
        <w:t>maize-based</w:t>
      </w:r>
      <w:r>
        <w:rPr>
          <w:spacing w:val="-1"/>
          <w:w w:val="110"/>
        </w:rPr>
        <w:t> </w:t>
      </w:r>
      <w:r>
        <w:rPr>
          <w:w w:val="110"/>
        </w:rPr>
        <w:t>cropping</w:t>
      </w:r>
      <w:r>
        <w:rPr>
          <w:spacing w:val="-1"/>
          <w:w w:val="110"/>
        </w:rPr>
        <w:t> </w:t>
      </w:r>
      <w:r>
        <w:rPr>
          <w:w w:val="110"/>
        </w:rPr>
        <w:t>systems</w:t>
      </w:r>
      <w:r>
        <w:rPr>
          <w:spacing w:val="-1"/>
          <w:w w:val="110"/>
        </w:rPr>
        <w:t> </w:t>
      </w:r>
      <w:r>
        <w:rPr>
          <w:w w:val="110"/>
        </w:rPr>
        <w:t>can</w:t>
      </w:r>
      <w:r>
        <w:rPr>
          <w:spacing w:val="-2"/>
          <w:w w:val="110"/>
        </w:rPr>
        <w:t> </w:t>
      </w:r>
      <w:r>
        <w:rPr>
          <w:w w:val="110"/>
        </w:rPr>
        <w:t>inform how</w:t>
      </w:r>
      <w:r>
        <w:rPr>
          <w:spacing w:val="-9"/>
          <w:w w:val="110"/>
        </w:rPr>
        <w:t> </w:t>
      </w:r>
      <w:r>
        <w:rPr>
          <w:w w:val="110"/>
        </w:rPr>
        <w:t>to</w:t>
      </w:r>
      <w:r>
        <w:rPr>
          <w:spacing w:val="-9"/>
          <w:w w:val="110"/>
        </w:rPr>
        <w:t> </w:t>
      </w:r>
      <w:r>
        <w:rPr>
          <w:w w:val="110"/>
        </w:rPr>
        <w:t>best</w:t>
      </w:r>
      <w:r>
        <w:rPr>
          <w:spacing w:val="-10"/>
          <w:w w:val="110"/>
        </w:rPr>
        <w:t> </w:t>
      </w:r>
      <w:r>
        <w:rPr>
          <w:w w:val="110"/>
        </w:rPr>
        <w:t>scale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transition</w:t>
      </w:r>
      <w:r>
        <w:rPr>
          <w:spacing w:val="-9"/>
          <w:w w:val="110"/>
        </w:rPr>
        <w:t> </w:t>
      </w:r>
      <w:r>
        <w:rPr>
          <w:w w:val="110"/>
        </w:rPr>
        <w:t>in</w:t>
      </w:r>
      <w:r>
        <w:rPr>
          <w:spacing w:val="-10"/>
          <w:w w:val="110"/>
        </w:rPr>
        <w:t> </w:t>
      </w:r>
      <w:r>
        <w:rPr>
          <w:w w:val="110"/>
        </w:rPr>
        <w:t>bioenergy</w:t>
      </w:r>
      <w:r>
        <w:rPr>
          <w:spacing w:val="-10"/>
          <w:w w:val="110"/>
        </w:rPr>
        <w:t> </w:t>
      </w:r>
      <w:r>
        <w:rPr>
          <w:w w:val="110"/>
        </w:rPr>
        <w:t>cropping</w:t>
      </w:r>
      <w:r>
        <w:rPr>
          <w:spacing w:val="-9"/>
          <w:w w:val="110"/>
        </w:rPr>
        <w:t> </w:t>
      </w:r>
      <w:r>
        <w:rPr>
          <w:w w:val="110"/>
        </w:rPr>
        <w:t>for</w:t>
      </w:r>
      <w:r>
        <w:rPr>
          <w:spacing w:val="-10"/>
          <w:w w:val="110"/>
        </w:rPr>
        <w:t> </w:t>
      </w:r>
      <w:r>
        <w:rPr>
          <w:w w:val="110"/>
        </w:rPr>
        <w:t>maximum</w:t>
      </w:r>
      <w:r>
        <w:rPr>
          <w:spacing w:val="-9"/>
          <w:w w:val="110"/>
        </w:rPr>
        <w:t> </w:t>
      </w:r>
      <w:r>
        <w:rPr>
          <w:w w:val="110"/>
        </w:rPr>
        <w:t>soil C-based CO</w:t>
      </w:r>
      <w:r>
        <w:rPr>
          <w:w w:val="110"/>
          <w:vertAlign w:val="subscript"/>
        </w:rPr>
        <w:t>2</w:t>
      </w:r>
      <w:r>
        <w:rPr>
          <w:w w:val="110"/>
          <w:vertAlign w:val="baseline"/>
        </w:rPr>
        <w:t>-C offsets.</w:t>
      </w:r>
    </w:p>
    <w:p>
      <w:pPr>
        <w:pStyle w:val="BodyText"/>
        <w:spacing w:line="176" w:lineRule="exact"/>
        <w:ind w:left="283"/>
      </w:pP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determine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potential</w:t>
      </w:r>
      <w:r>
        <w:rPr>
          <w:spacing w:val="-7"/>
          <w:w w:val="110"/>
        </w:rPr>
        <w:t> </w:t>
      </w:r>
      <w:r>
        <w:rPr>
          <w:w w:val="110"/>
        </w:rPr>
        <w:t>for</w:t>
      </w:r>
      <w:r>
        <w:rPr>
          <w:spacing w:val="-7"/>
          <w:w w:val="110"/>
        </w:rPr>
        <w:t> </w:t>
      </w:r>
      <w:r>
        <w:rPr>
          <w:w w:val="110"/>
        </w:rPr>
        <w:t>perennial</w:t>
      </w:r>
      <w:r>
        <w:rPr>
          <w:spacing w:val="-6"/>
          <w:w w:val="110"/>
        </w:rPr>
        <w:t> </w:t>
      </w:r>
      <w:r>
        <w:rPr>
          <w:w w:val="110"/>
        </w:rPr>
        <w:t>bioenergy</w:t>
      </w:r>
      <w:r>
        <w:rPr>
          <w:spacing w:val="-7"/>
          <w:w w:val="110"/>
        </w:rPr>
        <w:t> </w:t>
      </w:r>
      <w:r>
        <w:rPr>
          <w:w w:val="110"/>
        </w:rPr>
        <w:t>grasses</w:t>
      </w:r>
      <w:r>
        <w:rPr>
          <w:spacing w:val="-7"/>
          <w:w w:val="110"/>
        </w:rPr>
        <w:t> </w:t>
      </w:r>
      <w:r>
        <w:rPr>
          <w:w w:val="110"/>
        </w:rPr>
        <w:t>to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restore</w:t>
      </w:r>
    </w:p>
    <w:p>
      <w:pPr>
        <w:pStyle w:val="BodyText"/>
        <w:spacing w:line="273" w:lineRule="auto" w:before="91"/>
        <w:ind w:right="42"/>
      </w:pPr>
      <w:r>
        <w:rPr/>
        <w:br w:type="column"/>
      </w:r>
      <w:r>
        <w:rPr>
          <w:w w:val="110"/>
        </w:rPr>
        <w:t>agricultural</w:t>
      </w:r>
      <w:r>
        <w:rPr>
          <w:w w:val="110"/>
        </w:rPr>
        <w:t> soils</w:t>
      </w:r>
      <w:r>
        <w:rPr>
          <w:w w:val="110"/>
        </w:rPr>
        <w:t> to</w:t>
      </w:r>
      <w:r>
        <w:rPr>
          <w:w w:val="110"/>
        </w:rPr>
        <w:t> pre-cultivation</w:t>
      </w:r>
      <w:r>
        <w:rPr>
          <w:w w:val="110"/>
        </w:rPr>
        <w:t> prairie</w:t>
      </w:r>
      <w:r>
        <w:rPr>
          <w:w w:val="110"/>
        </w:rPr>
        <w:t> conditions,</w:t>
      </w:r>
      <w:r>
        <w:rPr>
          <w:w w:val="110"/>
        </w:rPr>
        <w:t> we</w:t>
      </w:r>
      <w:r>
        <w:rPr>
          <w:w w:val="110"/>
        </w:rPr>
        <w:t> </w:t>
      </w:r>
      <w:r>
        <w:rPr>
          <w:w w:val="110"/>
        </w:rPr>
        <w:t>quantified SOC</w:t>
      </w:r>
      <w:r>
        <w:rPr>
          <w:spacing w:val="-10"/>
          <w:w w:val="110"/>
        </w:rPr>
        <w:t> </w:t>
      </w:r>
      <w:r>
        <w:rPr>
          <w:w w:val="110"/>
        </w:rPr>
        <w:t>stocks</w:t>
      </w:r>
      <w:r>
        <w:rPr>
          <w:spacing w:val="-10"/>
          <w:w w:val="110"/>
        </w:rPr>
        <w:t> </w:t>
      </w:r>
      <w:r>
        <w:rPr>
          <w:w w:val="110"/>
        </w:rPr>
        <w:t>under</w:t>
      </w:r>
      <w:r>
        <w:rPr>
          <w:spacing w:val="-10"/>
          <w:w w:val="110"/>
        </w:rPr>
        <w:t> </w:t>
      </w:r>
      <w:r>
        <w:rPr>
          <w:w w:val="110"/>
        </w:rPr>
        <w:t>native</w:t>
      </w:r>
      <w:r>
        <w:rPr>
          <w:spacing w:val="-10"/>
          <w:w w:val="110"/>
        </w:rPr>
        <w:t> </w:t>
      </w:r>
      <w:r>
        <w:rPr>
          <w:w w:val="110"/>
        </w:rPr>
        <w:t>remnant</w:t>
      </w:r>
      <w:r>
        <w:rPr>
          <w:spacing w:val="-10"/>
          <w:w w:val="110"/>
        </w:rPr>
        <w:t> </w:t>
      </w:r>
      <w:r>
        <w:rPr>
          <w:w w:val="110"/>
        </w:rPr>
        <w:t>prairie,</w:t>
      </w:r>
      <w:r>
        <w:rPr>
          <w:spacing w:val="-9"/>
          <w:w w:val="110"/>
        </w:rPr>
        <w:t> </w:t>
      </w:r>
      <w:r>
        <w:rPr>
          <w:w w:val="110"/>
        </w:rPr>
        <w:t>maize-based</w:t>
      </w:r>
      <w:r>
        <w:rPr>
          <w:spacing w:val="-10"/>
          <w:w w:val="110"/>
        </w:rPr>
        <w:t> </w:t>
      </w:r>
      <w:r>
        <w:rPr>
          <w:w w:val="110"/>
        </w:rPr>
        <w:t>annual</w:t>
      </w:r>
      <w:r>
        <w:rPr>
          <w:spacing w:val="-10"/>
          <w:w w:val="110"/>
        </w:rPr>
        <w:t> </w:t>
      </w:r>
      <w:r>
        <w:rPr>
          <w:w w:val="110"/>
        </w:rPr>
        <w:t>cropping, and two bioenergy crops (miscanthus and switchgrass) across Illinois, including sites with variation in both soil types and climates typical of the</w:t>
      </w:r>
      <w:r>
        <w:rPr>
          <w:spacing w:val="4"/>
          <w:w w:val="110"/>
        </w:rPr>
        <w:t> </w:t>
      </w:r>
      <w:r>
        <w:rPr>
          <w:w w:val="110"/>
        </w:rPr>
        <w:t>broader</w:t>
      </w:r>
      <w:r>
        <w:rPr>
          <w:spacing w:val="5"/>
          <w:w w:val="110"/>
        </w:rPr>
        <w:t> </w:t>
      </w:r>
      <w:r>
        <w:rPr>
          <w:w w:val="110"/>
        </w:rPr>
        <w:t>US</w:t>
      </w:r>
      <w:r>
        <w:rPr>
          <w:spacing w:val="6"/>
          <w:w w:val="110"/>
        </w:rPr>
        <w:t> </w:t>
      </w:r>
      <w:r>
        <w:rPr>
          <w:w w:val="110"/>
        </w:rPr>
        <w:t>Midwest.</w:t>
      </w:r>
      <w:r>
        <w:rPr>
          <w:spacing w:val="5"/>
          <w:w w:val="110"/>
        </w:rPr>
        <w:t> </w:t>
      </w:r>
      <w:r>
        <w:rPr>
          <w:w w:val="110"/>
        </w:rPr>
        <w:t>First,</w:t>
      </w:r>
      <w:r>
        <w:rPr>
          <w:spacing w:val="5"/>
          <w:w w:val="110"/>
        </w:rPr>
        <w:t> </w:t>
      </w:r>
      <w:r>
        <w:rPr>
          <w:w w:val="110"/>
        </w:rPr>
        <w:t>we</w:t>
      </w:r>
      <w:r>
        <w:rPr>
          <w:spacing w:val="5"/>
          <w:w w:val="110"/>
        </w:rPr>
        <w:t> </w:t>
      </w:r>
      <w:r>
        <w:rPr>
          <w:w w:val="110"/>
        </w:rPr>
        <w:t>quantified</w:t>
      </w:r>
      <w:r>
        <w:rPr>
          <w:spacing w:val="5"/>
          <w:w w:val="110"/>
        </w:rPr>
        <w:t> </w:t>
      </w:r>
      <w:r>
        <w:rPr>
          <w:w w:val="110"/>
        </w:rPr>
        <w:t>SOC</w:t>
      </w:r>
      <w:r>
        <w:rPr>
          <w:spacing w:val="5"/>
          <w:w w:val="110"/>
        </w:rPr>
        <w:t> </w:t>
      </w:r>
      <w:r>
        <w:rPr>
          <w:w w:val="110"/>
        </w:rPr>
        <w:t>stocks</w:t>
      </w:r>
      <w:r>
        <w:rPr>
          <w:spacing w:val="6"/>
          <w:w w:val="110"/>
        </w:rPr>
        <w:t> </w:t>
      </w:r>
      <w:r>
        <w:rPr>
          <w:w w:val="110"/>
        </w:rPr>
        <w:t>by</w:t>
      </w:r>
      <w:r>
        <w:rPr>
          <w:spacing w:val="5"/>
          <w:w w:val="110"/>
        </w:rPr>
        <w:t> </w:t>
      </w:r>
      <w:r>
        <w:rPr>
          <w:w w:val="110"/>
        </w:rPr>
        <w:t>depth</w:t>
      </w:r>
      <w:r>
        <w:rPr>
          <w:spacing w:val="5"/>
          <w:w w:val="110"/>
        </w:rPr>
        <w:t> </w:t>
      </w:r>
      <w:r>
        <w:rPr>
          <w:spacing w:val="-5"/>
          <w:w w:val="110"/>
        </w:rPr>
        <w:t>in-</w:t>
      </w:r>
    </w:p>
    <w:p>
      <w:pPr>
        <w:pStyle w:val="BodyText"/>
        <w:spacing w:line="232" w:lineRule="auto" w:before="3"/>
        <w:ind w:right="42"/>
      </w:pPr>
      <w:r>
        <w:rPr>
          <w:w w:val="110"/>
        </w:rPr>
        <w:t>tervals to 1-m depth among native remnant prairie, maize-based </w:t>
      </w:r>
      <w:r>
        <w:rPr>
          <w:w w:val="110"/>
        </w:rPr>
        <w:t>crop-ping</w:t>
      </w:r>
      <w:r>
        <w:rPr>
          <w:spacing w:val="-1"/>
          <w:w w:val="110"/>
        </w:rPr>
        <w:t> </w:t>
      </w:r>
      <w:r>
        <w:rPr>
          <w:w w:val="110"/>
        </w:rPr>
        <w:t>systems,</w:t>
      </w:r>
      <w:r>
        <w:rPr>
          <w:spacing w:val="-1"/>
          <w:w w:val="110"/>
        </w:rPr>
        <w:t> </w:t>
      </w:r>
      <w:r>
        <w:rPr>
          <w:w w:val="110"/>
        </w:rPr>
        <w:t>and</w:t>
      </w:r>
      <w:r>
        <w:rPr>
          <w:spacing w:val="-1"/>
          <w:w w:val="110"/>
        </w:rPr>
        <w:t> </w:t>
      </w:r>
      <w:r>
        <w:rPr>
          <w:w w:val="110"/>
        </w:rPr>
        <w:t>relatively</w:t>
      </w:r>
      <w:r>
        <w:rPr>
          <w:spacing w:val="-2"/>
          <w:w w:val="110"/>
        </w:rPr>
        <w:t> </w:t>
      </w:r>
      <w:r>
        <w:rPr>
          <w:w w:val="110"/>
        </w:rPr>
        <w:t>recently</w:t>
      </w:r>
      <w:r>
        <w:rPr>
          <w:spacing w:val="-1"/>
          <w:w w:val="110"/>
        </w:rPr>
        <w:t> </w:t>
      </w:r>
      <w:r>
        <w:rPr>
          <w:w w:val="110"/>
        </w:rPr>
        <w:t>(</w:t>
      </w:r>
      <w:r>
        <w:rPr>
          <w:rFonts w:ascii="Lucida Sans Unicode"/>
          <w:w w:val="110"/>
        </w:rPr>
        <w:t>&lt;</w:t>
      </w:r>
      <w:r>
        <w:rPr>
          <w:w w:val="110"/>
        </w:rPr>
        <w:t>11</w:t>
      </w:r>
      <w:r>
        <w:rPr>
          <w:spacing w:val="-1"/>
          <w:w w:val="110"/>
        </w:rPr>
        <w:t> </w:t>
      </w:r>
      <w:r>
        <w:rPr>
          <w:w w:val="110"/>
        </w:rPr>
        <w:t>years)</w:t>
      </w:r>
      <w:r>
        <w:rPr>
          <w:spacing w:val="-1"/>
          <w:w w:val="110"/>
        </w:rPr>
        <w:t> </w:t>
      </w:r>
      <w:r>
        <w:rPr>
          <w:w w:val="110"/>
        </w:rPr>
        <w:t>established</w:t>
      </w:r>
      <w:r>
        <w:rPr>
          <w:spacing w:val="-1"/>
          <w:w w:val="110"/>
        </w:rPr>
        <w:t> </w:t>
      </w:r>
      <w:r>
        <w:rPr>
          <w:w w:val="110"/>
        </w:rPr>
        <w:t>perennial bioenergy</w:t>
      </w:r>
      <w:r>
        <w:rPr>
          <w:spacing w:val="11"/>
          <w:w w:val="110"/>
        </w:rPr>
        <w:t> </w:t>
      </w:r>
      <w:r>
        <w:rPr>
          <w:w w:val="110"/>
        </w:rPr>
        <w:t>crops.</w:t>
      </w:r>
      <w:r>
        <w:rPr>
          <w:spacing w:val="12"/>
          <w:w w:val="110"/>
        </w:rPr>
        <w:t> </w:t>
      </w:r>
      <w:r>
        <w:rPr>
          <w:w w:val="110"/>
        </w:rPr>
        <w:t>We</w:t>
      </w:r>
      <w:r>
        <w:rPr>
          <w:spacing w:val="12"/>
          <w:w w:val="110"/>
        </w:rPr>
        <w:t> </w:t>
      </w:r>
      <w:r>
        <w:rPr>
          <w:w w:val="110"/>
        </w:rPr>
        <w:t>then</w:t>
      </w:r>
      <w:r>
        <w:rPr>
          <w:spacing w:val="13"/>
          <w:w w:val="110"/>
        </w:rPr>
        <w:t> </w:t>
      </w:r>
      <w:r>
        <w:rPr>
          <w:w w:val="110"/>
        </w:rPr>
        <w:t>quantified</w:t>
      </w:r>
      <w:r>
        <w:rPr>
          <w:spacing w:val="12"/>
          <w:w w:val="110"/>
        </w:rPr>
        <w:t> </w:t>
      </w:r>
      <w:r>
        <w:rPr>
          <w:w w:val="110"/>
        </w:rPr>
        <w:t>SOC</w:t>
      </w:r>
      <w:r>
        <w:rPr>
          <w:spacing w:val="12"/>
          <w:w w:val="110"/>
        </w:rPr>
        <w:t> </w:t>
      </w:r>
      <w:r>
        <w:rPr>
          <w:w w:val="110"/>
        </w:rPr>
        <w:t>stock</w:t>
      </w:r>
      <w:r>
        <w:rPr>
          <w:spacing w:val="11"/>
          <w:w w:val="110"/>
        </w:rPr>
        <w:t> </w:t>
      </w:r>
      <w:r>
        <w:rPr>
          <w:w w:val="110"/>
        </w:rPr>
        <w:t>change</w:t>
      </w:r>
      <w:r>
        <w:rPr>
          <w:spacing w:val="13"/>
          <w:w w:val="110"/>
        </w:rPr>
        <w:t> </w:t>
      </w:r>
      <w:r>
        <w:rPr>
          <w:w w:val="110"/>
        </w:rPr>
        <w:t>over</w:t>
      </w:r>
      <w:r>
        <w:rPr>
          <w:spacing w:val="12"/>
          <w:w w:val="110"/>
        </w:rPr>
        <w:t> </w:t>
      </w:r>
      <w:r>
        <w:rPr>
          <w:w w:val="110"/>
        </w:rPr>
        <w:t>a</w:t>
      </w:r>
      <w:r>
        <w:rPr>
          <w:spacing w:val="11"/>
          <w:w w:val="110"/>
        </w:rPr>
        <w:t> </w:t>
      </w:r>
      <w:r>
        <w:rPr>
          <w:w w:val="110"/>
        </w:rPr>
        <w:t>5-</w:t>
      </w:r>
      <w:r>
        <w:rPr>
          <w:spacing w:val="-4"/>
          <w:w w:val="110"/>
        </w:rPr>
        <w:t>year</w:t>
      </w:r>
    </w:p>
    <w:p>
      <w:pPr>
        <w:pStyle w:val="BodyText"/>
        <w:spacing w:line="273" w:lineRule="auto" w:before="27"/>
        <w:ind w:right="41"/>
      </w:pPr>
      <w:r>
        <w:rPr>
          <w:w w:val="110"/>
        </w:rPr>
        <w:t>period</w:t>
      </w:r>
      <w:r>
        <w:rPr>
          <w:w w:val="110"/>
        </w:rPr>
        <w:t> in</w:t>
      </w:r>
      <w:r>
        <w:rPr>
          <w:w w:val="110"/>
        </w:rPr>
        <w:t> miscanthus and</w:t>
      </w:r>
      <w:r>
        <w:rPr>
          <w:w w:val="110"/>
        </w:rPr>
        <w:t> switchgrass</w:t>
      </w:r>
      <w:r>
        <w:rPr>
          <w:w w:val="110"/>
        </w:rPr>
        <w:t> and</w:t>
      </w:r>
      <w:r>
        <w:rPr>
          <w:w w:val="110"/>
        </w:rPr>
        <w:t> determined</w:t>
      </w:r>
      <w:r>
        <w:rPr>
          <w:w w:val="110"/>
        </w:rPr>
        <w:t> the</w:t>
      </w:r>
      <w:r>
        <w:rPr>
          <w:w w:val="110"/>
        </w:rPr>
        <w:t> origin</w:t>
      </w:r>
      <w:r>
        <w:rPr>
          <w:w w:val="110"/>
        </w:rPr>
        <w:t> of</w:t>
      </w:r>
      <w:r>
        <w:rPr>
          <w:spacing w:val="80"/>
          <w:w w:val="110"/>
        </w:rPr>
        <w:t> </w:t>
      </w:r>
      <w:r>
        <w:rPr>
          <w:w w:val="110"/>
        </w:rPr>
        <w:t>new</w:t>
      </w:r>
      <w:r>
        <w:rPr>
          <w:spacing w:val="-5"/>
          <w:w w:val="110"/>
        </w:rPr>
        <w:t> </w:t>
      </w:r>
      <w:r>
        <w:rPr>
          <w:w w:val="110"/>
        </w:rPr>
        <w:t>C</w:t>
      </w:r>
      <w:r>
        <w:rPr>
          <w:spacing w:val="-6"/>
          <w:w w:val="110"/>
        </w:rPr>
        <w:t> </w:t>
      </w:r>
      <w:r>
        <w:rPr>
          <w:w w:val="110"/>
        </w:rPr>
        <w:t>entering</w:t>
      </w:r>
      <w:r>
        <w:rPr>
          <w:spacing w:val="-5"/>
          <w:w w:val="110"/>
        </w:rPr>
        <w:t> </w:t>
      </w:r>
      <w:r>
        <w:rPr>
          <w:w w:val="110"/>
        </w:rPr>
        <w:t>the</w:t>
      </w:r>
      <w:r>
        <w:rPr>
          <w:spacing w:val="-5"/>
          <w:w w:val="110"/>
        </w:rPr>
        <w:t> </w:t>
      </w:r>
      <w:r>
        <w:rPr>
          <w:w w:val="110"/>
        </w:rPr>
        <w:t>soil</w:t>
      </w:r>
      <w:r>
        <w:rPr>
          <w:spacing w:val="-5"/>
          <w:w w:val="110"/>
        </w:rPr>
        <w:t> </w:t>
      </w:r>
      <w:r>
        <w:rPr>
          <w:w w:val="110"/>
        </w:rPr>
        <w:t>by</w:t>
      </w:r>
      <w:r>
        <w:rPr>
          <w:spacing w:val="-5"/>
          <w:w w:val="110"/>
        </w:rPr>
        <w:t> </w:t>
      </w:r>
      <w:r>
        <w:rPr>
          <w:w w:val="110"/>
        </w:rPr>
        <w:t>analyzing</w:t>
      </w:r>
      <w:r>
        <w:rPr>
          <w:spacing w:val="-5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stable</w:t>
      </w:r>
      <w:r>
        <w:rPr>
          <w:spacing w:val="-4"/>
          <w:w w:val="110"/>
        </w:rPr>
        <w:t> </w:t>
      </w:r>
      <w:r>
        <w:rPr>
          <w:w w:val="110"/>
        </w:rPr>
        <w:t>carbon</w:t>
      </w:r>
      <w:r>
        <w:rPr>
          <w:spacing w:val="-6"/>
          <w:w w:val="110"/>
        </w:rPr>
        <w:t> </w:t>
      </w:r>
      <w:r>
        <w:rPr>
          <w:w w:val="110"/>
        </w:rPr>
        <w:t>isotope</w:t>
      </w:r>
      <w:r>
        <w:rPr>
          <w:spacing w:val="-5"/>
          <w:w w:val="110"/>
        </w:rPr>
        <w:t> </w:t>
      </w:r>
      <w:r>
        <w:rPr>
          <w:w w:val="110"/>
        </w:rPr>
        <w:t>(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C)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of surface soils. This 5-year period encompasses the early stage of estab-lishment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switchgrass,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which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initial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gains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SOC may</w:t>
      </w:r>
      <w:r>
        <w:rPr>
          <w:w w:val="110"/>
          <w:vertAlign w:val="baseline"/>
        </w:rPr>
        <w:t> be</w:t>
      </w:r>
      <w:r>
        <w:rPr>
          <w:w w:val="110"/>
          <w:vertAlign w:val="baseline"/>
        </w:rPr>
        <w:t> greatest</w:t>
      </w:r>
      <w:r>
        <w:rPr>
          <w:w w:val="110"/>
          <w:vertAlign w:val="baseline"/>
        </w:rPr>
        <w:t> (Kantola,</w:t>
      </w:r>
      <w:r>
        <w:rPr>
          <w:w w:val="110"/>
          <w:vertAlign w:val="baseline"/>
        </w:rPr>
        <w:t> 2025).</w:t>
      </w:r>
      <w:r>
        <w:rPr>
          <w:w w:val="110"/>
          <w:vertAlign w:val="baseline"/>
        </w:rPr>
        <w:t> Soils</w:t>
      </w:r>
      <w:r>
        <w:rPr>
          <w:w w:val="110"/>
          <w:vertAlign w:val="baseline"/>
        </w:rPr>
        <w:t> under</w:t>
      </w:r>
      <w:r>
        <w:rPr>
          <w:w w:val="110"/>
          <w:vertAlign w:val="baseline"/>
        </w:rPr>
        <w:t> undisturbed</w:t>
      </w:r>
      <w:r>
        <w:rPr>
          <w:w w:val="110"/>
          <w:vertAlign w:val="baseline"/>
        </w:rPr>
        <w:t> </w:t>
      </w:r>
      <w:r>
        <w:rPr>
          <w:w w:val="110"/>
          <w:vertAlign w:val="baseline"/>
        </w:rPr>
        <w:t>remnant prairie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assumed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represent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pre-agricultural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SOC,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soils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under maize-based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annual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agriculture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represented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past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current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land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use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in the US Midwest (</w:t>
      </w:r>
      <w:hyperlink w:history="true" w:anchor="_bookmark48">
        <w:r>
          <w:rPr>
            <w:color w:val="2196D1"/>
            <w:w w:val="110"/>
            <w:vertAlign w:val="baseline"/>
          </w:rPr>
          <w:t>Li et al., 2023</w:t>
        </w:r>
      </w:hyperlink>
      <w:r>
        <w:rPr>
          <w:w w:val="110"/>
          <w:vertAlign w:val="baseline"/>
        </w:rPr>
        <w:t>). We tested the hypothesis that native prairie</w:t>
      </w:r>
      <w:r>
        <w:rPr>
          <w:w w:val="110"/>
          <w:vertAlign w:val="baseline"/>
        </w:rPr>
        <w:t> would</w:t>
      </w:r>
      <w:r>
        <w:rPr>
          <w:w w:val="110"/>
          <w:vertAlign w:val="baseline"/>
        </w:rPr>
        <w:t> support</w:t>
      </w:r>
      <w:r>
        <w:rPr>
          <w:w w:val="110"/>
          <w:vertAlign w:val="baseline"/>
        </w:rPr>
        <w:t> higher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stocks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agricultural</w:t>
      </w:r>
      <w:r>
        <w:rPr>
          <w:w w:val="110"/>
          <w:vertAlign w:val="baseline"/>
        </w:rPr>
        <w:t> cropping systems</w:t>
      </w:r>
      <w:r>
        <w:rPr>
          <w:w w:val="110"/>
          <w:vertAlign w:val="baseline"/>
        </w:rPr>
        <w:t> but</w:t>
      </w:r>
      <w:r>
        <w:rPr>
          <w:w w:val="110"/>
          <w:vertAlign w:val="baseline"/>
        </w:rPr>
        <w:t> that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stocks</w:t>
      </w:r>
      <w:r>
        <w:rPr>
          <w:w w:val="110"/>
          <w:vertAlign w:val="baseline"/>
        </w:rPr>
        <w:t> under</w:t>
      </w:r>
      <w:r>
        <w:rPr>
          <w:w w:val="110"/>
          <w:vertAlign w:val="baseline"/>
        </w:rPr>
        <w:t> prairie</w:t>
      </w:r>
      <w:r>
        <w:rPr>
          <w:w w:val="110"/>
          <w:vertAlign w:val="baseline"/>
        </w:rPr>
        <w:t> would</w:t>
      </w:r>
      <w:r>
        <w:rPr>
          <w:w w:val="110"/>
          <w:vertAlign w:val="baseline"/>
        </w:rPr>
        <w:t> be</w:t>
      </w:r>
      <w:r>
        <w:rPr>
          <w:w w:val="110"/>
          <w:vertAlign w:val="baseline"/>
        </w:rPr>
        <w:t> more</w:t>
      </w:r>
      <w:r>
        <w:rPr>
          <w:w w:val="110"/>
          <w:vertAlign w:val="baseline"/>
        </w:rPr>
        <w:t> similar</w:t>
      </w:r>
      <w:r>
        <w:rPr>
          <w:w w:val="110"/>
          <w:vertAlign w:val="baseline"/>
        </w:rPr>
        <w:t> to perennial biofuel crops than to annual maize row crops. Due to differ-ences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soil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properties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climate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between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sites,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magnitude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SOC differences would vary by</w:t>
      </w:r>
      <w:r>
        <w:rPr>
          <w:w w:val="110"/>
          <w:vertAlign w:val="baseline"/>
        </w:rPr>
        <w:t> site. As a result,</w:t>
      </w:r>
      <w:r>
        <w:rPr>
          <w:w w:val="110"/>
          <w:vertAlign w:val="baseline"/>
        </w:rPr>
        <w:t> we also</w:t>
      </w:r>
      <w:r>
        <w:rPr>
          <w:w w:val="110"/>
          <w:vertAlign w:val="baseline"/>
        </w:rPr>
        <w:t> hypothesized</w:t>
      </w:r>
      <w:r>
        <w:rPr>
          <w:w w:val="110"/>
          <w:vertAlign w:val="baseline"/>
        </w:rPr>
        <w:t> that replacement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maize-based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agriculture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perennial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bioenergy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crops would</w:t>
      </w:r>
      <w:r>
        <w:rPr>
          <w:w w:val="110"/>
          <w:vertAlign w:val="baseline"/>
        </w:rPr>
        <w:t> increase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stocks,</w:t>
      </w:r>
      <w:r>
        <w:rPr>
          <w:w w:val="110"/>
          <w:vertAlign w:val="baseline"/>
        </w:rPr>
        <w:t> partially</w:t>
      </w:r>
      <w:r>
        <w:rPr>
          <w:w w:val="110"/>
          <w:vertAlign w:val="baseline"/>
        </w:rPr>
        <w:t> offsetting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maize</w:t>
      </w:r>
      <w:r>
        <w:rPr>
          <w:w w:val="110"/>
          <w:vertAlign w:val="baseline"/>
        </w:rPr>
        <w:t> agriculture-induced SOC deficit.</w:t>
      </w:r>
    </w:p>
    <w:p>
      <w:pPr>
        <w:pStyle w:val="BodyText"/>
        <w:spacing w:before="28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86" w:val="left" w:leader="none"/>
        </w:tabs>
        <w:spacing w:line="240" w:lineRule="auto" w:before="1" w:after="0"/>
        <w:ind w:left="286" w:right="0" w:hanging="243"/>
        <w:jc w:val="left"/>
      </w:pPr>
      <w:bookmarkStart w:name="2 Methods" w:id="13"/>
      <w:bookmarkEnd w:id="13"/>
      <w:r>
        <w:rPr>
          <w:b w:val="0"/>
        </w:rPr>
      </w:r>
      <w:r>
        <w:rPr>
          <w:spacing w:val="-2"/>
          <w:w w:val="110"/>
        </w:rPr>
        <w:t>Methods</w:t>
      </w:r>
    </w:p>
    <w:p>
      <w:pPr>
        <w:pStyle w:val="BodyText"/>
        <w:spacing w:before="50"/>
        <w:ind w:left="0"/>
        <w:jc w:val="lef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0" w:after="0"/>
        <w:ind w:left="408" w:right="0" w:hanging="365"/>
        <w:jc w:val="left"/>
        <w:rPr>
          <w:i/>
          <w:sz w:val="16"/>
        </w:rPr>
      </w:pPr>
      <w:bookmarkStart w:name="2.1 Study sites" w:id="14"/>
      <w:bookmarkEnd w:id="14"/>
      <w:r>
        <w:rPr/>
      </w:r>
      <w:r>
        <w:rPr>
          <w:i/>
          <w:w w:val="105"/>
          <w:sz w:val="16"/>
        </w:rPr>
        <w:t>Study</w:t>
      </w:r>
      <w:r>
        <w:rPr>
          <w:i/>
          <w:spacing w:val="13"/>
          <w:w w:val="105"/>
          <w:sz w:val="16"/>
        </w:rPr>
        <w:t> </w:t>
      </w:r>
      <w:r>
        <w:rPr>
          <w:i/>
          <w:spacing w:val="-2"/>
          <w:w w:val="105"/>
          <w:sz w:val="16"/>
        </w:rPr>
        <w:t>sites</w:t>
      </w:r>
    </w:p>
    <w:p>
      <w:pPr>
        <w:pStyle w:val="BodyText"/>
        <w:spacing w:before="50"/>
        <w:ind w:left="0"/>
        <w:jc w:val="left"/>
        <w:rPr>
          <w:i/>
        </w:rPr>
      </w:pPr>
    </w:p>
    <w:p>
      <w:pPr>
        <w:pStyle w:val="BodyText"/>
        <w:spacing w:line="273" w:lineRule="auto"/>
        <w:ind w:right="42" w:firstLine="239"/>
      </w:pPr>
      <w:r>
        <w:rPr>
          <w:w w:val="110"/>
        </w:rPr>
        <w:t>Miscanthus</w:t>
      </w:r>
      <w:r>
        <w:rPr>
          <w:spacing w:val="-3"/>
          <w:w w:val="110"/>
        </w:rPr>
        <w:t> </w:t>
      </w:r>
      <w:r>
        <w:rPr>
          <w:w w:val="110"/>
        </w:rPr>
        <w:t>and</w:t>
      </w:r>
      <w:r>
        <w:rPr>
          <w:spacing w:val="-4"/>
          <w:w w:val="110"/>
        </w:rPr>
        <w:t> </w:t>
      </w:r>
      <w:r>
        <w:rPr>
          <w:w w:val="110"/>
        </w:rPr>
        <w:t>switchgrass</w:t>
      </w:r>
      <w:r>
        <w:rPr>
          <w:spacing w:val="-3"/>
          <w:w w:val="110"/>
        </w:rPr>
        <w:t> </w:t>
      </w:r>
      <w:r>
        <w:rPr>
          <w:w w:val="110"/>
        </w:rPr>
        <w:t>were</w:t>
      </w:r>
      <w:r>
        <w:rPr>
          <w:spacing w:val="-3"/>
          <w:w w:val="110"/>
        </w:rPr>
        <w:t> </w:t>
      </w:r>
      <w:r>
        <w:rPr>
          <w:w w:val="110"/>
        </w:rPr>
        <w:t>planted</w:t>
      </w:r>
      <w:r>
        <w:rPr>
          <w:spacing w:val="-4"/>
          <w:w w:val="110"/>
        </w:rPr>
        <w:t> </w:t>
      </w:r>
      <w:r>
        <w:rPr>
          <w:w w:val="110"/>
        </w:rPr>
        <w:t>at</w:t>
      </w:r>
      <w:r>
        <w:rPr>
          <w:spacing w:val="-2"/>
          <w:w w:val="110"/>
        </w:rPr>
        <w:t> </w:t>
      </w:r>
      <w:r>
        <w:rPr>
          <w:w w:val="110"/>
        </w:rPr>
        <w:t>seven</w:t>
      </w:r>
      <w:r>
        <w:rPr>
          <w:spacing w:val="-4"/>
          <w:w w:val="110"/>
        </w:rPr>
        <w:t> </w:t>
      </w:r>
      <w:r>
        <w:rPr>
          <w:w w:val="110"/>
        </w:rPr>
        <w:t>locations</w:t>
      </w:r>
      <w:r>
        <w:rPr>
          <w:spacing w:val="-3"/>
          <w:w w:val="110"/>
        </w:rPr>
        <w:t> </w:t>
      </w:r>
      <w:r>
        <w:rPr>
          <w:w w:val="110"/>
        </w:rPr>
        <w:t>along</w:t>
      </w:r>
      <w:r>
        <w:rPr>
          <w:spacing w:val="-3"/>
          <w:w w:val="110"/>
        </w:rPr>
        <w:t> </w:t>
      </w:r>
      <w:r>
        <w:rPr>
          <w:w w:val="110"/>
        </w:rPr>
        <w:t>a north</w:t>
      </w:r>
      <w:r>
        <w:rPr>
          <w:rFonts w:ascii="Arial" w:hAnsi="Arial"/>
          <w:w w:val="110"/>
        </w:rPr>
        <w:t>–</w:t>
      </w:r>
      <w:r>
        <w:rPr>
          <w:w w:val="110"/>
        </w:rPr>
        <w:t>south</w:t>
      </w:r>
      <w:r>
        <w:rPr>
          <w:spacing w:val="27"/>
          <w:w w:val="110"/>
        </w:rPr>
        <w:t> </w:t>
      </w:r>
      <w:r>
        <w:rPr>
          <w:w w:val="110"/>
        </w:rPr>
        <w:t>gradient</w:t>
      </w:r>
      <w:r>
        <w:rPr>
          <w:spacing w:val="27"/>
          <w:w w:val="110"/>
        </w:rPr>
        <w:t> </w:t>
      </w:r>
      <w:r>
        <w:rPr>
          <w:w w:val="110"/>
        </w:rPr>
        <w:t>in</w:t>
      </w:r>
      <w:r>
        <w:rPr>
          <w:spacing w:val="27"/>
          <w:w w:val="110"/>
        </w:rPr>
        <w:t> </w:t>
      </w:r>
      <w:r>
        <w:rPr>
          <w:w w:val="110"/>
        </w:rPr>
        <w:t>Illinois.</w:t>
      </w:r>
      <w:r>
        <w:rPr>
          <w:spacing w:val="27"/>
          <w:w w:val="110"/>
        </w:rPr>
        <w:t> </w:t>
      </w:r>
      <w:r>
        <w:rPr>
          <w:w w:val="110"/>
        </w:rPr>
        <w:t>Mean</w:t>
      </w:r>
      <w:r>
        <w:rPr>
          <w:spacing w:val="27"/>
          <w:w w:val="110"/>
        </w:rPr>
        <w:t> </w:t>
      </w:r>
      <w:r>
        <w:rPr>
          <w:w w:val="110"/>
        </w:rPr>
        <w:t>annual</w:t>
      </w:r>
      <w:r>
        <w:rPr>
          <w:spacing w:val="27"/>
          <w:w w:val="110"/>
        </w:rPr>
        <w:t> </w:t>
      </w:r>
      <w:r>
        <w:rPr>
          <w:w w:val="110"/>
        </w:rPr>
        <w:t>temperature</w:t>
      </w:r>
      <w:r>
        <w:rPr>
          <w:spacing w:val="28"/>
          <w:w w:val="110"/>
        </w:rPr>
        <w:t> </w:t>
      </w:r>
      <w:r>
        <w:rPr>
          <w:w w:val="110"/>
        </w:rPr>
        <w:t>varied</w:t>
      </w:r>
      <w:r>
        <w:rPr>
          <w:spacing w:val="27"/>
          <w:w w:val="110"/>
        </w:rPr>
        <w:t> </w:t>
      </w:r>
      <w:r>
        <w:rPr>
          <w:spacing w:val="-5"/>
          <w:w w:val="110"/>
        </w:rPr>
        <w:t>by</w:t>
      </w:r>
    </w:p>
    <w:p>
      <w:pPr>
        <w:pStyle w:val="BodyText"/>
        <w:spacing w:line="213" w:lineRule="exact"/>
      </w:pPr>
      <w:r>
        <w:rPr>
          <w:rFonts w:ascii="Lucida Sans Unicode" w:hAnsi="Lucida Sans Unicode"/>
          <w:w w:val="110"/>
        </w:rPr>
        <w:t>≈</w:t>
      </w:r>
      <w:r>
        <w:rPr>
          <w:w w:val="110"/>
        </w:rPr>
        <w:t>6</w:t>
      </w:r>
      <w:r>
        <w:rPr>
          <w:spacing w:val="28"/>
          <w:w w:val="110"/>
        </w:rPr>
        <w:t> </w:t>
      </w:r>
      <w:r>
        <w:rPr>
          <w:rFonts w:ascii="Lucida Sans Unicode" w:hAnsi="Lucida Sans Unicode"/>
          <w:w w:val="110"/>
          <w:vertAlign w:val="superscript"/>
        </w:rPr>
        <w:t>◦</w:t>
      </w:r>
      <w:r>
        <w:rPr>
          <w:w w:val="110"/>
          <w:vertAlign w:val="baseline"/>
        </w:rPr>
        <w:t>C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mean</w:t>
      </w:r>
      <w:r>
        <w:rPr>
          <w:spacing w:val="30"/>
          <w:w w:val="110"/>
          <w:vertAlign w:val="baseline"/>
        </w:rPr>
        <w:t> </w:t>
      </w:r>
      <w:r>
        <w:rPr>
          <w:w w:val="110"/>
          <w:vertAlign w:val="baseline"/>
        </w:rPr>
        <w:t>annual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precipitation</w:t>
      </w:r>
      <w:r>
        <w:rPr>
          <w:spacing w:val="30"/>
          <w:w w:val="110"/>
          <w:vertAlign w:val="baseline"/>
        </w:rPr>
        <w:t> </w:t>
      </w:r>
      <w:r>
        <w:rPr>
          <w:w w:val="110"/>
          <w:vertAlign w:val="baseline"/>
        </w:rPr>
        <w:t>varied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30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≈</w:t>
      </w:r>
      <w:r>
        <w:rPr>
          <w:w w:val="110"/>
          <w:vertAlign w:val="baseline"/>
        </w:rPr>
        <w:t>27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cm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along</w:t>
      </w:r>
      <w:r>
        <w:rPr>
          <w:spacing w:val="28"/>
          <w:w w:val="110"/>
          <w:vertAlign w:val="baseline"/>
        </w:rPr>
        <w:t> </w:t>
      </w:r>
      <w:r>
        <w:rPr>
          <w:spacing w:val="-4"/>
          <w:w w:val="110"/>
          <w:vertAlign w:val="baseline"/>
        </w:rPr>
        <w:t>this</w:t>
      </w:r>
    </w:p>
    <w:p>
      <w:pPr>
        <w:pStyle w:val="BodyText"/>
        <w:spacing w:line="273" w:lineRule="auto"/>
        <w:ind w:right="42"/>
      </w:pPr>
      <w:r>
        <w:rPr>
          <w:w w:val="110"/>
        </w:rPr>
        <w:t>gradient,</w:t>
      </w:r>
      <w:r>
        <w:rPr>
          <w:w w:val="110"/>
        </w:rPr>
        <w:t> with</w:t>
      </w:r>
      <w:r>
        <w:rPr>
          <w:w w:val="110"/>
        </w:rPr>
        <w:t> the</w:t>
      </w:r>
      <w:r>
        <w:rPr>
          <w:w w:val="110"/>
        </w:rPr>
        <w:t> northernmost</w:t>
      </w:r>
      <w:r>
        <w:rPr>
          <w:w w:val="110"/>
        </w:rPr>
        <w:t> site</w:t>
      </w:r>
      <w:r>
        <w:rPr>
          <w:w w:val="110"/>
        </w:rPr>
        <w:t> in</w:t>
      </w:r>
      <w:r>
        <w:rPr>
          <w:w w:val="110"/>
        </w:rPr>
        <w:t> DeKalb</w:t>
      </w:r>
      <w:r>
        <w:rPr>
          <w:w w:val="110"/>
        </w:rPr>
        <w:t> and</w:t>
      </w:r>
      <w:r>
        <w:rPr>
          <w:w w:val="110"/>
        </w:rPr>
        <w:t> the</w:t>
      </w:r>
      <w:r>
        <w:rPr>
          <w:w w:val="110"/>
        </w:rPr>
        <w:t> </w:t>
      </w:r>
      <w:r>
        <w:rPr>
          <w:w w:val="110"/>
        </w:rPr>
        <w:t>southernmost site</w:t>
      </w:r>
      <w:r>
        <w:rPr>
          <w:w w:val="110"/>
        </w:rPr>
        <w:t> at</w:t>
      </w:r>
      <w:r>
        <w:rPr>
          <w:w w:val="110"/>
        </w:rPr>
        <w:t> Dixon</w:t>
      </w:r>
      <w:r>
        <w:rPr>
          <w:w w:val="110"/>
        </w:rPr>
        <w:t> Springs</w:t>
      </w:r>
      <w:r>
        <w:rPr>
          <w:w w:val="110"/>
        </w:rPr>
        <w:t> being</w:t>
      </w:r>
      <w:r>
        <w:rPr>
          <w:w w:val="110"/>
        </w:rPr>
        <w:t> the</w:t>
      </w:r>
      <w:r>
        <w:rPr>
          <w:w w:val="110"/>
        </w:rPr>
        <w:t> coolest</w:t>
      </w:r>
      <w:r>
        <w:rPr>
          <w:w w:val="110"/>
        </w:rPr>
        <w:t> and</w:t>
      </w:r>
      <w:r>
        <w:rPr>
          <w:w w:val="110"/>
        </w:rPr>
        <w:t> driest,</w:t>
      </w:r>
      <w:r>
        <w:rPr>
          <w:w w:val="110"/>
        </w:rPr>
        <w:t> and</w:t>
      </w:r>
      <w:r>
        <w:rPr>
          <w:w w:val="110"/>
        </w:rPr>
        <w:t> warmest</w:t>
      </w:r>
      <w:r>
        <w:rPr>
          <w:w w:val="110"/>
        </w:rPr>
        <w:t> and wettest</w:t>
      </w:r>
      <w:r>
        <w:rPr>
          <w:w w:val="110"/>
        </w:rPr>
        <w:t> sites,</w:t>
      </w:r>
      <w:r>
        <w:rPr>
          <w:w w:val="110"/>
        </w:rPr>
        <w:t> respectively</w:t>
      </w:r>
      <w:r>
        <w:rPr>
          <w:w w:val="110"/>
        </w:rPr>
        <w:t> (</w:t>
      </w:r>
      <w:hyperlink w:history="true" w:anchor="_bookmark10">
        <w:r>
          <w:rPr>
            <w:color w:val="2196D1"/>
            <w:w w:val="110"/>
          </w:rPr>
          <w:t>Table</w:t>
        </w:r>
        <w:r>
          <w:rPr>
            <w:color w:val="2196D1"/>
            <w:w w:val="110"/>
          </w:rPr>
          <w:t> 1</w:t>
        </w:r>
      </w:hyperlink>
      <w:r>
        <w:rPr>
          <w:w w:val="110"/>
        </w:rPr>
        <w:t>).</w:t>
      </w:r>
      <w:r>
        <w:rPr>
          <w:w w:val="110"/>
        </w:rPr>
        <w:t> Soil</w:t>
      </w:r>
      <w:r>
        <w:rPr>
          <w:w w:val="110"/>
        </w:rPr>
        <w:t> textures</w:t>
      </w:r>
      <w:r>
        <w:rPr>
          <w:w w:val="110"/>
        </w:rPr>
        <w:t> varied</w:t>
      </w:r>
      <w:r>
        <w:rPr>
          <w:w w:val="110"/>
        </w:rPr>
        <w:t> among</w:t>
      </w:r>
      <w:r>
        <w:rPr>
          <w:w w:val="110"/>
        </w:rPr>
        <w:t> sites from</w:t>
      </w:r>
      <w:r>
        <w:rPr>
          <w:w w:val="110"/>
        </w:rPr>
        <w:t> sandy</w:t>
      </w:r>
      <w:r>
        <w:rPr>
          <w:w w:val="110"/>
        </w:rPr>
        <w:t> loam</w:t>
      </w:r>
      <w:r>
        <w:rPr>
          <w:w w:val="110"/>
        </w:rPr>
        <w:t> to</w:t>
      </w:r>
      <w:r>
        <w:rPr>
          <w:w w:val="110"/>
        </w:rPr>
        <w:t> silty</w:t>
      </w:r>
      <w:r>
        <w:rPr>
          <w:w w:val="110"/>
        </w:rPr>
        <w:t> clay</w:t>
      </w:r>
      <w:r>
        <w:rPr>
          <w:w w:val="110"/>
        </w:rPr>
        <w:t> loam,</w:t>
      </w:r>
      <w:r>
        <w:rPr>
          <w:w w:val="110"/>
        </w:rPr>
        <w:t> but</w:t>
      </w:r>
      <w:r>
        <w:rPr>
          <w:w w:val="110"/>
        </w:rPr>
        <w:t> most</w:t>
      </w:r>
      <w:r>
        <w:rPr>
          <w:w w:val="110"/>
        </w:rPr>
        <w:t> sites</w:t>
      </w:r>
      <w:r>
        <w:rPr>
          <w:w w:val="110"/>
        </w:rPr>
        <w:t> had</w:t>
      </w:r>
      <w:r>
        <w:rPr>
          <w:w w:val="110"/>
        </w:rPr>
        <w:t> silt</w:t>
      </w:r>
      <w:r>
        <w:rPr>
          <w:w w:val="110"/>
        </w:rPr>
        <w:t> loam</w:t>
      </w:r>
      <w:r>
        <w:rPr>
          <w:w w:val="110"/>
        </w:rPr>
        <w:t> soil (detailed descriptions in </w:t>
      </w:r>
      <w:hyperlink w:history="true" w:anchor="_bookmark19">
        <w:r>
          <w:rPr>
            <w:color w:val="2196D1"/>
            <w:w w:val="110"/>
          </w:rPr>
          <w:t>Arundale et al., 2014</w:t>
        </w:r>
      </w:hyperlink>
      <w:r>
        <w:rPr>
          <w:w w:val="110"/>
        </w:rPr>
        <w:t>).</w:t>
      </w:r>
    </w:p>
    <w:p>
      <w:pPr>
        <w:pStyle w:val="BodyText"/>
        <w:spacing w:line="212" w:lineRule="exact"/>
        <w:ind w:left="283"/>
      </w:pPr>
      <w:r>
        <w:rPr>
          <w:w w:val="110"/>
        </w:rPr>
        <w:t>Replicate</w:t>
      </w:r>
      <w:r>
        <w:rPr>
          <w:spacing w:val="-11"/>
          <w:w w:val="110"/>
        </w:rPr>
        <w:t> </w:t>
      </w:r>
      <w:r>
        <w:rPr>
          <w:w w:val="110"/>
        </w:rPr>
        <w:t>plots</w:t>
      </w:r>
      <w:r>
        <w:rPr>
          <w:spacing w:val="-8"/>
          <w:w w:val="110"/>
        </w:rPr>
        <w:t> </w:t>
      </w:r>
      <w:r>
        <w:rPr>
          <w:w w:val="110"/>
        </w:rPr>
        <w:t>(n</w:t>
      </w:r>
      <w:r>
        <w:rPr>
          <w:spacing w:val="-7"/>
          <w:w w:val="110"/>
        </w:rPr>
        <w:t> </w:t>
      </w:r>
      <w:r>
        <w:rPr>
          <w:rFonts w:ascii="Lucida Sans Unicode" w:hAnsi="Lucida Sans Unicode"/>
          <w:w w:val="110"/>
        </w:rPr>
        <w:t>=</w:t>
      </w:r>
      <w:r>
        <w:rPr>
          <w:rFonts w:ascii="Lucida Sans Unicode" w:hAnsi="Lucida Sans Unicode"/>
          <w:spacing w:val="-16"/>
          <w:w w:val="110"/>
        </w:rPr>
        <w:t> </w:t>
      </w:r>
      <w:r>
        <w:rPr>
          <w:w w:val="110"/>
        </w:rPr>
        <w:t>4;</w:t>
      </w:r>
      <w:r>
        <w:rPr>
          <w:spacing w:val="-6"/>
          <w:w w:val="110"/>
        </w:rPr>
        <w:t> </w:t>
      </w:r>
      <w:r>
        <w:rPr>
          <w:w w:val="110"/>
        </w:rPr>
        <w:t>10</w:t>
      </w:r>
      <w:r>
        <w:rPr>
          <w:spacing w:val="-7"/>
          <w:w w:val="110"/>
        </w:rPr>
        <w:t> </w:t>
      </w:r>
      <w:r>
        <w:rPr>
          <w:rFonts w:ascii="Lucida Sans Unicode" w:hAnsi="Lucida Sans Unicode"/>
          <w:w w:val="110"/>
        </w:rPr>
        <w:t>×</w:t>
      </w:r>
      <w:r>
        <w:rPr>
          <w:rFonts w:ascii="Lucida Sans Unicode" w:hAnsi="Lucida Sans Unicode"/>
          <w:spacing w:val="-16"/>
          <w:w w:val="110"/>
        </w:rPr>
        <w:t> </w:t>
      </w:r>
      <w:r>
        <w:rPr>
          <w:w w:val="110"/>
        </w:rPr>
        <w:t>10</w:t>
      </w:r>
      <w:r>
        <w:rPr>
          <w:spacing w:val="-6"/>
          <w:w w:val="110"/>
        </w:rPr>
        <w:t> </w:t>
      </w:r>
      <w:r>
        <w:rPr>
          <w:w w:val="110"/>
        </w:rPr>
        <w:t>m</w:t>
      </w:r>
      <w:r>
        <w:rPr>
          <w:spacing w:val="-7"/>
          <w:w w:val="110"/>
        </w:rPr>
        <w:t> </w:t>
      </w:r>
      <w:r>
        <w:rPr>
          <w:w w:val="110"/>
        </w:rPr>
        <w:t>per</w:t>
      </w:r>
      <w:r>
        <w:rPr>
          <w:spacing w:val="-6"/>
          <w:w w:val="110"/>
        </w:rPr>
        <w:t> </w:t>
      </w:r>
      <w:r>
        <w:rPr>
          <w:w w:val="110"/>
        </w:rPr>
        <w:t>plot)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6"/>
          <w:w w:val="110"/>
        </w:rPr>
        <w:t> </w:t>
      </w:r>
      <w:r>
        <w:rPr>
          <w:w w:val="110"/>
        </w:rPr>
        <w:t>each</w:t>
      </w:r>
      <w:r>
        <w:rPr>
          <w:spacing w:val="-7"/>
          <w:w w:val="110"/>
        </w:rPr>
        <w:t> </w:t>
      </w:r>
      <w:r>
        <w:rPr>
          <w:w w:val="110"/>
        </w:rPr>
        <w:t>perennial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species</w:t>
      </w:r>
    </w:p>
    <w:p>
      <w:pPr>
        <w:pStyle w:val="BodyText"/>
        <w:spacing w:line="273" w:lineRule="auto"/>
        <w:ind w:right="41"/>
      </w:pPr>
      <w:r>
        <w:rPr>
          <w:w w:val="110"/>
        </w:rPr>
        <w:t>were planted in three locations in 2002 and in four additional locations in</w:t>
      </w:r>
      <w:r>
        <w:rPr>
          <w:spacing w:val="-11"/>
          <w:w w:val="110"/>
        </w:rPr>
        <w:t> </w:t>
      </w:r>
      <w:r>
        <w:rPr>
          <w:w w:val="110"/>
        </w:rPr>
        <w:t>2004</w:t>
      </w:r>
      <w:r>
        <w:rPr>
          <w:spacing w:val="-11"/>
          <w:w w:val="110"/>
        </w:rPr>
        <w:t> </w:t>
      </w:r>
      <w:r>
        <w:rPr>
          <w:w w:val="110"/>
        </w:rPr>
        <w:t>(</w:t>
      </w:r>
      <w:hyperlink w:history="true" w:anchor="_bookmark10">
        <w:r>
          <w:rPr>
            <w:color w:val="2196D1"/>
            <w:w w:val="110"/>
          </w:rPr>
          <w:t>Table</w:t>
        </w:r>
        <w:r>
          <w:rPr>
            <w:color w:val="2196D1"/>
            <w:spacing w:val="-11"/>
            <w:w w:val="110"/>
          </w:rPr>
          <w:t> </w:t>
        </w:r>
        <w:r>
          <w:rPr>
            <w:color w:val="2196D1"/>
            <w:w w:val="110"/>
          </w:rPr>
          <w:t>1</w:t>
        </w:r>
      </w:hyperlink>
      <w:r>
        <w:rPr>
          <w:w w:val="110"/>
        </w:rPr>
        <w:t>).</w:t>
      </w:r>
      <w:r>
        <w:rPr>
          <w:spacing w:val="-11"/>
          <w:w w:val="110"/>
        </w:rPr>
        <w:t> </w:t>
      </w:r>
      <w:r>
        <w:rPr>
          <w:w w:val="110"/>
        </w:rPr>
        <w:t>Management</w:t>
      </w:r>
      <w:r>
        <w:rPr>
          <w:spacing w:val="-11"/>
          <w:w w:val="110"/>
        </w:rPr>
        <w:t> </w:t>
      </w:r>
      <w:r>
        <w:rPr>
          <w:w w:val="110"/>
        </w:rPr>
        <w:t>practices</w:t>
      </w:r>
      <w:r>
        <w:rPr>
          <w:spacing w:val="-11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w w:val="110"/>
        </w:rPr>
        <w:t>establishing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harvesting miscanthus</w:t>
      </w:r>
      <w:r>
        <w:rPr>
          <w:w w:val="110"/>
        </w:rPr>
        <w:t> and</w:t>
      </w:r>
      <w:r>
        <w:rPr>
          <w:w w:val="110"/>
        </w:rPr>
        <w:t> switchgrass</w:t>
      </w:r>
      <w:r>
        <w:rPr>
          <w:w w:val="110"/>
        </w:rPr>
        <w:t> are</w:t>
      </w:r>
      <w:r>
        <w:rPr>
          <w:w w:val="110"/>
        </w:rPr>
        <w:t> described</w:t>
      </w:r>
      <w:r>
        <w:rPr>
          <w:w w:val="110"/>
        </w:rPr>
        <w:t> in</w:t>
      </w:r>
      <w:r>
        <w:rPr>
          <w:w w:val="110"/>
        </w:rPr>
        <w:t> detail</w:t>
      </w:r>
      <w:r>
        <w:rPr>
          <w:w w:val="110"/>
        </w:rPr>
        <w:t> by</w:t>
      </w:r>
      <w:r>
        <w:rPr>
          <w:w w:val="110"/>
        </w:rPr>
        <w:t> </w:t>
      </w:r>
      <w:hyperlink w:history="true" w:anchor="_bookmark36">
        <w:r>
          <w:rPr>
            <w:color w:val="2196D1"/>
            <w:w w:val="110"/>
          </w:rPr>
          <w:t>Heaton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</w:t>
        </w:r>
        <w:r>
          <w:rPr>
            <w:color w:val="2196D1"/>
            <w:w w:val="110"/>
          </w:rPr>
          <w:t>al.</w:t>
        </w:r>
      </w:hyperlink>
      <w:r>
        <w:rPr>
          <w:color w:val="2196D1"/>
          <w:w w:val="110"/>
        </w:rPr>
        <w:t> </w:t>
      </w:r>
      <w:hyperlink w:history="true" w:anchor="_bookmark36">
        <w:r>
          <w:rPr>
            <w:color w:val="2196D1"/>
            <w:w w:val="110"/>
          </w:rPr>
          <w:t>(2008)</w:t>
        </w:r>
      </w:hyperlink>
      <w:r>
        <w:rPr>
          <w:color w:val="2196D1"/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hyperlink w:history="true" w:anchor="_bookmark19">
        <w:r>
          <w:rPr>
            <w:color w:val="2196D1"/>
            <w:w w:val="110"/>
          </w:rPr>
          <w:t>Arundale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8"/>
            <w:w w:val="110"/>
          </w:rPr>
          <w:t> </w:t>
        </w:r>
        <w:r>
          <w:rPr>
            <w:color w:val="2196D1"/>
            <w:w w:val="110"/>
          </w:rPr>
          <w:t>al.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(2014)</w:t>
        </w:r>
      </w:hyperlink>
      <w:r>
        <w:rPr>
          <w:w w:val="110"/>
        </w:rPr>
        <w:t>.</w:t>
      </w:r>
      <w:r>
        <w:rPr>
          <w:spacing w:val="-9"/>
          <w:w w:val="110"/>
        </w:rPr>
        <w:t> </w:t>
      </w:r>
      <w:r>
        <w:rPr>
          <w:w w:val="110"/>
        </w:rPr>
        <w:t>Irrigation</w:t>
      </w:r>
      <w:r>
        <w:rPr>
          <w:spacing w:val="-8"/>
          <w:w w:val="110"/>
        </w:rPr>
        <w:t> </w:t>
      </w:r>
      <w:r>
        <w:rPr>
          <w:w w:val="110"/>
        </w:rPr>
        <w:t>was</w:t>
      </w:r>
      <w:r>
        <w:rPr>
          <w:spacing w:val="-8"/>
          <w:w w:val="110"/>
        </w:rPr>
        <w:t> </w:t>
      </w:r>
      <w:r>
        <w:rPr>
          <w:w w:val="110"/>
        </w:rPr>
        <w:t>used</w:t>
      </w:r>
      <w:r>
        <w:rPr>
          <w:spacing w:val="-10"/>
          <w:w w:val="110"/>
        </w:rPr>
        <w:t> </w:t>
      </w:r>
      <w:r>
        <w:rPr>
          <w:w w:val="110"/>
        </w:rPr>
        <w:t>in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9"/>
          <w:w w:val="110"/>
        </w:rPr>
        <w:t> </w:t>
      </w:r>
      <w:r>
        <w:rPr>
          <w:w w:val="110"/>
        </w:rPr>
        <w:t>first</w:t>
      </w:r>
      <w:r>
        <w:rPr>
          <w:spacing w:val="-8"/>
          <w:w w:val="110"/>
        </w:rPr>
        <w:t> </w:t>
      </w:r>
      <w:r>
        <w:rPr>
          <w:w w:val="110"/>
        </w:rPr>
        <w:t>year</w:t>
      </w:r>
      <w:r>
        <w:rPr>
          <w:spacing w:val="-9"/>
          <w:w w:val="110"/>
        </w:rPr>
        <w:t> </w:t>
      </w:r>
      <w:r>
        <w:rPr>
          <w:w w:val="110"/>
        </w:rPr>
        <w:t>to aid establishment and chemical or manual weed control was employed </w:t>
      </w:r>
      <w:r>
        <w:rPr>
          <w:spacing w:val="-2"/>
          <w:w w:val="110"/>
        </w:rPr>
        <w:t>each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year.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Champaign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Dixon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Springs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sites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received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25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kg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N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ha</w:t>
      </w:r>
      <w:r>
        <w:rPr>
          <w:spacing w:val="-2"/>
          <w:w w:val="110"/>
          <w:vertAlign w:val="superscript"/>
        </w:rPr>
        <w:t>-1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year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after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establishment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only;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other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sites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not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fertilized.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each of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seven</w:t>
      </w:r>
      <w:r>
        <w:rPr>
          <w:w w:val="110"/>
          <w:vertAlign w:val="baseline"/>
        </w:rPr>
        <w:t> locations,</w:t>
      </w:r>
      <w:r>
        <w:rPr>
          <w:w w:val="110"/>
          <w:vertAlign w:val="baseline"/>
        </w:rPr>
        <w:t> miscanthus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switchgrass</w:t>
      </w:r>
      <w:r>
        <w:rPr>
          <w:w w:val="110"/>
          <w:vertAlign w:val="baseline"/>
        </w:rPr>
        <w:t> plots</w:t>
      </w:r>
      <w:r>
        <w:rPr>
          <w:w w:val="110"/>
          <w:vertAlign w:val="baseline"/>
        </w:rPr>
        <w:t> were</w:t>
      </w:r>
      <w:r>
        <w:rPr>
          <w:w w:val="110"/>
          <w:vertAlign w:val="baseline"/>
        </w:rPr>
        <w:t> paired with</w:t>
      </w:r>
      <w:r>
        <w:rPr>
          <w:spacing w:val="35"/>
          <w:w w:val="110"/>
          <w:vertAlign w:val="baseline"/>
        </w:rPr>
        <w:t> </w:t>
      </w:r>
      <w:r>
        <w:rPr>
          <w:w w:val="110"/>
          <w:vertAlign w:val="baseline"/>
        </w:rPr>
        <w:t>an</w:t>
      </w:r>
      <w:r>
        <w:rPr>
          <w:spacing w:val="34"/>
          <w:w w:val="110"/>
          <w:vertAlign w:val="baseline"/>
        </w:rPr>
        <w:t> </w:t>
      </w:r>
      <w:r>
        <w:rPr>
          <w:w w:val="110"/>
          <w:vertAlign w:val="baseline"/>
        </w:rPr>
        <w:t>adjacent</w:t>
      </w:r>
      <w:r>
        <w:rPr>
          <w:spacing w:val="34"/>
          <w:w w:val="110"/>
          <w:vertAlign w:val="baseline"/>
        </w:rPr>
        <w:t> </w:t>
      </w:r>
      <w:r>
        <w:rPr>
          <w:w w:val="110"/>
          <w:vertAlign w:val="baseline"/>
        </w:rPr>
        <w:t>field</w:t>
      </w:r>
      <w:r>
        <w:rPr>
          <w:spacing w:val="34"/>
          <w:w w:val="110"/>
          <w:vertAlign w:val="baseline"/>
        </w:rPr>
        <w:t> </w:t>
      </w:r>
      <w:r>
        <w:rPr>
          <w:w w:val="110"/>
          <w:vertAlign w:val="baseline"/>
        </w:rPr>
        <w:t>planted</w:t>
      </w:r>
      <w:r>
        <w:rPr>
          <w:spacing w:val="34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35"/>
          <w:w w:val="110"/>
          <w:vertAlign w:val="baseline"/>
        </w:rPr>
        <w:t> </w:t>
      </w:r>
      <w:r>
        <w:rPr>
          <w:w w:val="110"/>
          <w:vertAlign w:val="baseline"/>
        </w:rPr>
        <w:t>maize-based</w:t>
      </w:r>
      <w:r>
        <w:rPr>
          <w:spacing w:val="35"/>
          <w:w w:val="110"/>
          <w:vertAlign w:val="baseline"/>
        </w:rPr>
        <w:t> </w:t>
      </w:r>
      <w:r>
        <w:rPr>
          <w:w w:val="110"/>
          <w:vertAlign w:val="baseline"/>
        </w:rPr>
        <w:t>rotations</w:t>
      </w:r>
      <w:r>
        <w:rPr>
          <w:spacing w:val="3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(continuous</w:t>
      </w:r>
    </w:p>
    <w:p>
      <w:pPr>
        <w:pStyle w:val="BodyText"/>
        <w:spacing w:line="237" w:lineRule="auto"/>
        <w:ind w:right="41"/>
      </w:pPr>
      <w:r>
        <w:rPr>
          <w:w w:val="110"/>
        </w:rPr>
        <w:t>maize,</w:t>
      </w:r>
      <w:r>
        <w:rPr>
          <w:w w:val="110"/>
        </w:rPr>
        <w:t> maize-soybean,</w:t>
      </w:r>
      <w:r>
        <w:rPr>
          <w:w w:val="110"/>
        </w:rPr>
        <w:t> or</w:t>
      </w:r>
      <w:r>
        <w:rPr>
          <w:w w:val="110"/>
        </w:rPr>
        <w:t> maize-maize-soybean,</w:t>
      </w:r>
      <w:r>
        <w:rPr>
          <w:w w:val="110"/>
        </w:rPr>
        <w:t> </w:t>
      </w:r>
      <w:hyperlink w:history="true" w:anchor="_bookmark10">
        <w:r>
          <w:rPr>
            <w:color w:val="2196D1"/>
            <w:w w:val="110"/>
          </w:rPr>
          <w:t>Table</w:t>
        </w:r>
        <w:r>
          <w:rPr>
            <w:color w:val="2196D1"/>
            <w:w w:val="110"/>
          </w:rPr>
          <w:t> 1</w:t>
        </w:r>
      </w:hyperlink>
      <w:r>
        <w:rPr>
          <w:w w:val="110"/>
        </w:rPr>
        <w:t>).</w:t>
      </w:r>
      <w:r>
        <w:rPr>
          <w:w w:val="110"/>
        </w:rPr>
        <w:t> </w:t>
      </w:r>
      <w:r>
        <w:rPr>
          <w:w w:val="110"/>
        </w:rPr>
        <w:t>Replicate </w:t>
      </w:r>
      <w:r>
        <w:rPr/>
        <w:t>plots</w:t>
      </w:r>
      <w:r>
        <w:rPr>
          <w:spacing w:val="15"/>
        </w:rPr>
        <w:t> </w:t>
      </w:r>
      <w:r>
        <w:rPr/>
        <w:t>(n</w:t>
      </w:r>
      <w:r>
        <w:rPr>
          <w:spacing w:val="15"/>
        </w:rPr>
        <w:t> </w:t>
      </w:r>
      <w:r>
        <w:rPr>
          <w:rFonts w:ascii="Lucida Sans Unicode" w:hAnsi="Lucida Sans Unicode"/>
        </w:rPr>
        <w:t>=</w:t>
      </w:r>
      <w:r>
        <w:rPr>
          <w:rFonts w:ascii="Lucida Sans Unicode" w:hAnsi="Lucida Sans Unicode"/>
          <w:spacing w:val="2"/>
        </w:rPr>
        <w:t> </w:t>
      </w:r>
      <w:r>
        <w:rPr/>
        <w:t>4;</w:t>
      </w:r>
      <w:r>
        <w:rPr>
          <w:spacing w:val="16"/>
        </w:rPr>
        <w:t> </w:t>
      </w:r>
      <w:r>
        <w:rPr/>
        <w:t>10</w:t>
      </w:r>
      <w:r>
        <w:rPr>
          <w:spacing w:val="13"/>
        </w:rPr>
        <w:t> </w:t>
      </w:r>
      <w:r>
        <w:rPr>
          <w:rFonts w:ascii="Lucida Sans Unicode" w:hAnsi="Lucida Sans Unicode"/>
        </w:rPr>
        <w:t>×</w:t>
      </w:r>
      <w:r>
        <w:rPr>
          <w:rFonts w:ascii="Lucida Sans Unicode" w:hAnsi="Lucida Sans Unicode"/>
          <w:spacing w:val="6"/>
        </w:rPr>
        <w:t> </w:t>
      </w:r>
      <w:r>
        <w:rPr/>
        <w:t>10</w:t>
      </w:r>
      <w:r>
        <w:rPr>
          <w:spacing w:val="13"/>
        </w:rPr>
        <w:t> </w:t>
      </w:r>
      <w:r>
        <w:rPr/>
        <w:t>m</w:t>
      </w:r>
      <w:r>
        <w:rPr>
          <w:spacing w:val="15"/>
        </w:rPr>
        <w:t> </w:t>
      </w:r>
      <w:r>
        <w:rPr/>
        <w:t>per</w:t>
      </w:r>
      <w:r>
        <w:rPr>
          <w:spacing w:val="16"/>
        </w:rPr>
        <w:t> </w:t>
      </w:r>
      <w:r>
        <w:rPr/>
        <w:t>plot)</w:t>
      </w:r>
      <w:r>
        <w:rPr>
          <w:spacing w:val="13"/>
        </w:rPr>
        <w:t> </w:t>
      </w:r>
      <w:r>
        <w:rPr/>
        <w:t>were</w:t>
      </w:r>
      <w:r>
        <w:rPr>
          <w:spacing w:val="16"/>
        </w:rPr>
        <w:t> </w:t>
      </w:r>
      <w:r>
        <w:rPr/>
        <w:t>randomly</w:t>
      </w:r>
      <w:r>
        <w:rPr>
          <w:spacing w:val="15"/>
        </w:rPr>
        <w:t> </w:t>
      </w:r>
      <w:r>
        <w:rPr/>
        <w:t>located</w:t>
      </w:r>
      <w:r>
        <w:rPr>
          <w:spacing w:val="15"/>
        </w:rPr>
        <w:t> </w:t>
      </w:r>
      <w:r>
        <w:rPr/>
        <w:t>in</w:t>
      </w:r>
      <w:r>
        <w:rPr>
          <w:spacing w:val="14"/>
        </w:rPr>
        <w:t> </w:t>
      </w:r>
      <w:r>
        <w:rPr/>
        <w:t>each</w:t>
      </w:r>
      <w:r>
        <w:rPr>
          <w:spacing w:val="15"/>
        </w:rPr>
        <w:t> </w:t>
      </w:r>
      <w:r>
        <w:rPr>
          <w:spacing w:val="-2"/>
        </w:rPr>
        <w:t>adjacent</w:t>
      </w:r>
    </w:p>
    <w:p>
      <w:pPr>
        <w:pStyle w:val="BodyText"/>
        <w:spacing w:line="271" w:lineRule="auto"/>
        <w:ind w:right="42"/>
      </w:pPr>
      <w:r>
        <w:rPr>
          <w:w w:val="110"/>
        </w:rPr>
        <w:t>row</w:t>
      </w:r>
      <w:r>
        <w:rPr>
          <w:spacing w:val="-7"/>
          <w:w w:val="110"/>
        </w:rPr>
        <w:t> </w:t>
      </w:r>
      <w:r>
        <w:rPr>
          <w:w w:val="110"/>
        </w:rPr>
        <w:t>crop</w:t>
      </w:r>
      <w:r>
        <w:rPr>
          <w:spacing w:val="-8"/>
          <w:w w:val="110"/>
        </w:rPr>
        <w:t> </w:t>
      </w:r>
      <w:r>
        <w:rPr>
          <w:w w:val="110"/>
        </w:rPr>
        <w:t>field.</w:t>
      </w:r>
      <w:r>
        <w:rPr>
          <w:spacing w:val="-7"/>
          <w:w w:val="110"/>
        </w:rPr>
        <w:t> </w:t>
      </w:r>
      <w:r>
        <w:rPr>
          <w:w w:val="110"/>
        </w:rPr>
        <w:t>A</w:t>
      </w:r>
      <w:r>
        <w:rPr>
          <w:spacing w:val="-8"/>
          <w:w w:val="110"/>
        </w:rPr>
        <w:t> </w:t>
      </w:r>
      <w:r>
        <w:rPr>
          <w:w w:val="110"/>
        </w:rPr>
        <w:t>map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w w:val="110"/>
        </w:rPr>
        <w:t>location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miscanthus</w:t>
      </w:r>
      <w:r>
        <w:rPr>
          <w:spacing w:val="-8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switchgrass plots is provided in </w:t>
      </w:r>
      <w:hyperlink w:history="true" w:anchor="_bookmark19">
        <w:r>
          <w:rPr>
            <w:color w:val="2196D1"/>
            <w:w w:val="110"/>
          </w:rPr>
          <w:t>Arundale et al. (2014)</w:t>
        </w:r>
      </w:hyperlink>
      <w:r>
        <w:rPr>
          <w:w w:val="110"/>
        </w:rPr>
        <w:t>.</w:t>
      </w:r>
    </w:p>
    <w:p>
      <w:pPr>
        <w:pStyle w:val="BodyText"/>
        <w:spacing w:line="273" w:lineRule="auto"/>
        <w:ind w:right="42" w:firstLine="239"/>
      </w:pPr>
      <w:r>
        <w:rPr>
          <w:w w:val="110"/>
        </w:rPr>
        <w:t>For</w:t>
      </w:r>
      <w:r>
        <w:rPr>
          <w:w w:val="110"/>
        </w:rPr>
        <w:t> five</w:t>
      </w:r>
      <w:r>
        <w:rPr>
          <w:w w:val="110"/>
        </w:rPr>
        <w:t> of</w:t>
      </w:r>
      <w:r>
        <w:rPr>
          <w:w w:val="110"/>
        </w:rPr>
        <w:t> the</w:t>
      </w:r>
      <w:r>
        <w:rPr>
          <w:w w:val="110"/>
        </w:rPr>
        <w:t> seven</w:t>
      </w:r>
      <w:r>
        <w:rPr>
          <w:w w:val="110"/>
        </w:rPr>
        <w:t> sites</w:t>
      </w:r>
      <w:r>
        <w:rPr>
          <w:w w:val="110"/>
        </w:rPr>
        <w:t> a</w:t>
      </w:r>
      <w:r>
        <w:rPr>
          <w:w w:val="110"/>
        </w:rPr>
        <w:t> remnant</w:t>
      </w:r>
      <w:r>
        <w:rPr>
          <w:w w:val="110"/>
        </w:rPr>
        <w:t> prairie</w:t>
      </w:r>
      <w:r>
        <w:rPr>
          <w:w w:val="110"/>
        </w:rPr>
        <w:t> was</w:t>
      </w:r>
      <w:r>
        <w:rPr>
          <w:w w:val="110"/>
        </w:rPr>
        <w:t> available</w:t>
      </w:r>
      <w:r>
        <w:rPr>
          <w:w w:val="110"/>
        </w:rPr>
        <w:t> </w:t>
      </w:r>
      <w:r>
        <w:rPr>
          <w:w w:val="110"/>
        </w:rPr>
        <w:t>nearby (mean</w:t>
      </w:r>
      <w:r>
        <w:rPr>
          <w:w w:val="110"/>
        </w:rPr>
        <w:t> distance</w:t>
      </w:r>
      <w:r>
        <w:rPr>
          <w:w w:val="110"/>
        </w:rPr>
        <w:t> of</w:t>
      </w:r>
      <w:r>
        <w:rPr>
          <w:w w:val="110"/>
        </w:rPr>
        <w:t> 43</w:t>
      </w:r>
      <w:r>
        <w:rPr>
          <w:w w:val="110"/>
        </w:rPr>
        <w:t> km)</w:t>
      </w:r>
      <w:r>
        <w:rPr>
          <w:w w:val="110"/>
        </w:rPr>
        <w:t> on</w:t>
      </w:r>
      <w:r>
        <w:rPr>
          <w:w w:val="110"/>
        </w:rPr>
        <w:t> a</w:t>
      </w:r>
      <w:r>
        <w:rPr>
          <w:w w:val="110"/>
        </w:rPr>
        <w:t> similar</w:t>
      </w:r>
      <w:r>
        <w:rPr>
          <w:w w:val="110"/>
        </w:rPr>
        <w:t> soil</w:t>
      </w:r>
      <w:r>
        <w:rPr>
          <w:w w:val="110"/>
        </w:rPr>
        <w:t> type.</w:t>
      </w:r>
      <w:r>
        <w:rPr>
          <w:w w:val="110"/>
        </w:rPr>
        <w:t> The</w:t>
      </w:r>
      <w:r>
        <w:rPr>
          <w:w w:val="110"/>
        </w:rPr>
        <w:t> highly</w:t>
      </w:r>
      <w:r>
        <w:rPr>
          <w:w w:val="110"/>
        </w:rPr>
        <w:t> limited amount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remaining</w:t>
      </w:r>
      <w:r>
        <w:rPr>
          <w:spacing w:val="-7"/>
          <w:w w:val="110"/>
        </w:rPr>
        <w:t> </w:t>
      </w:r>
      <w:r>
        <w:rPr>
          <w:w w:val="110"/>
        </w:rPr>
        <w:t>remnant</w:t>
      </w:r>
      <w:r>
        <w:rPr>
          <w:spacing w:val="-7"/>
          <w:w w:val="110"/>
        </w:rPr>
        <w:t> </w:t>
      </w:r>
      <w:r>
        <w:rPr>
          <w:w w:val="110"/>
        </w:rPr>
        <w:t>prairie</w:t>
      </w:r>
      <w:r>
        <w:rPr>
          <w:spacing w:val="-7"/>
          <w:w w:val="110"/>
        </w:rPr>
        <w:t> </w:t>
      </w:r>
      <w:r>
        <w:rPr>
          <w:w w:val="110"/>
        </w:rPr>
        <w:t>in</w:t>
      </w:r>
      <w:r>
        <w:rPr>
          <w:spacing w:val="-8"/>
          <w:w w:val="110"/>
        </w:rPr>
        <w:t> </w:t>
      </w:r>
      <w:r>
        <w:rPr>
          <w:w w:val="110"/>
        </w:rPr>
        <w:t>Illinois</w:t>
      </w:r>
      <w:r>
        <w:rPr>
          <w:spacing w:val="-7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13"/>
          <w:w w:val="110"/>
        </w:rPr>
        <w:t> </w:t>
      </w:r>
      <w:r>
        <w:rPr>
          <w:w w:val="110"/>
        </w:rPr>
        <w:t>less</w:t>
      </w:r>
      <w:r>
        <w:rPr>
          <w:spacing w:val="-6"/>
          <w:w w:val="110"/>
        </w:rPr>
        <w:t> </w:t>
      </w:r>
      <w:r>
        <w:rPr>
          <w:w w:val="110"/>
        </w:rPr>
        <w:t>than</w:t>
      </w:r>
      <w:r>
        <w:rPr>
          <w:spacing w:val="-7"/>
          <w:w w:val="110"/>
        </w:rPr>
        <w:t> </w:t>
      </w:r>
      <w:r>
        <w:rPr>
          <w:w w:val="110"/>
        </w:rPr>
        <w:t>0.01%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the original</w:t>
      </w:r>
      <w:r>
        <w:rPr>
          <w:w w:val="110"/>
        </w:rPr>
        <w:t> area</w:t>
      </w:r>
      <w:r>
        <w:rPr>
          <w:w w:val="110"/>
        </w:rPr>
        <w:t> (</w:t>
      </w:r>
      <w:hyperlink w:history="true" w:anchor="_bookmark48">
        <w:r>
          <w:rPr>
            <w:color w:val="2196D1"/>
            <w:w w:val="110"/>
          </w:rPr>
          <w:t>Li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2023</w:t>
        </w:r>
      </w:hyperlink>
      <w:r>
        <w:rPr>
          <w:w w:val="110"/>
        </w:rPr>
        <w:t>)</w:t>
      </w:r>
      <w:r>
        <w:rPr>
          <w:w w:val="110"/>
        </w:rPr>
        <w:t> </w:t>
      </w:r>
      <w:r>
        <w:rPr>
          <w:rFonts w:ascii="Arial" w:hAnsi="Arial"/>
          <w:w w:val="110"/>
        </w:rPr>
        <w:t>– </w:t>
      </w:r>
      <w:r>
        <w:rPr>
          <w:w w:val="110"/>
        </w:rPr>
        <w:t>constrained</w:t>
      </w:r>
      <w:r>
        <w:rPr>
          <w:w w:val="110"/>
        </w:rPr>
        <w:t> high</w:t>
      </w:r>
      <w:r>
        <w:rPr>
          <w:w w:val="110"/>
        </w:rPr>
        <w:t> spatial</w:t>
      </w:r>
      <w:r>
        <w:rPr>
          <w:w w:val="110"/>
        </w:rPr>
        <w:t> alignment</w:t>
      </w:r>
      <w:r>
        <w:rPr>
          <w:w w:val="110"/>
        </w:rPr>
        <w:t> of prairie</w:t>
      </w:r>
      <w:r>
        <w:rPr>
          <w:w w:val="110"/>
        </w:rPr>
        <w:t> and</w:t>
      </w:r>
      <w:r>
        <w:rPr>
          <w:w w:val="110"/>
        </w:rPr>
        <w:t> agricultural</w:t>
      </w:r>
      <w:r>
        <w:rPr>
          <w:w w:val="110"/>
        </w:rPr>
        <w:t> experimental</w:t>
      </w:r>
      <w:r>
        <w:rPr>
          <w:w w:val="110"/>
        </w:rPr>
        <w:t> sites.</w:t>
      </w:r>
      <w:r>
        <w:rPr>
          <w:w w:val="110"/>
        </w:rPr>
        <w:t> Despite</w:t>
      </w:r>
      <w:r>
        <w:rPr>
          <w:w w:val="110"/>
        </w:rPr>
        <w:t> this,</w:t>
      </w:r>
      <w:r>
        <w:rPr>
          <w:w w:val="110"/>
        </w:rPr>
        <w:t> the</w:t>
      </w:r>
      <w:r>
        <w:rPr>
          <w:w w:val="110"/>
        </w:rPr>
        <w:t> experi-mental</w:t>
      </w:r>
      <w:r>
        <w:rPr>
          <w:spacing w:val="-11"/>
          <w:w w:val="110"/>
        </w:rPr>
        <w:t> </w:t>
      </w:r>
      <w:r>
        <w:rPr>
          <w:w w:val="110"/>
        </w:rPr>
        <w:t>design</w:t>
      </w:r>
      <w:r>
        <w:rPr>
          <w:spacing w:val="-11"/>
          <w:w w:val="110"/>
        </w:rPr>
        <w:t> </w:t>
      </w:r>
      <w:r>
        <w:rPr>
          <w:w w:val="110"/>
        </w:rPr>
        <w:t>still</w:t>
      </w:r>
      <w:r>
        <w:rPr>
          <w:spacing w:val="-11"/>
          <w:w w:val="110"/>
        </w:rPr>
        <w:t> </w:t>
      </w:r>
      <w:r>
        <w:rPr>
          <w:w w:val="110"/>
        </w:rPr>
        <w:t>enables</w:t>
      </w:r>
      <w:r>
        <w:rPr>
          <w:spacing w:val="-11"/>
          <w:w w:val="110"/>
        </w:rPr>
        <w:t> </w:t>
      </w:r>
      <w:r>
        <w:rPr>
          <w:w w:val="110"/>
        </w:rPr>
        <w:t>testing</w:t>
      </w:r>
      <w:r>
        <w:rPr>
          <w:spacing w:val="-11"/>
          <w:w w:val="110"/>
        </w:rPr>
        <w:t> </w:t>
      </w:r>
      <w:r>
        <w:rPr>
          <w:w w:val="110"/>
        </w:rPr>
        <w:t>with</w:t>
      </w:r>
      <w:r>
        <w:rPr>
          <w:spacing w:val="-11"/>
          <w:w w:val="110"/>
        </w:rPr>
        <w:t> </w:t>
      </w:r>
      <w:r>
        <w:rPr>
          <w:w w:val="110"/>
        </w:rPr>
        <w:t>reasonable</w:t>
      </w:r>
      <w:r>
        <w:rPr>
          <w:spacing w:val="-11"/>
          <w:w w:val="110"/>
        </w:rPr>
        <w:t> </w:t>
      </w:r>
      <w:r>
        <w:rPr>
          <w:w w:val="110"/>
        </w:rPr>
        <w:t>confidence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degree </w:t>
      </w:r>
      <w:r>
        <w:rPr>
          <w:spacing w:val="-2"/>
          <w:w w:val="110"/>
        </w:rPr>
        <w:t>to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which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bioenergy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crops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rebuild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SOC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given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marked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losses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SOC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from </w:t>
      </w:r>
      <w:r>
        <w:rPr>
          <w:w w:val="110"/>
        </w:rPr>
        <w:t>prairie to</w:t>
      </w:r>
      <w:r>
        <w:rPr>
          <w:spacing w:val="-2"/>
          <w:w w:val="110"/>
        </w:rPr>
        <w:t> </w:t>
      </w:r>
      <w:r>
        <w:rPr>
          <w:w w:val="110"/>
        </w:rPr>
        <w:t>agriculture</w:t>
      </w:r>
      <w:r>
        <w:rPr>
          <w:spacing w:val="-1"/>
          <w:w w:val="110"/>
        </w:rPr>
        <w:t> </w:t>
      </w:r>
      <w:r>
        <w:rPr>
          <w:w w:val="110"/>
        </w:rPr>
        <w:t>over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past</w:t>
      </w:r>
      <w:r>
        <w:rPr>
          <w:spacing w:val="-1"/>
          <w:w w:val="110"/>
        </w:rPr>
        <w:t> </w:t>
      </w:r>
      <w:r>
        <w:rPr>
          <w:w w:val="110"/>
        </w:rPr>
        <w:t>180</w:t>
      </w:r>
      <w:r>
        <w:rPr>
          <w:spacing w:val="-1"/>
          <w:w w:val="110"/>
        </w:rPr>
        <w:t> </w:t>
      </w:r>
      <w:r>
        <w:rPr>
          <w:w w:val="110"/>
        </w:rPr>
        <w:t>years</w:t>
      </w:r>
      <w:r>
        <w:rPr>
          <w:spacing w:val="-1"/>
          <w:w w:val="110"/>
        </w:rPr>
        <w:t> </w:t>
      </w:r>
      <w:r>
        <w:rPr>
          <w:w w:val="110"/>
        </w:rPr>
        <w:t>(</w:t>
      </w:r>
      <w:hyperlink w:history="true" w:anchor="_bookmark40">
        <w:r>
          <w:rPr>
            <w:color w:val="2196D1"/>
            <w:w w:val="110"/>
          </w:rPr>
          <w:t>Huggins</w:t>
        </w:r>
        <w:r>
          <w:rPr>
            <w:color w:val="2196D1"/>
            <w:spacing w:val="-2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1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2"/>
            <w:w w:val="110"/>
          </w:rPr>
          <w:t> </w:t>
        </w:r>
        <w:r>
          <w:rPr>
            <w:color w:val="2196D1"/>
            <w:w w:val="110"/>
          </w:rPr>
          <w:t>1998</w:t>
        </w:r>
      </w:hyperlink>
      <w:r>
        <w:rPr>
          <w:w w:val="110"/>
        </w:rPr>
        <w:t>)</w:t>
      </w:r>
      <w:r>
        <w:rPr>
          <w:spacing w:val="-1"/>
          <w:w w:val="110"/>
        </w:rPr>
        <w:t> </w:t>
      </w:r>
      <w:r>
        <w:rPr>
          <w:w w:val="110"/>
        </w:rPr>
        <w:t>and also</w:t>
      </w:r>
      <w:r>
        <w:rPr>
          <w:spacing w:val="26"/>
          <w:w w:val="110"/>
        </w:rPr>
        <w:t> </w:t>
      </w:r>
      <w:r>
        <w:rPr>
          <w:w w:val="110"/>
        </w:rPr>
        <w:t>enables</w:t>
      </w:r>
      <w:r>
        <w:rPr>
          <w:spacing w:val="26"/>
          <w:w w:val="110"/>
        </w:rPr>
        <w:t> </w:t>
      </w:r>
      <w:r>
        <w:rPr>
          <w:w w:val="110"/>
        </w:rPr>
        <w:t>quantification</w:t>
      </w:r>
      <w:r>
        <w:rPr>
          <w:spacing w:val="26"/>
          <w:w w:val="110"/>
        </w:rPr>
        <w:t> </w:t>
      </w:r>
      <w:r>
        <w:rPr>
          <w:w w:val="110"/>
        </w:rPr>
        <w:t>of</w:t>
      </w:r>
      <w:r>
        <w:rPr>
          <w:spacing w:val="25"/>
          <w:w w:val="110"/>
        </w:rPr>
        <w:t> </w:t>
      </w:r>
      <w:r>
        <w:rPr>
          <w:w w:val="110"/>
        </w:rPr>
        <w:t>SOC</w:t>
      </w:r>
      <w:r>
        <w:rPr>
          <w:spacing w:val="27"/>
          <w:w w:val="110"/>
        </w:rPr>
        <w:t> </w:t>
      </w:r>
      <w:r>
        <w:rPr>
          <w:w w:val="110"/>
        </w:rPr>
        <w:t>restoration</w:t>
      </w:r>
      <w:r>
        <w:rPr>
          <w:spacing w:val="26"/>
          <w:w w:val="110"/>
        </w:rPr>
        <w:t> </w:t>
      </w:r>
      <w:r>
        <w:rPr>
          <w:w w:val="110"/>
        </w:rPr>
        <w:t>potential</w:t>
      </w:r>
      <w:r>
        <w:rPr>
          <w:spacing w:val="26"/>
          <w:w w:val="110"/>
        </w:rPr>
        <w:t> </w:t>
      </w:r>
      <w:r>
        <w:rPr>
          <w:w w:val="110"/>
        </w:rPr>
        <w:t>(</w:t>
      </w:r>
      <w:hyperlink w:history="true" w:anchor="_bookmark58">
        <w:r>
          <w:rPr>
            <w:color w:val="2196D1"/>
            <w:w w:val="110"/>
          </w:rPr>
          <w:t>Sanderman</w:t>
        </w:r>
      </w:hyperlink>
      <w:r>
        <w:rPr>
          <w:color w:val="2196D1"/>
          <w:w w:val="110"/>
        </w:rPr>
        <w:t> </w:t>
      </w:r>
      <w:hyperlink w:history="true" w:anchor="_bookmark58">
        <w:r>
          <w:rPr>
            <w:color w:val="2196D1"/>
            <w:w w:val="110"/>
          </w:rPr>
          <w:t>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2017</w:t>
        </w:r>
      </w:hyperlink>
      <w:r>
        <w:rPr>
          <w:w w:val="110"/>
        </w:rPr>
        <w:t>)</w:t>
      </w:r>
      <w:r>
        <w:rPr>
          <w:w w:val="110"/>
        </w:rPr>
        <w:t> and</w:t>
      </w:r>
      <w:r>
        <w:rPr>
          <w:w w:val="110"/>
        </w:rPr>
        <w:t> its</w:t>
      </w:r>
      <w:r>
        <w:rPr>
          <w:w w:val="110"/>
        </w:rPr>
        <w:t> variation</w:t>
      </w:r>
      <w:r>
        <w:rPr>
          <w:w w:val="110"/>
        </w:rPr>
        <w:t> across</w:t>
      </w:r>
      <w:r>
        <w:rPr>
          <w:w w:val="110"/>
        </w:rPr>
        <w:t> locations</w:t>
      </w:r>
      <w:r>
        <w:rPr>
          <w:w w:val="110"/>
        </w:rPr>
        <w:t> representative</w:t>
      </w:r>
      <w:r>
        <w:rPr>
          <w:w w:val="110"/>
        </w:rPr>
        <w:t> of</w:t>
      </w:r>
      <w:r>
        <w:rPr>
          <w:w w:val="110"/>
        </w:rPr>
        <w:t> the greater US Midwest region of former tallgrass prairie.</w:t>
      </w:r>
    </w:p>
    <w:p>
      <w:pPr>
        <w:pStyle w:val="BodyText"/>
        <w:spacing w:line="256" w:lineRule="auto"/>
        <w:ind w:right="42" w:firstLine="239"/>
      </w:pPr>
      <w:r>
        <w:rPr>
          <w:w w:val="110"/>
        </w:rPr>
        <w:t>We intentionally sought native prairie remnants instead of </w:t>
      </w:r>
      <w:r>
        <w:rPr>
          <w:w w:val="110"/>
        </w:rPr>
        <w:t>restored prairies,</w:t>
      </w:r>
      <w:r>
        <w:rPr>
          <w:spacing w:val="-7"/>
          <w:w w:val="110"/>
        </w:rPr>
        <w:t> </w:t>
      </w:r>
      <w:r>
        <w:rPr>
          <w:w w:val="110"/>
        </w:rPr>
        <w:t>as</w:t>
      </w:r>
      <w:r>
        <w:rPr>
          <w:spacing w:val="-7"/>
          <w:w w:val="110"/>
        </w:rPr>
        <w:t> </w:t>
      </w:r>
      <w:r>
        <w:rPr>
          <w:w w:val="110"/>
        </w:rPr>
        <w:t>SOC</w:t>
      </w:r>
      <w:r>
        <w:rPr>
          <w:spacing w:val="-8"/>
          <w:w w:val="110"/>
        </w:rPr>
        <w:t> </w:t>
      </w:r>
      <w:r>
        <w:rPr>
          <w:w w:val="110"/>
        </w:rPr>
        <w:t>particularly</w:t>
      </w:r>
      <w:r>
        <w:rPr>
          <w:spacing w:val="-7"/>
          <w:w w:val="110"/>
        </w:rPr>
        <w:t> </w:t>
      </w:r>
      <w:r>
        <w:rPr>
          <w:w w:val="110"/>
        </w:rPr>
        <w:t>at</w:t>
      </w:r>
      <w:r>
        <w:rPr>
          <w:spacing w:val="-8"/>
          <w:w w:val="110"/>
        </w:rPr>
        <w:t> </w:t>
      </w:r>
      <w:r>
        <w:rPr>
          <w:w w:val="110"/>
        </w:rPr>
        <w:t>depth</w:t>
      </w:r>
      <w:r>
        <w:rPr>
          <w:spacing w:val="-7"/>
          <w:w w:val="110"/>
        </w:rPr>
        <w:t> </w:t>
      </w:r>
      <w:r>
        <w:rPr>
          <w:w w:val="110"/>
        </w:rPr>
        <w:t>may</w:t>
      </w:r>
      <w:r>
        <w:rPr>
          <w:spacing w:val="-9"/>
          <w:w w:val="110"/>
        </w:rPr>
        <w:t> </w:t>
      </w:r>
      <w:r>
        <w:rPr>
          <w:w w:val="110"/>
        </w:rPr>
        <w:t>not</w:t>
      </w:r>
      <w:r>
        <w:rPr>
          <w:spacing w:val="-8"/>
          <w:w w:val="110"/>
        </w:rPr>
        <w:t> </w:t>
      </w:r>
      <w:r>
        <w:rPr>
          <w:w w:val="110"/>
        </w:rPr>
        <w:t>be</w:t>
      </w:r>
      <w:r>
        <w:rPr>
          <w:spacing w:val="-7"/>
          <w:w w:val="110"/>
        </w:rPr>
        <w:t> </w:t>
      </w:r>
      <w:r>
        <w:rPr>
          <w:w w:val="110"/>
        </w:rPr>
        <w:t>accurately</w:t>
      </w:r>
      <w:r>
        <w:rPr>
          <w:spacing w:val="-8"/>
          <w:w w:val="110"/>
        </w:rPr>
        <w:t> </w:t>
      </w:r>
      <w:r>
        <w:rPr>
          <w:w w:val="110"/>
        </w:rPr>
        <w:t>represented in</w:t>
      </w:r>
      <w:r>
        <w:rPr>
          <w:spacing w:val="2"/>
          <w:w w:val="110"/>
        </w:rPr>
        <w:t> </w:t>
      </w:r>
      <w:r>
        <w:rPr>
          <w:w w:val="110"/>
        </w:rPr>
        <w:t>the</w:t>
      </w:r>
      <w:r>
        <w:rPr>
          <w:spacing w:val="2"/>
          <w:w w:val="110"/>
        </w:rPr>
        <w:t> </w:t>
      </w:r>
      <w:r>
        <w:rPr>
          <w:w w:val="110"/>
        </w:rPr>
        <w:t>previously</w:t>
      </w:r>
      <w:r>
        <w:rPr>
          <w:spacing w:val="2"/>
          <w:w w:val="110"/>
        </w:rPr>
        <w:t> </w:t>
      </w:r>
      <w:r>
        <w:rPr>
          <w:w w:val="110"/>
        </w:rPr>
        <w:t>tilled</w:t>
      </w:r>
      <w:r>
        <w:rPr>
          <w:spacing w:val="1"/>
          <w:w w:val="110"/>
        </w:rPr>
        <w:t> </w:t>
      </w:r>
      <w:r>
        <w:rPr>
          <w:w w:val="110"/>
        </w:rPr>
        <w:t>areas</w:t>
      </w:r>
      <w:r>
        <w:rPr>
          <w:spacing w:val="3"/>
          <w:w w:val="110"/>
        </w:rPr>
        <w:t> </w:t>
      </w:r>
      <w:r>
        <w:rPr>
          <w:w w:val="110"/>
        </w:rPr>
        <w:t>of</w:t>
      </w:r>
      <w:r>
        <w:rPr>
          <w:spacing w:val="2"/>
          <w:w w:val="110"/>
        </w:rPr>
        <w:t> </w:t>
      </w:r>
      <w:r>
        <w:rPr>
          <w:w w:val="110"/>
        </w:rPr>
        <w:t>young</w:t>
      </w:r>
      <w:r>
        <w:rPr>
          <w:spacing w:val="2"/>
          <w:w w:val="110"/>
        </w:rPr>
        <w:t> </w:t>
      </w:r>
      <w:r>
        <w:rPr>
          <w:w w:val="110"/>
        </w:rPr>
        <w:t>(</w:t>
      </w:r>
      <w:r>
        <w:rPr>
          <w:rFonts w:ascii="Lucida Sans Unicode"/>
          <w:w w:val="110"/>
        </w:rPr>
        <w:t>&lt;</w:t>
      </w:r>
      <w:r>
        <w:rPr>
          <w:rFonts w:ascii="Lucida Sans Unicode"/>
          <w:spacing w:val="-11"/>
          <w:w w:val="110"/>
        </w:rPr>
        <w:t> </w:t>
      </w:r>
      <w:r>
        <w:rPr>
          <w:w w:val="110"/>
        </w:rPr>
        <w:t>40</w:t>
      </w:r>
      <w:r>
        <w:rPr>
          <w:spacing w:val="2"/>
          <w:w w:val="110"/>
        </w:rPr>
        <w:t> </w:t>
      </w:r>
      <w:r>
        <w:rPr>
          <w:w w:val="110"/>
        </w:rPr>
        <w:t>years)</w:t>
      </w:r>
      <w:r>
        <w:rPr>
          <w:spacing w:val="4"/>
          <w:w w:val="110"/>
        </w:rPr>
        <w:t> </w:t>
      </w:r>
      <w:r>
        <w:rPr>
          <w:w w:val="110"/>
        </w:rPr>
        <w:t>restored</w:t>
      </w:r>
      <w:r>
        <w:rPr>
          <w:spacing w:val="1"/>
          <w:w w:val="110"/>
        </w:rPr>
        <w:t> </w:t>
      </w:r>
      <w:r>
        <w:rPr>
          <w:w w:val="110"/>
        </w:rPr>
        <w:t>prairies</w:t>
      </w:r>
      <w:r>
        <w:rPr>
          <w:spacing w:val="2"/>
          <w:w w:val="110"/>
        </w:rPr>
        <w:t> </w:t>
      </w:r>
      <w:r>
        <w:rPr>
          <w:spacing w:val="-5"/>
          <w:w w:val="110"/>
        </w:rPr>
        <w:t>in</w:t>
      </w:r>
    </w:p>
    <w:p>
      <w:pPr>
        <w:pStyle w:val="BodyText"/>
        <w:spacing w:line="155" w:lineRule="exact"/>
      </w:pPr>
      <w:r>
        <w:rPr>
          <w:w w:val="110"/>
        </w:rPr>
        <w:t>Illinois</w:t>
      </w:r>
      <w:r>
        <w:rPr>
          <w:spacing w:val="3"/>
          <w:w w:val="110"/>
        </w:rPr>
        <w:t> </w:t>
      </w:r>
      <w:r>
        <w:rPr>
          <w:w w:val="110"/>
        </w:rPr>
        <w:t>(</w:t>
      </w:r>
      <w:hyperlink w:history="true" w:anchor="_bookmark48">
        <w:r>
          <w:rPr>
            <w:color w:val="2196D1"/>
            <w:w w:val="110"/>
          </w:rPr>
          <w:t>Li</w:t>
        </w:r>
        <w:r>
          <w:rPr>
            <w:color w:val="2196D1"/>
            <w:spacing w:val="3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4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3"/>
            <w:w w:val="110"/>
          </w:rPr>
          <w:t> </w:t>
        </w:r>
        <w:r>
          <w:rPr>
            <w:color w:val="2196D1"/>
            <w:w w:val="110"/>
          </w:rPr>
          <w:t>2023</w:t>
        </w:r>
      </w:hyperlink>
      <w:r>
        <w:rPr>
          <w:w w:val="110"/>
        </w:rPr>
        <w:t>).</w:t>
      </w:r>
      <w:r>
        <w:rPr>
          <w:spacing w:val="4"/>
          <w:w w:val="110"/>
        </w:rPr>
        <w:t> </w:t>
      </w:r>
      <w:r>
        <w:rPr>
          <w:w w:val="110"/>
        </w:rPr>
        <w:t>High</w:t>
      </w:r>
      <w:r>
        <w:rPr>
          <w:spacing w:val="4"/>
          <w:w w:val="110"/>
        </w:rPr>
        <w:t> </w:t>
      </w:r>
      <w:r>
        <w:rPr>
          <w:w w:val="110"/>
        </w:rPr>
        <w:t>quality</w:t>
      </w:r>
      <w:r>
        <w:rPr>
          <w:spacing w:val="3"/>
          <w:w w:val="110"/>
        </w:rPr>
        <w:t> </w:t>
      </w:r>
      <w:r>
        <w:rPr>
          <w:w w:val="110"/>
        </w:rPr>
        <w:t>remnant</w:t>
      </w:r>
      <w:r>
        <w:rPr>
          <w:spacing w:val="4"/>
          <w:w w:val="110"/>
        </w:rPr>
        <w:t> </w:t>
      </w:r>
      <w:r>
        <w:rPr>
          <w:w w:val="110"/>
        </w:rPr>
        <w:t>native</w:t>
      </w:r>
      <w:r>
        <w:rPr>
          <w:spacing w:val="3"/>
          <w:w w:val="110"/>
        </w:rPr>
        <w:t> </w:t>
      </w:r>
      <w:r>
        <w:rPr>
          <w:w w:val="110"/>
        </w:rPr>
        <w:t>prairie</w:t>
      </w:r>
      <w:r>
        <w:rPr>
          <w:spacing w:val="3"/>
          <w:w w:val="110"/>
        </w:rPr>
        <w:t> </w:t>
      </w:r>
      <w:r>
        <w:rPr>
          <w:w w:val="110"/>
        </w:rPr>
        <w:t>sites</w:t>
      </w:r>
      <w:r>
        <w:rPr>
          <w:spacing w:val="4"/>
          <w:w w:val="110"/>
        </w:rPr>
        <w:t> </w:t>
      </w:r>
      <w:r>
        <w:rPr>
          <w:spacing w:val="-4"/>
          <w:w w:val="110"/>
        </w:rPr>
        <w:t>were</w:t>
      </w:r>
    </w:p>
    <w:p>
      <w:pPr>
        <w:pStyle w:val="BodyText"/>
        <w:spacing w:after="0" w:line="155" w:lineRule="exact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6" w:space="314"/>
            <w:col w:w="5114"/>
          </w:cols>
        </w:sectPr>
      </w:pPr>
    </w:p>
    <w:p>
      <w:pPr>
        <w:pStyle w:val="BodyText"/>
        <w:spacing w:before="75"/>
        <w:ind w:left="0"/>
        <w:jc w:val="left"/>
        <w:rPr>
          <w:sz w:val="14"/>
        </w:rPr>
      </w:pPr>
    </w:p>
    <w:p>
      <w:pPr>
        <w:spacing w:before="1"/>
        <w:ind w:left="43" w:right="0" w:firstLine="0"/>
        <w:jc w:val="both"/>
        <w:rPr>
          <w:b/>
          <w:sz w:val="14"/>
        </w:rPr>
      </w:pPr>
      <w:bookmarkStart w:name="_bookmark10" w:id="15"/>
      <w:bookmarkEnd w:id="15"/>
      <w:r>
        <w:rPr/>
      </w:r>
      <w:r>
        <w:rPr>
          <w:b/>
          <w:w w:val="110"/>
          <w:sz w:val="14"/>
        </w:rPr>
        <w:t>Table</w:t>
      </w:r>
      <w:r>
        <w:rPr>
          <w:b/>
          <w:spacing w:val="1"/>
          <w:w w:val="110"/>
          <w:sz w:val="14"/>
        </w:rPr>
        <w:t> </w:t>
      </w:r>
      <w:r>
        <w:rPr>
          <w:b/>
          <w:spacing w:val="-10"/>
          <w:w w:val="110"/>
          <w:sz w:val="14"/>
        </w:rPr>
        <w:t>1</w:t>
      </w:r>
    </w:p>
    <w:p>
      <w:pPr>
        <w:spacing w:line="268" w:lineRule="auto" w:before="30"/>
        <w:ind w:left="43" w:right="41" w:firstLine="0"/>
        <w:jc w:val="both"/>
        <w:rPr>
          <w:sz w:val="14"/>
        </w:rPr>
      </w:pPr>
      <w:r>
        <w:rPr>
          <w:w w:val="110"/>
          <w:sz w:val="14"/>
        </w:rPr>
        <w:t>Study</w:t>
      </w:r>
      <w:r>
        <w:rPr>
          <w:spacing w:val="-7"/>
          <w:w w:val="110"/>
          <w:sz w:val="14"/>
        </w:rPr>
        <w:t> </w:t>
      </w:r>
      <w:r>
        <w:rPr>
          <w:w w:val="110"/>
          <w:sz w:val="14"/>
        </w:rPr>
        <w:t>site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locations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in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Illinois</w:t>
      </w:r>
      <w:r>
        <w:rPr>
          <w:spacing w:val="-7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corresponding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soil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characteristics.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Soils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textures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are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defined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as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silty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clay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loam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(SiCL),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loam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(L),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loamy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sand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(LS),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-9"/>
          <w:w w:val="110"/>
          <w:sz w:val="14"/>
        </w:rPr>
        <w:t> </w:t>
      </w:r>
      <w:r>
        <w:rPr>
          <w:w w:val="110"/>
          <w:sz w:val="14"/>
        </w:rPr>
        <w:t>silt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loam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(SiL).</w:t>
      </w:r>
      <w:r>
        <w:rPr>
          <w:spacing w:val="-8"/>
          <w:w w:val="110"/>
          <w:sz w:val="14"/>
        </w:rPr>
        <w:t> </w:t>
      </w:r>
      <w:r>
        <w:rPr>
          <w:w w:val="110"/>
          <w:sz w:val="14"/>
        </w:rPr>
        <w:t>A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maize-maize-soybean rotation is indicated by maize (2)-soy. For soil descriptions see </w:t>
      </w:r>
      <w:hyperlink w:history="true" w:anchor="_bookmark19">
        <w:r>
          <w:rPr>
            <w:color w:val="2196D1"/>
            <w:w w:val="110"/>
            <w:sz w:val="14"/>
          </w:rPr>
          <w:t>Arundale et al., 2014</w:t>
        </w:r>
      </w:hyperlink>
      <w:r>
        <w:rPr>
          <w:w w:val="110"/>
          <w:sz w:val="14"/>
        </w:rPr>
        <w:t>. Climate data (mean annual temperature, </w:t>
      </w:r>
      <w:r>
        <w:rPr>
          <w:w w:val="110"/>
          <w:sz w:val="14"/>
          <w:vertAlign w:val="superscript"/>
        </w:rPr>
        <w:t>o</w:t>
      </w:r>
      <w:r>
        <w:rPr>
          <w:w w:val="110"/>
          <w:sz w:val="14"/>
          <w:vertAlign w:val="baseline"/>
        </w:rPr>
        <w:t>C / mean annual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precipitation,</w:t>
      </w:r>
      <w:r>
        <w:rPr>
          <w:spacing w:val="1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cm</w:t>
      </w:r>
      <w:r>
        <w:rPr>
          <w:spacing w:val="1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/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length</w:t>
      </w:r>
      <w:r>
        <w:rPr>
          <w:spacing w:val="1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of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growing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season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in</w:t>
      </w:r>
      <w:r>
        <w:rPr>
          <w:spacing w:val="12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days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(d)</w:t>
      </w:r>
      <w:r>
        <w:rPr>
          <w:spacing w:val="12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above</w:t>
      </w:r>
      <w:r>
        <w:rPr>
          <w:spacing w:val="1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0</w:t>
      </w:r>
      <w:r>
        <w:rPr>
          <w:spacing w:val="13"/>
          <w:w w:val="110"/>
          <w:sz w:val="14"/>
          <w:vertAlign w:val="baseline"/>
        </w:rPr>
        <w:t> </w:t>
      </w:r>
      <w:r>
        <w:rPr>
          <w:rFonts w:ascii="Lucida Sans Unicode" w:hAnsi="Lucida Sans Unicode"/>
          <w:w w:val="110"/>
          <w:sz w:val="14"/>
          <w:vertAlign w:val="superscript"/>
        </w:rPr>
        <w:t>◦</w:t>
      </w:r>
      <w:r>
        <w:rPr>
          <w:w w:val="110"/>
          <w:sz w:val="14"/>
          <w:vertAlign w:val="baseline"/>
        </w:rPr>
        <w:t>C)</w:t>
      </w:r>
      <w:r>
        <w:rPr>
          <w:spacing w:val="12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are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from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the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Illinois</w:t>
      </w:r>
      <w:r>
        <w:rPr>
          <w:spacing w:val="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State</w:t>
      </w:r>
      <w:r>
        <w:rPr>
          <w:spacing w:val="1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Climatologist:</w:t>
      </w:r>
      <w:r>
        <w:rPr>
          <w:spacing w:val="13"/>
          <w:w w:val="110"/>
          <w:sz w:val="14"/>
          <w:vertAlign w:val="baseline"/>
        </w:rPr>
        <w:t> </w:t>
      </w:r>
      <w:hyperlink r:id="rId21">
        <w:r>
          <w:rPr>
            <w:color w:val="2196D1"/>
            <w:spacing w:val="-2"/>
            <w:w w:val="110"/>
            <w:sz w:val="14"/>
            <w:vertAlign w:val="baseline"/>
          </w:rPr>
          <w:t>https://stateclimatologist.web.illinois.edu/data/illinois</w:t>
        </w:r>
      </w:hyperlink>
    </w:p>
    <w:p>
      <w:pPr>
        <w:spacing w:line="133" w:lineRule="exact" w:before="0" w:after="55"/>
        <w:ind w:left="43" w:right="0" w:firstLine="0"/>
        <w:jc w:val="left"/>
        <w:rPr>
          <w:sz w:val="14"/>
        </w:rPr>
      </w:pPr>
      <w:hyperlink r:id="rId21">
        <w:r>
          <w:rPr>
            <w:color w:val="2196D1"/>
            <w:w w:val="110"/>
            <w:sz w:val="14"/>
          </w:rPr>
          <w:t>-climate-</w:t>
        </w:r>
        <w:r>
          <w:rPr>
            <w:color w:val="2196D1"/>
            <w:spacing w:val="-2"/>
            <w:w w:val="110"/>
            <w:sz w:val="14"/>
          </w:rPr>
          <w:t>summaries/</w:t>
        </w:r>
      </w:hyperlink>
      <w:r>
        <w:rPr>
          <w:spacing w:val="-2"/>
          <w:w w:val="110"/>
          <w:sz w:val="14"/>
        </w:rPr>
        <w:t>.</w:t>
      </w:r>
    </w:p>
    <w:tbl>
      <w:tblPr>
        <w:tblW w:w="0" w:type="auto"/>
        <w:jc w:val="left"/>
        <w:tblInd w:w="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23"/>
        <w:gridCol w:w="717"/>
        <w:gridCol w:w="1567"/>
        <w:gridCol w:w="1197"/>
        <w:gridCol w:w="1575"/>
        <w:gridCol w:w="1112"/>
        <w:gridCol w:w="1749"/>
        <w:gridCol w:w="1357"/>
      </w:tblGrid>
      <w:tr>
        <w:trPr>
          <w:trHeight w:val="253" w:hRule="atLeast"/>
        </w:trPr>
        <w:tc>
          <w:tcPr>
            <w:tcW w:w="112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119"/>
              <w:rPr>
                <w:sz w:val="12"/>
              </w:rPr>
            </w:pPr>
            <w:r>
              <w:rPr>
                <w:spacing w:val="-4"/>
                <w:w w:val="110"/>
                <w:sz w:val="12"/>
              </w:rPr>
              <w:t>Site</w:t>
            </w: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1" w:right="27"/>
              <w:jc w:val="center"/>
              <w:rPr>
                <w:sz w:val="12"/>
              </w:rPr>
            </w:pPr>
            <w:r>
              <w:rPr>
                <w:spacing w:val="-4"/>
                <w:w w:val="110"/>
                <w:sz w:val="12"/>
              </w:rPr>
              <w:t>Year</w:t>
            </w:r>
          </w:p>
        </w:tc>
        <w:tc>
          <w:tcPr>
            <w:tcW w:w="15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215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Location</w:t>
            </w:r>
          </w:p>
        </w:tc>
        <w:tc>
          <w:tcPr>
            <w:tcW w:w="119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216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Species</w:t>
            </w:r>
          </w:p>
        </w:tc>
        <w:tc>
          <w:tcPr>
            <w:tcW w:w="157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216"/>
              <w:rPr>
                <w:sz w:val="12"/>
              </w:rPr>
            </w:pPr>
            <w:r>
              <w:rPr>
                <w:w w:val="110"/>
                <w:sz w:val="12"/>
              </w:rPr>
              <w:t>Soil</w:t>
            </w:r>
            <w:r>
              <w:rPr>
                <w:spacing w:val="3"/>
                <w:w w:val="110"/>
                <w:sz w:val="12"/>
              </w:rPr>
              <w:t> </w:t>
            </w:r>
            <w:r>
              <w:rPr>
                <w:spacing w:val="-2"/>
                <w:w w:val="110"/>
                <w:sz w:val="12"/>
              </w:rPr>
              <w:t>Series</w:t>
            </w:r>
          </w:p>
        </w:tc>
        <w:tc>
          <w:tcPr>
            <w:tcW w:w="111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217"/>
              <w:rPr>
                <w:sz w:val="12"/>
              </w:rPr>
            </w:pPr>
            <w:r>
              <w:rPr>
                <w:w w:val="110"/>
                <w:sz w:val="12"/>
              </w:rPr>
              <w:t>Soil</w:t>
            </w:r>
            <w:r>
              <w:rPr>
                <w:spacing w:val="3"/>
                <w:w w:val="110"/>
                <w:sz w:val="12"/>
              </w:rPr>
              <w:t> </w:t>
            </w:r>
            <w:r>
              <w:rPr>
                <w:spacing w:val="-2"/>
                <w:w w:val="110"/>
                <w:sz w:val="12"/>
              </w:rPr>
              <w:t>Texture</w:t>
            </w:r>
          </w:p>
        </w:tc>
        <w:tc>
          <w:tcPr>
            <w:tcW w:w="17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217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Drainage</w:t>
            </w:r>
          </w:p>
        </w:tc>
        <w:tc>
          <w:tcPr>
            <w:tcW w:w="135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61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Climate</w:t>
            </w:r>
            <w:r>
              <w:rPr>
                <w:spacing w:val="-1"/>
                <w:w w:val="115"/>
                <w:sz w:val="12"/>
              </w:rPr>
              <w:t> </w:t>
            </w:r>
            <w:r>
              <w:rPr>
                <w:spacing w:val="-5"/>
                <w:w w:val="120"/>
                <w:sz w:val="12"/>
              </w:rPr>
              <w:t>(</w:t>
            </w:r>
            <w:r>
              <w:rPr>
                <w:rFonts w:ascii="Georgia" w:hAnsi="Georgia"/>
                <w:spacing w:val="-5"/>
                <w:w w:val="120"/>
                <w:sz w:val="12"/>
              </w:rPr>
              <w:t>˚</w:t>
            </w:r>
            <w:r>
              <w:rPr>
                <w:spacing w:val="-5"/>
                <w:w w:val="120"/>
                <w:sz w:val="12"/>
              </w:rPr>
              <w:t>C/cm/</w:t>
            </w:r>
            <w:r>
              <w:rPr>
                <w:rFonts w:ascii="Georgia" w:hAnsi="Georgia"/>
                <w:spacing w:val="-5"/>
                <w:w w:val="120"/>
                <w:sz w:val="12"/>
              </w:rPr>
              <w:t>˚</w:t>
            </w:r>
            <w:r>
              <w:rPr>
                <w:spacing w:val="-5"/>
                <w:w w:val="120"/>
                <w:sz w:val="12"/>
              </w:rPr>
              <w:t>C)</w:t>
            </w:r>
          </w:p>
        </w:tc>
      </w:tr>
      <w:tr>
        <w:trPr>
          <w:trHeight w:val="217" w:hRule="atLeast"/>
        </w:trPr>
        <w:tc>
          <w:tcPr>
            <w:tcW w:w="11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119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DeKalb</w:t>
            </w:r>
          </w:p>
        </w:tc>
        <w:tc>
          <w:tcPr>
            <w:tcW w:w="71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2002</w:t>
            </w:r>
          </w:p>
        </w:tc>
        <w:tc>
          <w:tcPr>
            <w:tcW w:w="156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6" w:lineRule="exact" w:before="42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41.84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88.85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maize</w:t>
            </w:r>
          </w:p>
        </w:tc>
        <w:tc>
          <w:tcPr>
            <w:tcW w:w="157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216"/>
              <w:rPr>
                <w:sz w:val="12"/>
              </w:rPr>
            </w:pPr>
            <w:r>
              <w:rPr>
                <w:w w:val="115"/>
                <w:sz w:val="12"/>
              </w:rPr>
              <w:t>Elpaso</w:t>
            </w:r>
            <w:r>
              <w:rPr>
                <w:w w:val="115"/>
                <w:sz w:val="12"/>
                <w:vertAlign w:val="superscript"/>
              </w:rPr>
              <w:t>m</w:t>
            </w:r>
            <w:r>
              <w:rPr>
                <w:w w:val="115"/>
                <w:sz w:val="12"/>
                <w:vertAlign w:val="baseline"/>
              </w:rPr>
              <w:t>,</w:t>
            </w:r>
            <w:r>
              <w:rPr>
                <w:spacing w:val="3"/>
                <w:w w:val="115"/>
                <w:sz w:val="12"/>
                <w:vertAlign w:val="baseline"/>
              </w:rPr>
              <w:t> </w:t>
            </w:r>
            <w:r>
              <w:rPr>
                <w:spacing w:val="-2"/>
                <w:w w:val="115"/>
                <w:sz w:val="12"/>
                <w:vertAlign w:val="baseline"/>
              </w:rPr>
              <w:t>Drummer</w:t>
            </w:r>
            <w:r>
              <w:rPr>
                <w:spacing w:val="-2"/>
                <w:w w:val="115"/>
                <w:sz w:val="12"/>
                <w:vertAlign w:val="superscript"/>
              </w:rPr>
              <w:t>m</w:t>
            </w:r>
          </w:p>
        </w:tc>
        <w:tc>
          <w:tcPr>
            <w:tcW w:w="111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217"/>
              <w:rPr>
                <w:sz w:val="12"/>
              </w:rPr>
            </w:pPr>
            <w:r>
              <w:rPr>
                <w:spacing w:val="-4"/>
                <w:sz w:val="12"/>
              </w:rPr>
              <w:t>SiCL</w:t>
            </w:r>
          </w:p>
        </w:tc>
        <w:tc>
          <w:tcPr>
            <w:tcW w:w="174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218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poor</w:t>
            </w:r>
          </w:p>
        </w:tc>
        <w:tc>
          <w:tcPr>
            <w:tcW w:w="1357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36" w:lineRule="exact" w:before="61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9</w:t>
            </w:r>
            <w:r>
              <w:rPr>
                <w:spacing w:val="-2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0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95</w:t>
            </w:r>
            <w:r>
              <w:rPr>
                <w:spacing w:val="-2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1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164</w:t>
            </w:r>
          </w:p>
        </w:tc>
      </w:tr>
      <w:tr>
        <w:trPr>
          <w:trHeight w:val="171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6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66" w:hRule="atLeast"/>
        </w:trPr>
        <w:tc>
          <w:tcPr>
            <w:tcW w:w="11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41.77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89.34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line="297" w:lineRule="auto" w:before="15"/>
              <w:ind w:left="216" w:right="33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  <w:r>
              <w:rPr>
                <w:spacing w:val="40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prairie</w:t>
            </w:r>
          </w:p>
        </w:tc>
        <w:tc>
          <w:tcPr>
            <w:tcW w:w="1575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6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Jasper</w:t>
            </w:r>
            <w:r>
              <w:rPr>
                <w:spacing w:val="-2"/>
                <w:w w:val="120"/>
                <w:sz w:val="12"/>
                <w:vertAlign w:val="superscript"/>
              </w:rPr>
              <w:t>m</w:t>
            </w:r>
          </w:p>
        </w:tc>
        <w:tc>
          <w:tcPr>
            <w:tcW w:w="1112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10"/>
                <w:sz w:val="12"/>
              </w:rPr>
              <w:t>L</w:t>
            </w:r>
          </w:p>
        </w:tc>
        <w:tc>
          <w:tcPr>
            <w:tcW w:w="1749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well-</w:t>
            </w:r>
            <w:r>
              <w:rPr>
                <w:spacing w:val="-2"/>
                <w:w w:val="115"/>
                <w:sz w:val="12"/>
              </w:rPr>
              <w:t>drained</w:t>
            </w:r>
          </w:p>
        </w:tc>
        <w:tc>
          <w:tcPr>
            <w:tcW w:w="135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8" w:hRule="atLeast"/>
        </w:trPr>
        <w:tc>
          <w:tcPr>
            <w:tcW w:w="1123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Havana</w:t>
            </w:r>
          </w:p>
        </w:tc>
        <w:tc>
          <w:tcPr>
            <w:tcW w:w="71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2004</w:t>
            </w:r>
          </w:p>
        </w:tc>
        <w:tc>
          <w:tcPr>
            <w:tcW w:w="1567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56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40.30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90.82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w w:val="115"/>
                <w:sz w:val="12"/>
              </w:rPr>
              <w:t>maize</w:t>
            </w:r>
            <w:r>
              <w:rPr>
                <w:spacing w:val="4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(2)-</w:t>
            </w:r>
            <w:r>
              <w:rPr>
                <w:spacing w:val="-5"/>
                <w:w w:val="115"/>
                <w:sz w:val="12"/>
              </w:rPr>
              <w:t>soy</w:t>
            </w:r>
          </w:p>
        </w:tc>
        <w:tc>
          <w:tcPr>
            <w:tcW w:w="1575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Sparta</w:t>
            </w:r>
            <w:r>
              <w:rPr>
                <w:spacing w:val="-2"/>
                <w:w w:val="120"/>
                <w:sz w:val="12"/>
                <w:vertAlign w:val="superscript"/>
              </w:rPr>
              <w:t>m</w:t>
            </w:r>
          </w:p>
        </w:tc>
        <w:tc>
          <w:tcPr>
            <w:tcW w:w="1112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LS</w:t>
            </w:r>
          </w:p>
        </w:tc>
        <w:tc>
          <w:tcPr>
            <w:tcW w:w="1749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excessive</w:t>
            </w:r>
          </w:p>
        </w:tc>
        <w:tc>
          <w:tcPr>
            <w:tcW w:w="135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11</w:t>
            </w:r>
            <w:r>
              <w:rPr>
                <w:spacing w:val="-9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107</w:t>
            </w:r>
            <w:r>
              <w:rPr>
                <w:spacing w:val="-5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173</w:t>
            </w:r>
          </w:p>
        </w:tc>
      </w:tr>
      <w:tr>
        <w:trPr>
          <w:trHeight w:val="171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7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4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7" w:hRule="atLeast"/>
        </w:trPr>
        <w:tc>
          <w:tcPr>
            <w:tcW w:w="11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line="182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40.46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90.11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17"/>
              <w:ind w:left="216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prairie</w:t>
            </w:r>
          </w:p>
        </w:tc>
        <w:tc>
          <w:tcPr>
            <w:tcW w:w="1575" w:type="dxa"/>
          </w:tcPr>
          <w:p>
            <w:pPr>
              <w:pStyle w:val="TableParagraph"/>
              <w:spacing w:before="17"/>
              <w:ind w:left="216"/>
              <w:rPr>
                <w:sz w:val="12"/>
              </w:rPr>
            </w:pPr>
            <w:r>
              <w:rPr>
                <w:w w:val="115"/>
                <w:sz w:val="12"/>
              </w:rPr>
              <w:t>Sparta,</w:t>
            </w:r>
            <w:r>
              <w:rPr>
                <w:spacing w:val="10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Plainfield</w:t>
            </w:r>
          </w:p>
        </w:tc>
        <w:tc>
          <w:tcPr>
            <w:tcW w:w="1112" w:type="dxa"/>
          </w:tcPr>
          <w:p>
            <w:pPr>
              <w:pStyle w:val="TableParagraph"/>
              <w:spacing w:before="17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LS</w:t>
            </w:r>
          </w:p>
        </w:tc>
        <w:tc>
          <w:tcPr>
            <w:tcW w:w="1749" w:type="dxa"/>
          </w:tcPr>
          <w:p>
            <w:pPr>
              <w:pStyle w:val="TableParagraph"/>
              <w:spacing w:before="17"/>
              <w:ind w:left="217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excessive</w:t>
            </w:r>
          </w:p>
        </w:tc>
        <w:tc>
          <w:tcPr>
            <w:tcW w:w="135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8" w:hRule="atLeast"/>
        </w:trPr>
        <w:tc>
          <w:tcPr>
            <w:tcW w:w="1123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Champaign</w:t>
            </w:r>
          </w:p>
        </w:tc>
        <w:tc>
          <w:tcPr>
            <w:tcW w:w="71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2002</w:t>
            </w:r>
          </w:p>
        </w:tc>
        <w:tc>
          <w:tcPr>
            <w:tcW w:w="1567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56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40.04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88.34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w w:val="115"/>
                <w:sz w:val="12"/>
              </w:rPr>
              <w:t>maize</w:t>
            </w:r>
            <w:r>
              <w:rPr>
                <w:spacing w:val="4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(2)-</w:t>
            </w:r>
            <w:r>
              <w:rPr>
                <w:spacing w:val="-5"/>
                <w:w w:val="115"/>
                <w:sz w:val="12"/>
              </w:rPr>
              <w:t>soy</w:t>
            </w:r>
          </w:p>
        </w:tc>
        <w:tc>
          <w:tcPr>
            <w:tcW w:w="1575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Flanagan</w:t>
            </w:r>
            <w:r>
              <w:rPr>
                <w:spacing w:val="-2"/>
                <w:w w:val="115"/>
                <w:sz w:val="12"/>
                <w:vertAlign w:val="superscript"/>
              </w:rPr>
              <w:t>m</w:t>
            </w:r>
          </w:p>
        </w:tc>
        <w:tc>
          <w:tcPr>
            <w:tcW w:w="1112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somewhat</w:t>
            </w:r>
            <w:r>
              <w:rPr>
                <w:spacing w:val="11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poor</w:t>
            </w:r>
          </w:p>
        </w:tc>
        <w:tc>
          <w:tcPr>
            <w:tcW w:w="135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11</w:t>
            </w:r>
            <w:r>
              <w:rPr>
                <w:spacing w:val="-9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104</w:t>
            </w:r>
            <w:r>
              <w:rPr>
                <w:spacing w:val="-5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178</w:t>
            </w:r>
          </w:p>
        </w:tc>
      </w:tr>
      <w:tr>
        <w:trPr>
          <w:trHeight w:val="171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6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66" w:hRule="atLeast"/>
        </w:trPr>
        <w:tc>
          <w:tcPr>
            <w:tcW w:w="11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40.46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87.92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line="297" w:lineRule="auto" w:before="15"/>
              <w:ind w:left="216" w:right="33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  <w:r>
              <w:rPr>
                <w:spacing w:val="40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prairie</w:t>
            </w:r>
          </w:p>
        </w:tc>
        <w:tc>
          <w:tcPr>
            <w:tcW w:w="1575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Clarence</w:t>
            </w:r>
            <w:r>
              <w:rPr>
                <w:spacing w:val="-2"/>
                <w:w w:val="115"/>
                <w:sz w:val="12"/>
                <w:vertAlign w:val="superscript"/>
              </w:rPr>
              <w:t>m</w:t>
            </w:r>
          </w:p>
        </w:tc>
        <w:tc>
          <w:tcPr>
            <w:tcW w:w="1112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4"/>
                <w:sz w:val="12"/>
              </w:rPr>
              <w:t>SiCL</w:t>
            </w:r>
          </w:p>
        </w:tc>
        <w:tc>
          <w:tcPr>
            <w:tcW w:w="1749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somewhat</w:t>
            </w:r>
            <w:r>
              <w:rPr>
                <w:spacing w:val="11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poor</w:t>
            </w:r>
          </w:p>
        </w:tc>
        <w:tc>
          <w:tcPr>
            <w:tcW w:w="135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8" w:hRule="atLeast"/>
        </w:trPr>
        <w:tc>
          <w:tcPr>
            <w:tcW w:w="1123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119"/>
              <w:rPr>
                <w:sz w:val="12"/>
              </w:rPr>
            </w:pPr>
            <w:r>
              <w:rPr>
                <w:spacing w:val="-5"/>
                <w:w w:val="115"/>
                <w:sz w:val="12"/>
              </w:rPr>
              <w:t>Orr</w:t>
            </w:r>
          </w:p>
        </w:tc>
        <w:tc>
          <w:tcPr>
            <w:tcW w:w="71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2004</w:t>
            </w:r>
          </w:p>
        </w:tc>
        <w:tc>
          <w:tcPr>
            <w:tcW w:w="1567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56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39.80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90.82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216"/>
              <w:rPr>
                <w:sz w:val="12"/>
              </w:rPr>
            </w:pPr>
            <w:r>
              <w:rPr>
                <w:w w:val="110"/>
                <w:sz w:val="12"/>
              </w:rPr>
              <w:t>maize-</w:t>
            </w:r>
            <w:r>
              <w:rPr>
                <w:spacing w:val="-5"/>
                <w:w w:val="115"/>
                <w:sz w:val="12"/>
              </w:rPr>
              <w:t>soy</w:t>
            </w:r>
          </w:p>
        </w:tc>
        <w:tc>
          <w:tcPr>
            <w:tcW w:w="1575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216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Rozetta</w:t>
            </w:r>
            <w:r>
              <w:rPr>
                <w:spacing w:val="-2"/>
                <w:w w:val="120"/>
                <w:sz w:val="12"/>
                <w:vertAlign w:val="superscript"/>
              </w:rPr>
              <w:t>a</w:t>
            </w:r>
          </w:p>
        </w:tc>
        <w:tc>
          <w:tcPr>
            <w:tcW w:w="1112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well-</w:t>
            </w:r>
            <w:r>
              <w:rPr>
                <w:spacing w:val="-2"/>
                <w:w w:val="115"/>
                <w:sz w:val="12"/>
              </w:rPr>
              <w:t>drained</w:t>
            </w:r>
          </w:p>
        </w:tc>
        <w:tc>
          <w:tcPr>
            <w:tcW w:w="135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11</w:t>
            </w:r>
            <w:r>
              <w:rPr>
                <w:spacing w:val="-4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98</w:t>
            </w:r>
            <w:r>
              <w:rPr>
                <w:spacing w:val="-4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173</w:t>
            </w:r>
          </w:p>
        </w:tc>
      </w:tr>
      <w:tr>
        <w:trPr>
          <w:trHeight w:val="171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6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466" w:hRule="atLeast"/>
        </w:trPr>
        <w:tc>
          <w:tcPr>
            <w:tcW w:w="11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before="28"/>
              <w:rPr>
                <w:sz w:val="12"/>
              </w:rPr>
            </w:pPr>
          </w:p>
          <w:p>
            <w:pPr>
              <w:pStyle w:val="TableParagraph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40.07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91.20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line="297" w:lineRule="auto" w:before="15"/>
              <w:ind w:left="216" w:right="33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  <w:r>
              <w:rPr>
                <w:spacing w:val="40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prairie</w:t>
            </w:r>
          </w:p>
        </w:tc>
        <w:tc>
          <w:tcPr>
            <w:tcW w:w="1575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Clarksdale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112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before="48"/>
              <w:rPr>
                <w:sz w:val="12"/>
              </w:rPr>
            </w:pPr>
          </w:p>
          <w:p>
            <w:pPr>
              <w:pStyle w:val="TableParagraph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well-</w:t>
            </w:r>
            <w:r>
              <w:rPr>
                <w:spacing w:val="-2"/>
                <w:w w:val="115"/>
                <w:sz w:val="12"/>
              </w:rPr>
              <w:t>drained</w:t>
            </w:r>
          </w:p>
        </w:tc>
        <w:tc>
          <w:tcPr>
            <w:tcW w:w="135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8" w:hRule="atLeast"/>
        </w:trPr>
        <w:tc>
          <w:tcPr>
            <w:tcW w:w="1123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Brownstown</w:t>
            </w:r>
          </w:p>
        </w:tc>
        <w:tc>
          <w:tcPr>
            <w:tcW w:w="71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2004</w:t>
            </w:r>
          </w:p>
        </w:tc>
        <w:tc>
          <w:tcPr>
            <w:tcW w:w="1567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56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38.95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88.96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w w:val="110"/>
                <w:sz w:val="12"/>
              </w:rPr>
              <w:t>maize-</w:t>
            </w:r>
            <w:r>
              <w:rPr>
                <w:spacing w:val="-5"/>
                <w:w w:val="115"/>
                <w:sz w:val="12"/>
              </w:rPr>
              <w:t>soy</w:t>
            </w:r>
          </w:p>
        </w:tc>
        <w:tc>
          <w:tcPr>
            <w:tcW w:w="1575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Cisne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112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poor</w:t>
            </w:r>
          </w:p>
        </w:tc>
        <w:tc>
          <w:tcPr>
            <w:tcW w:w="135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12</w:t>
            </w:r>
            <w:r>
              <w:rPr>
                <w:spacing w:val="-9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107</w:t>
            </w:r>
            <w:r>
              <w:rPr>
                <w:spacing w:val="-5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186</w:t>
            </w:r>
          </w:p>
        </w:tc>
      </w:tr>
      <w:tr>
        <w:trPr>
          <w:trHeight w:val="171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6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4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97" w:hRule="atLeast"/>
        </w:trPr>
        <w:tc>
          <w:tcPr>
            <w:tcW w:w="11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spacing w:line="182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38.80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88.81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17"/>
              <w:ind w:left="216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prairie</w:t>
            </w:r>
          </w:p>
        </w:tc>
        <w:tc>
          <w:tcPr>
            <w:tcW w:w="1575" w:type="dxa"/>
          </w:tcPr>
          <w:p>
            <w:pPr>
              <w:pStyle w:val="TableParagraph"/>
              <w:spacing w:before="17"/>
              <w:ind w:left="216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Cisne</w:t>
            </w:r>
          </w:p>
        </w:tc>
        <w:tc>
          <w:tcPr>
            <w:tcW w:w="1112" w:type="dxa"/>
          </w:tcPr>
          <w:p>
            <w:pPr>
              <w:pStyle w:val="TableParagraph"/>
              <w:spacing w:before="17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before="17"/>
              <w:ind w:left="217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poor</w:t>
            </w:r>
          </w:p>
        </w:tc>
        <w:tc>
          <w:tcPr>
            <w:tcW w:w="135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490" w:hRule="atLeast"/>
        </w:trPr>
        <w:tc>
          <w:tcPr>
            <w:tcW w:w="1123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Fairfield</w:t>
            </w:r>
          </w:p>
        </w:tc>
        <w:tc>
          <w:tcPr>
            <w:tcW w:w="71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2004</w:t>
            </w:r>
          </w:p>
        </w:tc>
        <w:tc>
          <w:tcPr>
            <w:tcW w:w="1567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38.38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88.39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line="170" w:lineRule="atLeast" w:before="130"/>
              <w:ind w:left="216" w:right="344" w:hanging="1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maize-soy</w:t>
            </w:r>
            <w:r>
              <w:rPr>
                <w:spacing w:val="40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spacing w:line="170" w:lineRule="atLeast" w:before="130"/>
              <w:ind w:left="216" w:right="792" w:hanging="1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Bluford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  <w:r>
              <w:rPr>
                <w:spacing w:val="40"/>
                <w:w w:val="115"/>
                <w:sz w:val="12"/>
                <w:vertAlign w:val="baseline"/>
              </w:rPr>
              <w:t> </w:t>
            </w:r>
            <w:r>
              <w:rPr>
                <w:spacing w:val="-2"/>
                <w:w w:val="115"/>
                <w:sz w:val="12"/>
                <w:vertAlign w:val="baseline"/>
              </w:rPr>
              <w:t>Wynoose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112" w:type="dxa"/>
          </w:tcPr>
          <w:p>
            <w:pPr>
              <w:pStyle w:val="TableParagraph"/>
              <w:spacing w:line="170" w:lineRule="atLeast" w:before="130"/>
              <w:ind w:left="217" w:right="713"/>
              <w:rPr>
                <w:sz w:val="12"/>
              </w:rPr>
            </w:pPr>
            <w:r>
              <w:rPr>
                <w:spacing w:val="-4"/>
                <w:sz w:val="12"/>
              </w:rPr>
              <w:t>SiL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line="170" w:lineRule="atLeast" w:before="130"/>
              <w:ind w:left="218" w:right="206"/>
              <w:rPr>
                <w:sz w:val="12"/>
              </w:rPr>
            </w:pPr>
            <w:r>
              <w:rPr>
                <w:w w:val="120"/>
                <w:sz w:val="12"/>
              </w:rPr>
              <w:t>somewhat</w:t>
            </w:r>
            <w:r>
              <w:rPr>
                <w:spacing w:val="-9"/>
                <w:w w:val="120"/>
                <w:sz w:val="12"/>
              </w:rPr>
              <w:t> </w:t>
            </w:r>
            <w:r>
              <w:rPr>
                <w:w w:val="120"/>
                <w:sz w:val="12"/>
              </w:rPr>
              <w:t>poor</w:t>
            </w:r>
            <w:r>
              <w:rPr>
                <w:spacing w:val="-9"/>
                <w:w w:val="120"/>
                <w:sz w:val="12"/>
              </w:rPr>
              <w:t> </w:t>
            </w:r>
            <w:r>
              <w:rPr>
                <w:w w:val="120"/>
                <w:sz w:val="12"/>
              </w:rPr>
              <w:t>to</w:t>
            </w:r>
            <w:r>
              <w:rPr>
                <w:spacing w:val="-9"/>
                <w:w w:val="120"/>
                <w:sz w:val="12"/>
              </w:rPr>
              <w:t> </w:t>
            </w:r>
            <w:r>
              <w:rPr>
                <w:w w:val="120"/>
                <w:sz w:val="12"/>
              </w:rPr>
              <w:t>poor</w:t>
            </w:r>
            <w:r>
              <w:rPr>
                <w:spacing w:val="40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poor</w:t>
            </w:r>
          </w:p>
        </w:tc>
        <w:tc>
          <w:tcPr>
            <w:tcW w:w="135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12</w:t>
            </w:r>
            <w:r>
              <w:rPr>
                <w:spacing w:val="-9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114</w:t>
            </w:r>
            <w:r>
              <w:rPr>
                <w:spacing w:val="-5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177</w:t>
            </w:r>
          </w:p>
        </w:tc>
      </w:tr>
      <w:tr>
        <w:trPr>
          <w:trHeight w:val="295" w:hRule="atLeast"/>
        </w:trPr>
        <w:tc>
          <w:tcPr>
            <w:tcW w:w="1123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318" w:hRule="atLeast"/>
        </w:trPr>
        <w:tc>
          <w:tcPr>
            <w:tcW w:w="1123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119"/>
              <w:rPr>
                <w:sz w:val="12"/>
              </w:rPr>
            </w:pPr>
            <w:r>
              <w:rPr>
                <w:w w:val="110"/>
                <w:sz w:val="12"/>
              </w:rPr>
              <w:t>Dixon</w:t>
            </w:r>
            <w:r>
              <w:rPr>
                <w:spacing w:val="7"/>
                <w:w w:val="110"/>
                <w:sz w:val="12"/>
              </w:rPr>
              <w:t> </w:t>
            </w:r>
            <w:r>
              <w:rPr>
                <w:spacing w:val="-2"/>
                <w:w w:val="110"/>
                <w:sz w:val="12"/>
              </w:rPr>
              <w:t>Springs</w:t>
            </w:r>
          </w:p>
        </w:tc>
        <w:tc>
          <w:tcPr>
            <w:tcW w:w="71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7" w:right="26"/>
              <w:jc w:val="center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2002</w:t>
            </w:r>
          </w:p>
        </w:tc>
        <w:tc>
          <w:tcPr>
            <w:tcW w:w="1567" w:type="dxa"/>
          </w:tcPr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spacing w:line="156" w:lineRule="exact"/>
              <w:ind w:left="215"/>
              <w:rPr>
                <w:sz w:val="12"/>
              </w:rPr>
            </w:pPr>
            <w:r>
              <w:rPr>
                <w:w w:val="115"/>
                <w:sz w:val="12"/>
              </w:rPr>
              <w:t>37.45</w:t>
            </w:r>
            <w:r>
              <w:rPr>
                <w:rFonts w:ascii="Lucida Sans Unicode" w:hAnsi="Lucida Sans Unicode"/>
                <w:w w:val="115"/>
                <w:sz w:val="12"/>
                <w:vertAlign w:val="superscript"/>
              </w:rPr>
              <w:t>◦</w:t>
            </w:r>
            <w:r>
              <w:rPr>
                <w:w w:val="115"/>
                <w:sz w:val="12"/>
                <w:vertAlign w:val="baseline"/>
              </w:rPr>
              <w:t>N,</w:t>
            </w:r>
            <w:r>
              <w:rPr>
                <w:spacing w:val="25"/>
                <w:w w:val="115"/>
                <w:sz w:val="12"/>
                <w:vertAlign w:val="baseline"/>
              </w:rPr>
              <w:t> </w:t>
            </w:r>
            <w:r>
              <w:rPr>
                <w:rFonts w:ascii="Lucida Sans Unicode" w:hAnsi="Lucida Sans Unicode"/>
                <w:w w:val="115"/>
                <w:sz w:val="12"/>
                <w:vertAlign w:val="baseline"/>
              </w:rPr>
              <w:t>-</w:t>
            </w:r>
            <w:r>
              <w:rPr>
                <w:spacing w:val="-2"/>
                <w:w w:val="115"/>
                <w:sz w:val="12"/>
                <w:vertAlign w:val="baseline"/>
              </w:rPr>
              <w:t>88.72</w:t>
            </w:r>
            <w:r>
              <w:rPr>
                <w:rFonts w:ascii="Lucida Sans Unicode" w:hAnsi="Lucida Sans Unicode"/>
                <w:spacing w:val="-2"/>
                <w:w w:val="115"/>
                <w:sz w:val="12"/>
                <w:vertAlign w:val="superscript"/>
              </w:rPr>
              <w:t>◦</w:t>
            </w:r>
            <w:r>
              <w:rPr>
                <w:spacing w:val="-2"/>
                <w:w w:val="115"/>
                <w:sz w:val="12"/>
                <w:vertAlign w:val="baseline"/>
              </w:rPr>
              <w:t>W</w:t>
            </w:r>
          </w:p>
        </w:tc>
        <w:tc>
          <w:tcPr>
            <w:tcW w:w="119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w w:val="110"/>
                <w:sz w:val="12"/>
              </w:rPr>
              <w:t>maize-</w:t>
            </w:r>
            <w:r>
              <w:rPr>
                <w:spacing w:val="-5"/>
                <w:w w:val="115"/>
                <w:sz w:val="12"/>
              </w:rPr>
              <w:t>soy</w:t>
            </w:r>
          </w:p>
        </w:tc>
        <w:tc>
          <w:tcPr>
            <w:tcW w:w="1575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6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Grantsburg</w:t>
            </w:r>
            <w:r>
              <w:rPr>
                <w:spacing w:val="-2"/>
                <w:w w:val="120"/>
                <w:sz w:val="12"/>
                <w:vertAlign w:val="superscript"/>
              </w:rPr>
              <w:t>a</w:t>
            </w:r>
          </w:p>
        </w:tc>
        <w:tc>
          <w:tcPr>
            <w:tcW w:w="1112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7"/>
              <w:rPr>
                <w:sz w:val="12"/>
              </w:rPr>
            </w:pPr>
            <w:r>
              <w:rPr>
                <w:spacing w:val="-5"/>
                <w:sz w:val="12"/>
              </w:rPr>
              <w:t>SiL</w:t>
            </w:r>
          </w:p>
        </w:tc>
        <w:tc>
          <w:tcPr>
            <w:tcW w:w="1749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w w:val="115"/>
                <w:sz w:val="12"/>
              </w:rPr>
              <w:t>well-</w:t>
            </w:r>
            <w:r>
              <w:rPr>
                <w:spacing w:val="-2"/>
                <w:w w:val="115"/>
                <w:sz w:val="12"/>
              </w:rPr>
              <w:t>drained</w:t>
            </w:r>
          </w:p>
        </w:tc>
        <w:tc>
          <w:tcPr>
            <w:tcW w:w="1357" w:type="dxa"/>
          </w:tcPr>
          <w:p>
            <w:pPr>
              <w:pStyle w:val="TableParagraph"/>
              <w:spacing w:before="24"/>
              <w:rPr>
                <w:sz w:val="12"/>
              </w:rPr>
            </w:pPr>
          </w:p>
          <w:p>
            <w:pPr>
              <w:pStyle w:val="TableParagraph"/>
              <w:spacing w:line="136" w:lineRule="exact"/>
              <w:ind w:left="218"/>
              <w:rPr>
                <w:sz w:val="12"/>
              </w:rPr>
            </w:pPr>
            <w:r>
              <w:rPr>
                <w:w w:val="130"/>
                <w:sz w:val="12"/>
              </w:rPr>
              <w:t>15</w:t>
            </w:r>
            <w:r>
              <w:rPr>
                <w:spacing w:val="-9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w w:val="130"/>
                <w:sz w:val="12"/>
              </w:rPr>
              <w:t>122</w:t>
            </w:r>
            <w:r>
              <w:rPr>
                <w:spacing w:val="-5"/>
                <w:w w:val="130"/>
                <w:sz w:val="12"/>
              </w:rPr>
              <w:t> </w:t>
            </w:r>
            <w:r>
              <w:rPr>
                <w:w w:val="160"/>
                <w:sz w:val="12"/>
              </w:rPr>
              <w:t>/</w:t>
            </w:r>
            <w:r>
              <w:rPr>
                <w:spacing w:val="-12"/>
                <w:w w:val="160"/>
                <w:sz w:val="12"/>
              </w:rPr>
              <w:t> </w:t>
            </w:r>
            <w:r>
              <w:rPr>
                <w:spacing w:val="-5"/>
                <w:w w:val="130"/>
                <w:sz w:val="12"/>
              </w:rPr>
              <w:t>189</w:t>
            </w:r>
          </w:p>
        </w:tc>
      </w:tr>
      <w:tr>
        <w:trPr>
          <w:trHeight w:val="171" w:hRule="atLeast"/>
        </w:trPr>
        <w:tc>
          <w:tcPr>
            <w:tcW w:w="1123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1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6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97" w:type="dxa"/>
          </w:tcPr>
          <w:p>
            <w:pPr>
              <w:pStyle w:val="TableParagraph"/>
              <w:spacing w:line="136" w:lineRule="exact"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575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12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749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357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206" w:hRule="atLeast"/>
        </w:trPr>
        <w:tc>
          <w:tcPr>
            <w:tcW w:w="112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71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9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21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11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7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57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</w:tbl>
    <w:p>
      <w:pPr>
        <w:spacing w:line="285" w:lineRule="auto" w:before="68"/>
        <w:ind w:left="43" w:right="7937" w:firstLine="0"/>
        <w:jc w:val="left"/>
        <w:rPr>
          <w:sz w:val="14"/>
        </w:rPr>
      </w:pPr>
      <w:r>
        <w:rPr>
          <w:w w:val="115"/>
          <w:sz w:val="14"/>
          <w:vertAlign w:val="superscript"/>
        </w:rPr>
        <w:t>1</w:t>
      </w:r>
      <w:r>
        <w:rPr>
          <w:w w:val="115"/>
          <w:sz w:val="14"/>
          <w:vertAlign w:val="baseline"/>
        </w:rPr>
        <w:t>year</w:t>
      </w:r>
      <w:r>
        <w:rPr>
          <w:spacing w:val="-1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of</w:t>
      </w:r>
      <w:r>
        <w:rPr>
          <w:spacing w:val="-1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perennial</w:t>
      </w:r>
      <w:r>
        <w:rPr>
          <w:spacing w:val="-1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crop</w:t>
      </w:r>
      <w:r>
        <w:rPr>
          <w:spacing w:val="-10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establishment. </w:t>
      </w:r>
      <w:r>
        <w:rPr>
          <w:w w:val="115"/>
          <w:sz w:val="14"/>
          <w:vertAlign w:val="superscript"/>
        </w:rPr>
        <w:t>2</w:t>
      </w:r>
      <w:r>
        <w:rPr>
          <w:w w:val="115"/>
          <w:sz w:val="14"/>
          <w:vertAlign w:val="baseline"/>
        </w:rPr>
        <w:t>soil texture of the surface horizon </w:t>
      </w:r>
      <w:r>
        <w:rPr>
          <w:w w:val="115"/>
          <w:sz w:val="14"/>
          <w:vertAlign w:val="superscript"/>
        </w:rPr>
        <w:t>m</w:t>
      </w:r>
      <w:r>
        <w:rPr>
          <w:w w:val="115"/>
          <w:sz w:val="14"/>
          <w:vertAlign w:val="baseline"/>
        </w:rPr>
        <w:t>soil is classified as a mollisol.</w:t>
      </w:r>
    </w:p>
    <w:p>
      <w:pPr>
        <w:spacing w:line="160" w:lineRule="exact" w:before="0"/>
        <w:ind w:left="43" w:right="0" w:firstLine="0"/>
        <w:jc w:val="left"/>
        <w:rPr>
          <w:sz w:val="14"/>
        </w:rPr>
      </w:pPr>
      <w:r>
        <w:rPr>
          <w:w w:val="110"/>
          <w:sz w:val="14"/>
          <w:vertAlign w:val="superscript"/>
        </w:rPr>
        <w:t>a</w:t>
      </w:r>
      <w:r>
        <w:rPr>
          <w:w w:val="110"/>
          <w:sz w:val="14"/>
          <w:vertAlign w:val="baseline"/>
        </w:rPr>
        <w:t>soil</w:t>
      </w:r>
      <w:r>
        <w:rPr>
          <w:spacing w:val="5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is</w:t>
      </w:r>
      <w:r>
        <w:rPr>
          <w:spacing w:val="5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classified</w:t>
      </w:r>
      <w:r>
        <w:rPr>
          <w:spacing w:val="7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as</w:t>
      </w:r>
      <w:r>
        <w:rPr>
          <w:spacing w:val="6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an</w:t>
      </w:r>
      <w:r>
        <w:rPr>
          <w:spacing w:val="6"/>
          <w:w w:val="110"/>
          <w:sz w:val="14"/>
          <w:vertAlign w:val="baseline"/>
        </w:rPr>
        <w:t> </w:t>
      </w:r>
      <w:r>
        <w:rPr>
          <w:spacing w:val="-2"/>
          <w:w w:val="110"/>
          <w:sz w:val="14"/>
          <w:vertAlign w:val="baseline"/>
        </w:rPr>
        <w:t>alfisol.</w:t>
      </w:r>
    </w:p>
    <w:p>
      <w:pPr>
        <w:pStyle w:val="BodyText"/>
        <w:spacing w:before="4"/>
        <w:ind w:left="0"/>
        <w:jc w:val="left"/>
        <w:rPr>
          <w:sz w:val="15"/>
        </w:rPr>
      </w:pPr>
    </w:p>
    <w:p>
      <w:pPr>
        <w:pStyle w:val="BodyText"/>
        <w:spacing w:after="0"/>
        <w:jc w:val="left"/>
        <w:rPr>
          <w:sz w:val="15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BodyText"/>
        <w:spacing w:line="273" w:lineRule="auto" w:before="91"/>
        <w:jc w:val="left"/>
      </w:pPr>
      <w:r>
        <w:rPr>
          <w:w w:val="110"/>
        </w:rPr>
        <w:t>carefully</w:t>
      </w:r>
      <w:r>
        <w:rPr>
          <w:spacing w:val="-1"/>
          <w:w w:val="110"/>
        </w:rPr>
        <w:t> </w:t>
      </w:r>
      <w:r>
        <w:rPr>
          <w:w w:val="110"/>
        </w:rPr>
        <w:t>selected</w:t>
      </w:r>
      <w:r>
        <w:rPr>
          <w:spacing w:val="-2"/>
          <w:w w:val="110"/>
        </w:rPr>
        <w:t> </w:t>
      </w: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match</w:t>
      </w:r>
      <w:r>
        <w:rPr>
          <w:spacing w:val="-1"/>
          <w:w w:val="110"/>
        </w:rPr>
        <w:t> </w:t>
      </w:r>
      <w:r>
        <w:rPr>
          <w:w w:val="110"/>
        </w:rPr>
        <w:t>soils</w:t>
      </w:r>
      <w:r>
        <w:rPr>
          <w:spacing w:val="-2"/>
          <w:w w:val="110"/>
        </w:rPr>
        <w:t> </w:t>
      </w: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agricultural</w:t>
      </w:r>
      <w:r>
        <w:rPr>
          <w:spacing w:val="-1"/>
          <w:w w:val="110"/>
        </w:rPr>
        <w:t> </w:t>
      </w:r>
      <w:r>
        <w:rPr>
          <w:w w:val="110"/>
        </w:rPr>
        <w:t>sites</w:t>
      </w:r>
      <w:r>
        <w:rPr>
          <w:spacing w:val="-1"/>
          <w:w w:val="110"/>
        </w:rPr>
        <w:t> </w:t>
      </w:r>
      <w:r>
        <w:rPr>
          <w:w w:val="110"/>
        </w:rPr>
        <w:t>based</w:t>
      </w:r>
      <w:r>
        <w:rPr>
          <w:spacing w:val="-2"/>
          <w:w w:val="110"/>
        </w:rPr>
        <w:t> </w:t>
      </w:r>
      <w:r>
        <w:rPr>
          <w:w w:val="110"/>
        </w:rPr>
        <w:t>on</w:t>
      </w:r>
      <w:r>
        <w:rPr>
          <w:spacing w:val="-1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soil taxonomy (Series, USDA Soil Taxonomy).</w:t>
      </w:r>
    </w:p>
    <w:p>
      <w:pPr>
        <w:pStyle w:val="BodyText"/>
        <w:spacing w:line="273" w:lineRule="auto"/>
        <w:ind w:firstLine="239"/>
        <w:jc w:val="right"/>
      </w:pPr>
      <w:r>
        <w:rPr>
          <w:w w:val="110"/>
        </w:rPr>
        <w:t>Three</w:t>
      </w:r>
      <w:r>
        <w:rPr>
          <w:spacing w:val="-1"/>
          <w:w w:val="110"/>
        </w:rPr>
        <w:t> </w:t>
      </w:r>
      <w:r>
        <w:rPr>
          <w:w w:val="110"/>
        </w:rPr>
        <w:t>of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prairies (DeKalb,</w:t>
      </w:r>
      <w:r>
        <w:rPr>
          <w:spacing w:val="-1"/>
          <w:w w:val="110"/>
        </w:rPr>
        <w:t> </w:t>
      </w:r>
      <w:r>
        <w:rPr>
          <w:w w:val="110"/>
        </w:rPr>
        <w:t>Champaign,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1"/>
          <w:w w:val="110"/>
        </w:rPr>
        <w:t> </w:t>
      </w:r>
      <w:r>
        <w:rPr>
          <w:w w:val="110"/>
        </w:rPr>
        <w:t>Orr)</w:t>
      </w:r>
      <w:r>
        <w:rPr>
          <w:spacing w:val="-1"/>
          <w:w w:val="110"/>
        </w:rPr>
        <w:t> </w:t>
      </w:r>
      <w:r>
        <w:rPr>
          <w:w w:val="110"/>
        </w:rPr>
        <w:t>were</w:t>
      </w:r>
      <w:r>
        <w:rPr>
          <w:spacing w:val="-1"/>
          <w:w w:val="110"/>
        </w:rPr>
        <w:t> </w:t>
      </w:r>
      <w:r>
        <w:rPr>
          <w:w w:val="110"/>
        </w:rPr>
        <w:t>on</w:t>
      </w:r>
      <w:r>
        <w:rPr>
          <w:spacing w:val="-2"/>
          <w:w w:val="110"/>
        </w:rPr>
        <w:t> </w:t>
      </w:r>
      <w:r>
        <w:rPr>
          <w:w w:val="110"/>
        </w:rPr>
        <w:t>ceme-tery grounds established in the mid-1800s. The prairie at Brownstown was next to a railway that was established in the 1860s. The prairie at Havana was the only remaining high quality prairie in the Illinois and Mississippi</w:t>
      </w:r>
      <w:r>
        <w:rPr>
          <w:spacing w:val="-11"/>
          <w:w w:val="110"/>
        </w:rPr>
        <w:t> </w:t>
      </w:r>
      <w:r>
        <w:rPr>
          <w:w w:val="110"/>
        </w:rPr>
        <w:t>River</w:t>
      </w:r>
      <w:r>
        <w:rPr>
          <w:spacing w:val="-11"/>
          <w:w w:val="110"/>
        </w:rPr>
        <w:t> </w:t>
      </w:r>
      <w:r>
        <w:rPr>
          <w:w w:val="110"/>
        </w:rPr>
        <w:t>Sand</w:t>
      </w:r>
      <w:r>
        <w:rPr>
          <w:spacing w:val="-11"/>
          <w:w w:val="110"/>
        </w:rPr>
        <w:t> </w:t>
      </w:r>
      <w:r>
        <w:rPr>
          <w:w w:val="110"/>
        </w:rPr>
        <w:t>Area</w:t>
      </w:r>
      <w:r>
        <w:rPr>
          <w:spacing w:val="-11"/>
          <w:w w:val="110"/>
        </w:rPr>
        <w:t> </w:t>
      </w:r>
      <w:r>
        <w:rPr>
          <w:w w:val="110"/>
        </w:rPr>
        <w:t>Natural</w:t>
      </w:r>
      <w:r>
        <w:rPr>
          <w:spacing w:val="-11"/>
          <w:w w:val="110"/>
        </w:rPr>
        <w:t> </w:t>
      </w:r>
      <w:r>
        <w:rPr>
          <w:w w:val="110"/>
        </w:rPr>
        <w:t>Division</w:t>
      </w:r>
      <w:r>
        <w:rPr>
          <w:spacing w:val="-11"/>
          <w:w w:val="110"/>
        </w:rPr>
        <w:t> </w:t>
      </w:r>
      <w:r>
        <w:rPr>
          <w:w w:val="110"/>
        </w:rPr>
        <w:t>(Ken</w:t>
      </w:r>
      <w:r>
        <w:rPr>
          <w:spacing w:val="-11"/>
          <w:w w:val="110"/>
        </w:rPr>
        <w:t> </w:t>
      </w:r>
      <w:r>
        <w:rPr>
          <w:w w:val="110"/>
        </w:rPr>
        <w:t>Robertson,</w:t>
      </w:r>
      <w:r>
        <w:rPr>
          <w:spacing w:val="-11"/>
          <w:w w:val="110"/>
        </w:rPr>
        <w:t> </w:t>
      </w:r>
      <w:r>
        <w:rPr>
          <w:w w:val="110"/>
        </w:rPr>
        <w:t>personal communication)</w:t>
      </w:r>
      <w:r>
        <w:rPr>
          <w:spacing w:val="35"/>
          <w:w w:val="110"/>
        </w:rPr>
        <w:t> </w:t>
      </w:r>
      <w:r>
        <w:rPr>
          <w:w w:val="110"/>
        </w:rPr>
        <w:t>characteristic</w:t>
      </w:r>
      <w:r>
        <w:rPr>
          <w:spacing w:val="33"/>
          <w:w w:val="110"/>
        </w:rPr>
        <w:t> </w:t>
      </w:r>
      <w:r>
        <w:rPr>
          <w:w w:val="110"/>
        </w:rPr>
        <w:t>of</w:t>
      </w:r>
      <w:r>
        <w:rPr>
          <w:spacing w:val="33"/>
          <w:w w:val="110"/>
        </w:rPr>
        <w:t> </w:t>
      </w:r>
      <w:r>
        <w:rPr>
          <w:w w:val="110"/>
        </w:rPr>
        <w:t>alluvial</w:t>
      </w:r>
      <w:r>
        <w:rPr>
          <w:spacing w:val="34"/>
          <w:w w:val="110"/>
        </w:rPr>
        <w:t> </w:t>
      </w:r>
      <w:r>
        <w:rPr>
          <w:w w:val="110"/>
        </w:rPr>
        <w:t>and</w:t>
      </w:r>
      <w:r>
        <w:rPr>
          <w:spacing w:val="34"/>
          <w:w w:val="110"/>
        </w:rPr>
        <w:t> </w:t>
      </w:r>
      <w:r>
        <w:rPr>
          <w:w w:val="110"/>
        </w:rPr>
        <w:t>glacial</w:t>
      </w:r>
      <w:r>
        <w:rPr>
          <w:spacing w:val="34"/>
          <w:w w:val="110"/>
        </w:rPr>
        <w:t> </w:t>
      </w:r>
      <w:r>
        <w:rPr>
          <w:w w:val="110"/>
        </w:rPr>
        <w:t>outwash</w:t>
      </w:r>
      <w:r>
        <w:rPr>
          <w:spacing w:val="34"/>
          <w:w w:val="110"/>
        </w:rPr>
        <w:t> </w:t>
      </w:r>
      <w:r>
        <w:rPr>
          <w:w w:val="110"/>
        </w:rPr>
        <w:t>land-scapes</w:t>
      </w:r>
      <w:r>
        <w:rPr>
          <w:spacing w:val="21"/>
          <w:w w:val="110"/>
        </w:rPr>
        <w:t> </w:t>
      </w:r>
      <w:r>
        <w:rPr>
          <w:w w:val="110"/>
        </w:rPr>
        <w:t>in</w:t>
      </w:r>
      <w:r>
        <w:rPr>
          <w:spacing w:val="21"/>
          <w:w w:val="110"/>
        </w:rPr>
        <w:t> </w:t>
      </w:r>
      <w:r>
        <w:rPr>
          <w:w w:val="110"/>
        </w:rPr>
        <w:t>the</w:t>
      </w:r>
      <w:r>
        <w:rPr>
          <w:spacing w:val="21"/>
          <w:w w:val="110"/>
        </w:rPr>
        <w:t> </w:t>
      </w:r>
      <w:r>
        <w:rPr>
          <w:w w:val="110"/>
        </w:rPr>
        <w:t>central</w:t>
      </w:r>
      <w:r>
        <w:rPr>
          <w:spacing w:val="21"/>
          <w:w w:val="110"/>
        </w:rPr>
        <w:t> </w:t>
      </w:r>
      <w:r>
        <w:rPr>
          <w:w w:val="110"/>
        </w:rPr>
        <w:t>US.</w:t>
      </w:r>
      <w:r>
        <w:rPr>
          <w:spacing w:val="20"/>
          <w:w w:val="110"/>
        </w:rPr>
        <w:t> </w:t>
      </w:r>
      <w:r>
        <w:rPr>
          <w:w w:val="110"/>
        </w:rPr>
        <w:t>While</w:t>
      </w:r>
      <w:r>
        <w:rPr>
          <w:spacing w:val="21"/>
          <w:w w:val="110"/>
        </w:rPr>
        <w:t> </w:t>
      </w:r>
      <w:r>
        <w:rPr>
          <w:w w:val="110"/>
        </w:rPr>
        <w:t>most</w:t>
      </w:r>
      <w:r>
        <w:rPr>
          <w:spacing w:val="20"/>
          <w:w w:val="110"/>
        </w:rPr>
        <w:t> </w:t>
      </w:r>
      <w:r>
        <w:rPr>
          <w:w w:val="110"/>
        </w:rPr>
        <w:t>of</w:t>
      </w:r>
      <w:r>
        <w:rPr>
          <w:spacing w:val="21"/>
          <w:w w:val="110"/>
        </w:rPr>
        <w:t> </w:t>
      </w:r>
      <w:r>
        <w:rPr>
          <w:w w:val="110"/>
        </w:rPr>
        <w:t>the</w:t>
      </w:r>
      <w:r>
        <w:rPr>
          <w:spacing w:val="21"/>
          <w:w w:val="110"/>
        </w:rPr>
        <w:t> </w:t>
      </w:r>
      <w:r>
        <w:rPr>
          <w:w w:val="110"/>
        </w:rPr>
        <w:t>prairies</w:t>
      </w:r>
      <w:r>
        <w:rPr>
          <w:spacing w:val="21"/>
          <w:w w:val="110"/>
        </w:rPr>
        <w:t> </w:t>
      </w:r>
      <w:r>
        <w:rPr>
          <w:w w:val="110"/>
        </w:rPr>
        <w:t>have</w:t>
      </w:r>
      <w:r>
        <w:rPr>
          <w:spacing w:val="20"/>
          <w:w w:val="110"/>
        </w:rPr>
        <w:t> </w:t>
      </w:r>
      <w:r>
        <w:rPr>
          <w:w w:val="110"/>
        </w:rPr>
        <w:t>only</w:t>
      </w:r>
      <w:r>
        <w:rPr>
          <w:spacing w:val="20"/>
          <w:w w:val="110"/>
        </w:rPr>
        <w:t> </w:t>
      </w:r>
      <w:r>
        <w:rPr>
          <w:w w:val="110"/>
        </w:rPr>
        <w:t>been actively</w:t>
      </w:r>
      <w:r>
        <w:rPr>
          <w:spacing w:val="24"/>
          <w:w w:val="110"/>
        </w:rPr>
        <w:t> </w:t>
      </w:r>
      <w:r>
        <w:rPr>
          <w:w w:val="110"/>
        </w:rPr>
        <w:t>managed</w:t>
      </w:r>
      <w:r>
        <w:rPr>
          <w:spacing w:val="24"/>
          <w:w w:val="110"/>
        </w:rPr>
        <w:t> </w:t>
      </w:r>
      <w:r>
        <w:rPr>
          <w:w w:val="110"/>
        </w:rPr>
        <w:t>for</w:t>
      </w:r>
      <w:r>
        <w:rPr>
          <w:spacing w:val="24"/>
          <w:w w:val="110"/>
        </w:rPr>
        <w:t> </w:t>
      </w:r>
      <w:r>
        <w:rPr>
          <w:w w:val="110"/>
        </w:rPr>
        <w:t>the</w:t>
      </w:r>
      <w:r>
        <w:rPr>
          <w:spacing w:val="24"/>
          <w:w w:val="110"/>
        </w:rPr>
        <w:t> </w:t>
      </w:r>
      <w:r>
        <w:rPr>
          <w:w w:val="110"/>
        </w:rPr>
        <w:t>last</w:t>
      </w:r>
      <w:r>
        <w:rPr>
          <w:spacing w:val="24"/>
          <w:w w:val="110"/>
        </w:rPr>
        <w:t> </w:t>
      </w:r>
      <w:r>
        <w:rPr>
          <w:w w:val="110"/>
        </w:rPr>
        <w:t>20</w:t>
      </w:r>
      <w:r>
        <w:rPr>
          <w:rFonts w:ascii="Arial" w:hAnsi="Arial"/>
          <w:w w:val="110"/>
        </w:rPr>
        <w:t>–</w:t>
      </w:r>
      <w:r>
        <w:rPr>
          <w:w w:val="110"/>
        </w:rPr>
        <w:t>30</w:t>
      </w:r>
      <w:r>
        <w:rPr>
          <w:spacing w:val="23"/>
          <w:w w:val="110"/>
        </w:rPr>
        <w:t> </w:t>
      </w:r>
      <w:r>
        <w:rPr>
          <w:w w:val="110"/>
        </w:rPr>
        <w:t>years</w:t>
      </w:r>
      <w:r>
        <w:rPr>
          <w:spacing w:val="24"/>
          <w:w w:val="110"/>
        </w:rPr>
        <w:t> </w:t>
      </w:r>
      <w:r>
        <w:rPr>
          <w:w w:val="110"/>
        </w:rPr>
        <w:t>(e.g.,</w:t>
      </w:r>
      <w:r>
        <w:rPr>
          <w:spacing w:val="23"/>
          <w:w w:val="110"/>
        </w:rPr>
        <w:t> </w:t>
      </w:r>
      <w:r>
        <w:rPr>
          <w:w w:val="110"/>
        </w:rPr>
        <w:t>periodic</w:t>
      </w:r>
      <w:r>
        <w:rPr>
          <w:spacing w:val="24"/>
          <w:w w:val="110"/>
        </w:rPr>
        <w:t> </w:t>
      </w:r>
      <w:r>
        <w:rPr>
          <w:w w:val="110"/>
        </w:rPr>
        <w:t>burning</w:t>
      </w:r>
      <w:r>
        <w:rPr>
          <w:spacing w:val="24"/>
          <w:w w:val="110"/>
        </w:rPr>
        <w:t> </w:t>
      </w:r>
      <w:r>
        <w:rPr>
          <w:w w:val="110"/>
        </w:rPr>
        <w:t>to simulate</w:t>
      </w:r>
      <w:r>
        <w:rPr>
          <w:w w:val="110"/>
        </w:rPr>
        <w:t> fires</w:t>
      </w:r>
      <w:r>
        <w:rPr>
          <w:w w:val="110"/>
        </w:rPr>
        <w:t> pre-Euroamerican</w:t>
      </w:r>
      <w:r>
        <w:rPr>
          <w:w w:val="110"/>
        </w:rPr>
        <w:t> settlement;</w:t>
      </w:r>
      <w:r>
        <w:rPr>
          <w:w w:val="110"/>
        </w:rPr>
        <w:t> </w:t>
      </w:r>
      <w:hyperlink w:history="true" w:anchor="_bookmark32">
        <w:r>
          <w:rPr>
            <w:color w:val="2196D1"/>
            <w:w w:val="110"/>
          </w:rPr>
          <w:t>Gleason,</w:t>
        </w:r>
        <w:r>
          <w:rPr>
            <w:color w:val="2196D1"/>
            <w:w w:val="110"/>
          </w:rPr>
          <w:t> 1913</w:t>
        </w:r>
      </w:hyperlink>
      <w:r>
        <w:rPr>
          <w:w w:val="110"/>
        </w:rPr>
        <w:t>),</w:t>
      </w:r>
      <w:r>
        <w:rPr>
          <w:w w:val="110"/>
        </w:rPr>
        <w:t> each</w:t>
      </w:r>
      <w:r>
        <w:rPr>
          <w:w w:val="110"/>
        </w:rPr>
        <w:t> has been</w:t>
      </w:r>
      <w:r>
        <w:rPr>
          <w:w w:val="110"/>
        </w:rPr>
        <w:t> in</w:t>
      </w:r>
      <w:r>
        <w:rPr>
          <w:w w:val="110"/>
        </w:rPr>
        <w:t> place</w:t>
      </w:r>
      <w:r>
        <w:rPr>
          <w:w w:val="110"/>
        </w:rPr>
        <w:t> for</w:t>
      </w:r>
      <w:r>
        <w:rPr>
          <w:w w:val="110"/>
        </w:rPr>
        <w:t> over</w:t>
      </w:r>
      <w:r>
        <w:rPr>
          <w:w w:val="110"/>
        </w:rPr>
        <w:t> 100</w:t>
      </w:r>
      <w:r>
        <w:rPr>
          <w:w w:val="110"/>
        </w:rPr>
        <w:t> years</w:t>
      </w:r>
      <w:r>
        <w:rPr>
          <w:w w:val="110"/>
        </w:rPr>
        <w:t> and</w:t>
      </w:r>
      <w:r>
        <w:rPr>
          <w:w w:val="110"/>
        </w:rPr>
        <w:t> remained</w:t>
      </w:r>
      <w:r>
        <w:rPr>
          <w:w w:val="110"/>
        </w:rPr>
        <w:t> unplowed.</w:t>
      </w:r>
      <w:r>
        <w:rPr>
          <w:w w:val="110"/>
        </w:rPr>
        <w:t> All</w:t>
      </w:r>
      <w:r>
        <w:rPr>
          <w:w w:val="110"/>
        </w:rPr>
        <w:t> prairie</w:t>
      </w:r>
      <w:r>
        <w:rPr>
          <w:spacing w:val="40"/>
          <w:w w:val="110"/>
        </w:rPr>
        <w:t> </w:t>
      </w:r>
      <w:r>
        <w:rPr>
          <w:w w:val="110"/>
        </w:rPr>
        <w:t>plots</w:t>
      </w:r>
      <w:r>
        <w:rPr>
          <w:spacing w:val="36"/>
          <w:w w:val="110"/>
        </w:rPr>
        <w:t> </w:t>
      </w:r>
      <w:r>
        <w:rPr>
          <w:w w:val="110"/>
        </w:rPr>
        <w:t>were</w:t>
      </w:r>
      <w:r>
        <w:rPr>
          <w:spacing w:val="37"/>
          <w:w w:val="110"/>
        </w:rPr>
        <w:t> </w:t>
      </w:r>
      <w:r>
        <w:rPr>
          <w:w w:val="110"/>
        </w:rPr>
        <w:t>mesic</w:t>
      </w:r>
      <w:r>
        <w:rPr>
          <w:spacing w:val="36"/>
          <w:w w:val="110"/>
        </w:rPr>
        <w:t> </w:t>
      </w:r>
      <w:r>
        <w:rPr>
          <w:w w:val="110"/>
        </w:rPr>
        <w:t>or</w:t>
      </w:r>
      <w:r>
        <w:rPr>
          <w:spacing w:val="36"/>
          <w:w w:val="110"/>
        </w:rPr>
        <w:t> </w:t>
      </w:r>
      <w:r>
        <w:rPr>
          <w:w w:val="110"/>
        </w:rPr>
        <w:t>wet</w:t>
      </w:r>
      <w:r>
        <w:rPr>
          <w:spacing w:val="37"/>
          <w:w w:val="110"/>
        </w:rPr>
        <w:t> </w:t>
      </w:r>
      <w:r>
        <w:rPr>
          <w:w w:val="110"/>
        </w:rPr>
        <w:t>grasslands</w:t>
      </w:r>
      <w:r>
        <w:rPr>
          <w:spacing w:val="36"/>
          <w:w w:val="110"/>
        </w:rPr>
        <w:t> </w:t>
      </w:r>
      <w:r>
        <w:rPr>
          <w:w w:val="110"/>
        </w:rPr>
        <w:t>with</w:t>
      </w:r>
      <w:r>
        <w:rPr>
          <w:spacing w:val="36"/>
          <w:w w:val="110"/>
        </w:rPr>
        <w:t> </w:t>
      </w:r>
      <w:r>
        <w:rPr>
          <w:w w:val="110"/>
        </w:rPr>
        <w:t>diverse</w:t>
      </w:r>
      <w:r>
        <w:rPr>
          <w:spacing w:val="36"/>
          <w:w w:val="110"/>
        </w:rPr>
        <w:t> </w:t>
      </w:r>
      <w:r>
        <w:rPr>
          <w:w w:val="110"/>
        </w:rPr>
        <w:t>plant</w:t>
      </w:r>
      <w:r>
        <w:rPr>
          <w:spacing w:val="36"/>
          <w:w w:val="110"/>
        </w:rPr>
        <w:t> </w:t>
      </w:r>
      <w:r>
        <w:rPr>
          <w:w w:val="110"/>
        </w:rPr>
        <w:t>species</w:t>
      </w:r>
      <w:r>
        <w:rPr>
          <w:spacing w:val="36"/>
          <w:w w:val="110"/>
        </w:rPr>
        <w:t> </w:t>
      </w:r>
      <w:r>
        <w:rPr>
          <w:w w:val="110"/>
        </w:rPr>
        <w:t>that </w:t>
      </w:r>
      <w:r>
        <w:rPr>
          <w:spacing w:val="-2"/>
          <w:w w:val="110"/>
        </w:rPr>
        <w:t>included</w:t>
      </w:r>
      <w:r>
        <w:rPr>
          <w:spacing w:val="-2"/>
          <w:w w:val="110"/>
        </w:rPr>
        <w:t> Indian</w:t>
      </w:r>
      <w:r>
        <w:rPr>
          <w:spacing w:val="-2"/>
          <w:w w:val="110"/>
        </w:rPr>
        <w:t> grass</w:t>
      </w:r>
      <w:r>
        <w:rPr>
          <w:spacing w:val="-2"/>
          <w:w w:val="110"/>
        </w:rPr>
        <w:t> (</w:t>
      </w:r>
      <w:r>
        <w:rPr>
          <w:i/>
          <w:spacing w:val="-2"/>
          <w:w w:val="110"/>
        </w:rPr>
        <w:t>Sorghastrum</w:t>
      </w:r>
      <w:r>
        <w:rPr>
          <w:i/>
          <w:spacing w:val="-2"/>
          <w:w w:val="110"/>
        </w:rPr>
        <w:t> nutans</w:t>
      </w:r>
      <w:r>
        <w:rPr>
          <w:spacing w:val="-2"/>
          <w:w w:val="110"/>
        </w:rPr>
        <w:t>),</w:t>
      </w:r>
      <w:r>
        <w:rPr>
          <w:spacing w:val="-2"/>
          <w:w w:val="110"/>
        </w:rPr>
        <w:t> big</w:t>
      </w:r>
      <w:r>
        <w:rPr>
          <w:spacing w:val="-2"/>
          <w:w w:val="110"/>
        </w:rPr>
        <w:t> bluestem</w:t>
      </w:r>
      <w:r>
        <w:rPr>
          <w:spacing w:val="-2"/>
          <w:w w:val="110"/>
        </w:rPr>
        <w:t> (</w:t>
      </w:r>
      <w:r>
        <w:rPr>
          <w:i/>
          <w:spacing w:val="-2"/>
          <w:w w:val="110"/>
        </w:rPr>
        <w:t>Andropogon</w:t>
      </w:r>
      <w:r>
        <w:rPr>
          <w:i/>
          <w:spacing w:val="-2"/>
          <w:w w:val="110"/>
        </w:rPr>
        <w:t> </w:t>
      </w:r>
      <w:r>
        <w:rPr>
          <w:i/>
        </w:rPr>
        <w:t>gerardii</w:t>
      </w:r>
      <w:r>
        <w:rPr/>
        <w:t>),</w:t>
      </w:r>
      <w:r>
        <w:rPr>
          <w:spacing w:val="40"/>
        </w:rPr>
        <w:t> </w:t>
      </w:r>
      <w:r>
        <w:rPr/>
        <w:t>little</w:t>
      </w:r>
      <w:r>
        <w:rPr>
          <w:spacing w:val="40"/>
        </w:rPr>
        <w:t> </w:t>
      </w:r>
      <w:r>
        <w:rPr/>
        <w:t>bluestem</w:t>
      </w:r>
      <w:r>
        <w:rPr>
          <w:spacing w:val="40"/>
        </w:rPr>
        <w:t> </w:t>
      </w:r>
      <w:r>
        <w:rPr/>
        <w:t>(</w:t>
      </w:r>
      <w:r>
        <w:rPr>
          <w:i/>
        </w:rPr>
        <w:t>Schizachyrium</w:t>
      </w:r>
      <w:r>
        <w:rPr>
          <w:i/>
          <w:spacing w:val="40"/>
        </w:rPr>
        <w:t> </w:t>
      </w:r>
      <w:r>
        <w:rPr>
          <w:i/>
        </w:rPr>
        <w:t>scoparium</w:t>
      </w:r>
      <w:r>
        <w:rPr/>
        <w:t>),</w:t>
      </w:r>
      <w:r>
        <w:rPr>
          <w:spacing w:val="40"/>
        </w:rPr>
        <w:t> </w:t>
      </w:r>
      <w:r>
        <w:rPr/>
        <w:t>coneflower</w:t>
      </w:r>
      <w:r>
        <w:rPr>
          <w:spacing w:val="40"/>
        </w:rPr>
        <w:t> </w:t>
      </w:r>
      <w:r>
        <w:rPr/>
        <w:t>(</w:t>
      </w:r>
      <w:r>
        <w:rPr>
          <w:i/>
        </w:rPr>
        <w:t>Echi-nacea</w:t>
      </w:r>
      <w:r>
        <w:rPr>
          <w:i/>
          <w:spacing w:val="40"/>
        </w:rPr>
        <w:t> </w:t>
      </w:r>
      <w:r>
        <w:rPr>
          <w:i/>
        </w:rPr>
        <w:t>pallida</w:t>
      </w:r>
      <w:r>
        <w:rPr/>
        <w:t>),</w:t>
      </w:r>
      <w:r>
        <w:rPr>
          <w:spacing w:val="40"/>
        </w:rPr>
        <w:t> </w:t>
      </w:r>
      <w:r>
        <w:rPr/>
        <w:t>prairie</w:t>
      </w:r>
      <w:r>
        <w:rPr>
          <w:spacing w:val="40"/>
        </w:rPr>
        <w:t> </w:t>
      </w:r>
      <w:r>
        <w:rPr/>
        <w:t>dropseed</w:t>
      </w:r>
      <w:r>
        <w:rPr>
          <w:spacing w:val="40"/>
        </w:rPr>
        <w:t> </w:t>
      </w:r>
      <w:r>
        <w:rPr/>
        <w:t>(</w:t>
      </w:r>
      <w:r>
        <w:rPr>
          <w:i/>
        </w:rPr>
        <w:t>Sporobolus</w:t>
      </w:r>
      <w:r>
        <w:rPr>
          <w:i/>
          <w:spacing w:val="40"/>
        </w:rPr>
        <w:t> </w:t>
      </w:r>
      <w:r>
        <w:rPr>
          <w:i/>
        </w:rPr>
        <w:t>heterolepis</w:t>
      </w:r>
      <w:r>
        <w:rPr/>
        <w:t>),</w:t>
      </w:r>
      <w:r>
        <w:rPr>
          <w:spacing w:val="40"/>
        </w:rPr>
        <w:t> </w:t>
      </w:r>
      <w:r>
        <w:rPr/>
        <w:t>and</w:t>
      </w:r>
      <w:r>
        <w:rPr>
          <w:spacing w:val="40"/>
        </w:rPr>
        <w:t> </w:t>
      </w:r>
      <w:r>
        <w:rPr/>
        <w:t>compass</w:t>
      </w:r>
      <w:r>
        <w:rPr>
          <w:spacing w:val="40"/>
        </w:rPr>
        <w:t> </w:t>
      </w:r>
      <w:r>
        <w:rPr/>
        <w:t>plant (</w:t>
      </w:r>
      <w:r>
        <w:rPr>
          <w:i/>
        </w:rPr>
        <w:t>Silphium lacinatum</w:t>
      </w:r>
      <w:r>
        <w:rPr/>
        <w:t>). The Illinois Department of Natural Resources,</w:t>
      </w:r>
      <w:r>
        <w:rPr>
          <w:spacing w:val="80"/>
          <w:w w:val="110"/>
        </w:rPr>
        <w:t> </w:t>
      </w:r>
      <w:r>
        <w:rPr>
          <w:w w:val="110"/>
        </w:rPr>
        <w:t>Illinois</w:t>
      </w:r>
      <w:r>
        <w:rPr>
          <w:w w:val="110"/>
        </w:rPr>
        <w:t> Preserves</w:t>
      </w:r>
      <w:r>
        <w:rPr>
          <w:w w:val="110"/>
        </w:rPr>
        <w:t> Commission,</w:t>
      </w:r>
      <w:r>
        <w:rPr>
          <w:w w:val="110"/>
        </w:rPr>
        <w:t> Grand</w:t>
      </w:r>
      <w:r>
        <w:rPr>
          <w:w w:val="110"/>
        </w:rPr>
        <w:t> Prairie</w:t>
      </w:r>
      <w:r>
        <w:rPr>
          <w:w w:val="110"/>
        </w:rPr>
        <w:t> Friends,</w:t>
      </w:r>
      <w:r>
        <w:rPr>
          <w:w w:val="110"/>
        </w:rPr>
        <w:t> and</w:t>
      </w:r>
      <w:r>
        <w:rPr>
          <w:w w:val="110"/>
        </w:rPr>
        <w:t> Lee</w:t>
      </w:r>
      <w:r>
        <w:rPr>
          <w:w w:val="110"/>
        </w:rPr>
        <w:t> County Natural</w:t>
      </w:r>
      <w:r>
        <w:rPr>
          <w:spacing w:val="-3"/>
          <w:w w:val="110"/>
        </w:rPr>
        <w:t> </w:t>
      </w:r>
      <w:r>
        <w:rPr>
          <w:w w:val="110"/>
        </w:rPr>
        <w:t>Areas</w:t>
      </w:r>
      <w:r>
        <w:rPr>
          <w:spacing w:val="-3"/>
          <w:w w:val="110"/>
        </w:rPr>
        <w:t> </w:t>
      </w:r>
      <w:r>
        <w:rPr>
          <w:w w:val="110"/>
        </w:rPr>
        <w:t>Guardians</w:t>
      </w:r>
      <w:r>
        <w:rPr>
          <w:spacing w:val="-3"/>
          <w:w w:val="110"/>
        </w:rPr>
        <w:t> </w:t>
      </w:r>
      <w:r>
        <w:rPr>
          <w:w w:val="110"/>
        </w:rPr>
        <w:t>manage</w:t>
      </w:r>
      <w:r>
        <w:rPr>
          <w:spacing w:val="-3"/>
          <w:w w:val="110"/>
        </w:rPr>
        <w:t> </w:t>
      </w:r>
      <w:r>
        <w:rPr>
          <w:w w:val="110"/>
        </w:rPr>
        <w:t>the</w:t>
      </w:r>
      <w:r>
        <w:rPr>
          <w:spacing w:val="-4"/>
          <w:w w:val="110"/>
        </w:rPr>
        <w:t> </w:t>
      </w:r>
      <w:r>
        <w:rPr>
          <w:w w:val="110"/>
        </w:rPr>
        <w:t>prairie</w:t>
      </w:r>
      <w:r>
        <w:rPr>
          <w:spacing w:val="-2"/>
          <w:w w:val="110"/>
        </w:rPr>
        <w:t> </w:t>
      </w:r>
      <w:r>
        <w:rPr>
          <w:w w:val="110"/>
        </w:rPr>
        <w:t>plots</w:t>
      </w:r>
      <w:r>
        <w:rPr>
          <w:spacing w:val="-4"/>
          <w:w w:val="110"/>
        </w:rPr>
        <w:t> </w:t>
      </w:r>
      <w:r>
        <w:rPr>
          <w:w w:val="110"/>
        </w:rPr>
        <w:t>used</w:t>
      </w:r>
      <w:r>
        <w:rPr>
          <w:spacing w:val="-3"/>
          <w:w w:val="110"/>
        </w:rPr>
        <w:t> </w:t>
      </w:r>
      <w:r>
        <w:rPr>
          <w:w w:val="110"/>
        </w:rPr>
        <w:t>in</w:t>
      </w:r>
      <w:r>
        <w:rPr>
          <w:spacing w:val="-4"/>
          <w:w w:val="110"/>
        </w:rPr>
        <w:t> </w:t>
      </w:r>
      <w:r>
        <w:rPr>
          <w:w w:val="110"/>
        </w:rPr>
        <w:t>this</w:t>
      </w:r>
      <w:r>
        <w:rPr>
          <w:spacing w:val="-3"/>
          <w:w w:val="110"/>
        </w:rPr>
        <w:t> </w:t>
      </w:r>
      <w:r>
        <w:rPr>
          <w:w w:val="110"/>
        </w:rPr>
        <w:t>research. Soil</w:t>
      </w:r>
      <w:r>
        <w:rPr>
          <w:spacing w:val="-11"/>
          <w:w w:val="110"/>
        </w:rPr>
        <w:t> </w:t>
      </w:r>
      <w:r>
        <w:rPr>
          <w:w w:val="110"/>
        </w:rPr>
        <w:t>maps</w:t>
      </w:r>
      <w:r>
        <w:rPr>
          <w:spacing w:val="-11"/>
          <w:w w:val="110"/>
        </w:rPr>
        <w:t> </w:t>
      </w:r>
      <w:r>
        <w:rPr>
          <w:w w:val="110"/>
        </w:rPr>
        <w:t>by</w:t>
      </w:r>
      <w:r>
        <w:rPr>
          <w:spacing w:val="-12"/>
          <w:w w:val="110"/>
        </w:rPr>
        <w:t> </w:t>
      </w:r>
      <w:r>
        <w:rPr>
          <w:w w:val="110"/>
        </w:rPr>
        <w:t>USDA-NRCS</w:t>
      </w:r>
      <w:r>
        <w:rPr>
          <w:spacing w:val="-11"/>
          <w:w w:val="110"/>
        </w:rPr>
        <w:t> </w:t>
      </w:r>
      <w:r>
        <w:rPr>
          <w:w w:val="110"/>
        </w:rPr>
        <w:t>were</w:t>
      </w:r>
      <w:r>
        <w:rPr>
          <w:spacing w:val="-11"/>
          <w:w w:val="110"/>
        </w:rPr>
        <w:t> </w:t>
      </w:r>
      <w:r>
        <w:rPr>
          <w:w w:val="110"/>
        </w:rPr>
        <w:t>used</w:t>
      </w:r>
      <w:r>
        <w:rPr>
          <w:spacing w:val="-12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identify</w:t>
      </w:r>
      <w:r>
        <w:rPr>
          <w:spacing w:val="-11"/>
          <w:w w:val="110"/>
        </w:rPr>
        <w:t> </w:t>
      </w:r>
      <w:r>
        <w:rPr>
          <w:w w:val="110"/>
        </w:rPr>
        <w:t>soil</w:t>
      </w:r>
      <w:r>
        <w:rPr>
          <w:spacing w:val="-11"/>
          <w:w w:val="110"/>
        </w:rPr>
        <w:t> </w:t>
      </w:r>
      <w:r>
        <w:rPr>
          <w:w w:val="110"/>
        </w:rPr>
        <w:t>types</w:t>
      </w:r>
      <w:r>
        <w:rPr>
          <w:spacing w:val="-11"/>
          <w:w w:val="110"/>
        </w:rPr>
        <w:t> </w:t>
      </w:r>
      <w:r>
        <w:rPr>
          <w:w w:val="110"/>
        </w:rPr>
        <w:t>in</w:t>
      </w:r>
      <w:r>
        <w:rPr>
          <w:spacing w:val="-12"/>
          <w:w w:val="110"/>
        </w:rPr>
        <w:t> </w:t>
      </w:r>
      <w:r>
        <w:rPr>
          <w:w w:val="110"/>
        </w:rPr>
        <w:t>each</w:t>
      </w:r>
      <w:r>
        <w:rPr>
          <w:spacing w:val="-11"/>
          <w:w w:val="110"/>
        </w:rPr>
        <w:t> </w:t>
      </w:r>
      <w:r>
        <w:rPr>
          <w:w w:val="110"/>
        </w:rPr>
        <w:t>plot and</w:t>
      </w:r>
      <w:r>
        <w:rPr>
          <w:spacing w:val="22"/>
          <w:w w:val="110"/>
        </w:rPr>
        <w:t> </w:t>
      </w:r>
      <w:r>
        <w:rPr>
          <w:w w:val="110"/>
        </w:rPr>
        <w:t>soil</w:t>
      </w:r>
      <w:r>
        <w:rPr>
          <w:spacing w:val="23"/>
          <w:w w:val="110"/>
        </w:rPr>
        <w:t> </w:t>
      </w:r>
      <w:r>
        <w:rPr>
          <w:w w:val="110"/>
        </w:rPr>
        <w:t>types</w:t>
      </w:r>
      <w:r>
        <w:rPr>
          <w:spacing w:val="22"/>
          <w:w w:val="110"/>
        </w:rPr>
        <w:t> </w:t>
      </w:r>
      <w:r>
        <w:rPr>
          <w:w w:val="110"/>
        </w:rPr>
        <w:t>were</w:t>
      </w:r>
      <w:r>
        <w:rPr>
          <w:spacing w:val="21"/>
          <w:w w:val="110"/>
        </w:rPr>
        <w:t> </w:t>
      </w:r>
      <w:r>
        <w:rPr>
          <w:w w:val="110"/>
        </w:rPr>
        <w:t>confirmed</w:t>
      </w:r>
      <w:r>
        <w:rPr>
          <w:spacing w:val="22"/>
          <w:w w:val="110"/>
        </w:rPr>
        <w:t> </w:t>
      </w:r>
      <w:r>
        <w:rPr>
          <w:w w:val="110"/>
        </w:rPr>
        <w:t>by</w:t>
      </w:r>
      <w:r>
        <w:rPr>
          <w:spacing w:val="22"/>
          <w:w w:val="110"/>
        </w:rPr>
        <w:t> </w:t>
      </w:r>
      <w:r>
        <w:rPr>
          <w:w w:val="110"/>
        </w:rPr>
        <w:t>inspection</w:t>
      </w:r>
      <w:r>
        <w:rPr>
          <w:spacing w:val="22"/>
          <w:w w:val="110"/>
        </w:rPr>
        <w:t> </w:t>
      </w:r>
      <w:r>
        <w:rPr>
          <w:w w:val="110"/>
        </w:rPr>
        <w:t>of</w:t>
      </w:r>
      <w:r>
        <w:rPr>
          <w:spacing w:val="22"/>
          <w:w w:val="110"/>
        </w:rPr>
        <w:t> </w:t>
      </w:r>
      <w:r>
        <w:rPr>
          <w:w w:val="110"/>
        </w:rPr>
        <w:t>soil</w:t>
      </w:r>
      <w:r>
        <w:rPr>
          <w:spacing w:val="21"/>
          <w:w w:val="110"/>
        </w:rPr>
        <w:t> </w:t>
      </w:r>
      <w:r>
        <w:rPr>
          <w:w w:val="110"/>
        </w:rPr>
        <w:t>profiles</w:t>
      </w:r>
      <w:r>
        <w:rPr>
          <w:spacing w:val="22"/>
          <w:w w:val="110"/>
        </w:rPr>
        <w:t> </w:t>
      </w:r>
      <w:r>
        <w:rPr>
          <w:w w:val="110"/>
        </w:rPr>
        <w:t>(</w:t>
      </w:r>
      <w:hyperlink w:history="true" w:anchor="_bookmark22">
        <w:r>
          <w:rPr>
            <w:color w:val="2196D1"/>
            <w:w w:val="110"/>
          </w:rPr>
          <w:t>United</w:t>
        </w:r>
      </w:hyperlink>
      <w:r>
        <w:rPr>
          <w:color w:val="2196D1"/>
          <w:w w:val="110"/>
        </w:rPr>
        <w:t> </w:t>
      </w:r>
      <w:hyperlink w:history="true" w:anchor="_bookmark22">
        <w:r>
          <w:rPr>
            <w:color w:val="2196D1"/>
            <w:w w:val="110"/>
          </w:rPr>
          <w:t>States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Department</w:t>
        </w:r>
        <w:r>
          <w:rPr>
            <w:color w:val="2196D1"/>
            <w:spacing w:val="-10"/>
            <w:w w:val="110"/>
          </w:rPr>
          <w:t> </w:t>
        </w:r>
        <w:r>
          <w:rPr>
            <w:color w:val="2196D1"/>
            <w:w w:val="110"/>
          </w:rPr>
          <w:t>of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Agriculture,</w:t>
        </w:r>
        <w:r>
          <w:rPr>
            <w:color w:val="2196D1"/>
            <w:spacing w:val="-10"/>
            <w:w w:val="110"/>
          </w:rPr>
          <w:t> </w:t>
        </w:r>
        <w:r>
          <w:rPr>
            <w:color w:val="2196D1"/>
            <w:w w:val="110"/>
          </w:rPr>
          <w:t>Natural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Resources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Conservation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Ser-</w:t>
        </w:r>
      </w:hyperlink>
      <w:hyperlink w:history="true" w:anchor="_bookmark22">
        <w:r>
          <w:rPr>
            <w:color w:val="2196D1"/>
            <w:w w:val="110"/>
          </w:rPr>
          <w:t>vice</w:t>
        </w:r>
      </w:hyperlink>
      <w:r>
        <w:rPr>
          <w:w w:val="110"/>
        </w:rPr>
        <w:t>).</w:t>
      </w:r>
      <w:r>
        <w:rPr>
          <w:spacing w:val="-7"/>
          <w:w w:val="110"/>
        </w:rPr>
        <w:t> </w:t>
      </w:r>
      <w:r>
        <w:rPr>
          <w:w w:val="110"/>
        </w:rPr>
        <w:t>Most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w w:val="110"/>
        </w:rPr>
        <w:t>sites</w:t>
      </w:r>
      <w:r>
        <w:rPr>
          <w:spacing w:val="-8"/>
          <w:w w:val="110"/>
        </w:rPr>
        <w:t> </w:t>
      </w:r>
      <w:r>
        <w:rPr>
          <w:w w:val="110"/>
        </w:rPr>
        <w:t>were</w:t>
      </w:r>
      <w:r>
        <w:rPr>
          <w:spacing w:val="-7"/>
          <w:w w:val="110"/>
        </w:rPr>
        <w:t> </w:t>
      </w:r>
      <w:r>
        <w:rPr>
          <w:w w:val="110"/>
        </w:rPr>
        <w:t>characterized</w:t>
      </w:r>
      <w:r>
        <w:rPr>
          <w:spacing w:val="-7"/>
          <w:w w:val="110"/>
        </w:rPr>
        <w:t> </w:t>
      </w:r>
      <w:r>
        <w:rPr>
          <w:w w:val="110"/>
        </w:rPr>
        <w:t>by</w:t>
      </w:r>
      <w:r>
        <w:rPr>
          <w:spacing w:val="-8"/>
          <w:w w:val="110"/>
        </w:rPr>
        <w:t> </w:t>
      </w:r>
      <w:r>
        <w:rPr>
          <w:w w:val="110"/>
        </w:rPr>
        <w:t>silt</w:t>
      </w:r>
      <w:r>
        <w:rPr>
          <w:spacing w:val="-8"/>
          <w:w w:val="110"/>
        </w:rPr>
        <w:t> </w:t>
      </w:r>
      <w:r>
        <w:rPr>
          <w:w w:val="110"/>
        </w:rPr>
        <w:t>loam</w:t>
      </w:r>
      <w:r>
        <w:rPr>
          <w:spacing w:val="-8"/>
          <w:w w:val="110"/>
        </w:rPr>
        <w:t> </w:t>
      </w:r>
      <w:r>
        <w:rPr>
          <w:w w:val="110"/>
        </w:rPr>
        <w:t>surface</w:t>
      </w:r>
      <w:r>
        <w:rPr>
          <w:spacing w:val="-7"/>
          <w:w w:val="110"/>
        </w:rPr>
        <w:t> </w:t>
      </w:r>
      <w:r>
        <w:rPr>
          <w:w w:val="110"/>
        </w:rPr>
        <w:t>soils</w:t>
      </w:r>
      <w:r>
        <w:rPr>
          <w:spacing w:val="-8"/>
          <w:w w:val="110"/>
        </w:rPr>
        <w:t> </w:t>
      </w:r>
      <w:r>
        <w:rPr>
          <w:w w:val="110"/>
        </w:rPr>
        <w:t>and were</w:t>
      </w:r>
      <w:r>
        <w:rPr>
          <w:spacing w:val="40"/>
          <w:w w:val="110"/>
        </w:rPr>
        <w:t> </w:t>
      </w:r>
      <w:r>
        <w:rPr>
          <w:w w:val="110"/>
        </w:rPr>
        <w:t>developed</w:t>
      </w:r>
      <w:r>
        <w:rPr>
          <w:spacing w:val="40"/>
          <w:w w:val="110"/>
        </w:rPr>
        <w:t> </w:t>
      </w:r>
      <w:r>
        <w:rPr>
          <w:w w:val="110"/>
        </w:rPr>
        <w:t>on</w:t>
      </w:r>
      <w:r>
        <w:rPr>
          <w:spacing w:val="40"/>
          <w:w w:val="110"/>
        </w:rPr>
        <w:t> </w:t>
      </w:r>
      <w:r>
        <w:rPr>
          <w:w w:val="110"/>
        </w:rPr>
        <w:t>loess</w:t>
      </w:r>
      <w:r>
        <w:rPr>
          <w:spacing w:val="40"/>
          <w:w w:val="110"/>
        </w:rPr>
        <w:t> </w:t>
      </w:r>
      <w:r>
        <w:rPr>
          <w:w w:val="110"/>
        </w:rPr>
        <w:t>(</w:t>
      </w:r>
      <w:hyperlink w:history="true" w:anchor="_bookmark10">
        <w:r>
          <w:rPr>
            <w:color w:val="2196D1"/>
            <w:w w:val="110"/>
          </w:rPr>
          <w:t>Table</w:t>
        </w:r>
        <w:r>
          <w:rPr>
            <w:color w:val="2196D1"/>
            <w:spacing w:val="40"/>
            <w:w w:val="110"/>
          </w:rPr>
          <w:t> </w:t>
        </w:r>
        <w:r>
          <w:rPr>
            <w:color w:val="2196D1"/>
            <w:w w:val="110"/>
          </w:rPr>
          <w:t>1</w:t>
        </w:r>
      </w:hyperlink>
      <w:r>
        <w:rPr>
          <w:w w:val="110"/>
        </w:rPr>
        <w:t>).</w:t>
      </w:r>
      <w:r>
        <w:rPr>
          <w:spacing w:val="40"/>
          <w:w w:val="110"/>
        </w:rPr>
        <w:t> </w:t>
      </w:r>
      <w:r>
        <w:rPr>
          <w:w w:val="110"/>
        </w:rPr>
        <w:t>At</w:t>
      </w:r>
      <w:r>
        <w:rPr>
          <w:spacing w:val="40"/>
          <w:w w:val="110"/>
        </w:rPr>
        <w:t> </w:t>
      </w:r>
      <w:r>
        <w:rPr>
          <w:w w:val="110"/>
        </w:rPr>
        <w:t>DeKalb</w:t>
      </w:r>
      <w:r>
        <w:rPr>
          <w:spacing w:val="40"/>
          <w:w w:val="110"/>
        </w:rPr>
        <w:t> </w:t>
      </w:r>
      <w:r>
        <w:rPr>
          <w:w w:val="110"/>
        </w:rPr>
        <w:t>and</w:t>
      </w:r>
      <w:r>
        <w:rPr>
          <w:spacing w:val="40"/>
          <w:w w:val="110"/>
        </w:rPr>
        <w:t> </w:t>
      </w:r>
      <w:r>
        <w:rPr>
          <w:w w:val="110"/>
        </w:rPr>
        <w:t>Havana,</w:t>
      </w:r>
      <w:r>
        <w:rPr>
          <w:spacing w:val="40"/>
          <w:w w:val="110"/>
        </w:rPr>
        <w:t> </w:t>
      </w:r>
      <w:r>
        <w:rPr>
          <w:w w:val="110"/>
        </w:rPr>
        <w:t>soils expressed</w:t>
      </w:r>
      <w:r>
        <w:rPr>
          <w:spacing w:val="14"/>
          <w:w w:val="110"/>
        </w:rPr>
        <w:t> </w:t>
      </w:r>
      <w:r>
        <w:rPr>
          <w:w w:val="110"/>
        </w:rPr>
        <w:t>distinct</w:t>
      </w:r>
      <w:r>
        <w:rPr>
          <w:spacing w:val="13"/>
          <w:w w:val="110"/>
        </w:rPr>
        <w:t> </w:t>
      </w:r>
      <w:r>
        <w:rPr>
          <w:w w:val="110"/>
        </w:rPr>
        <w:t>soil</w:t>
      </w:r>
      <w:r>
        <w:rPr>
          <w:spacing w:val="14"/>
          <w:w w:val="110"/>
        </w:rPr>
        <w:t> </w:t>
      </w:r>
      <w:r>
        <w:rPr>
          <w:w w:val="110"/>
        </w:rPr>
        <w:t>textural</w:t>
      </w:r>
      <w:r>
        <w:rPr>
          <w:spacing w:val="13"/>
          <w:w w:val="110"/>
        </w:rPr>
        <w:t> </w:t>
      </w:r>
      <w:r>
        <w:rPr>
          <w:w w:val="110"/>
        </w:rPr>
        <w:t>classes</w:t>
      </w:r>
      <w:r>
        <w:rPr>
          <w:spacing w:val="13"/>
          <w:w w:val="110"/>
        </w:rPr>
        <w:t> </w:t>
      </w:r>
      <w:r>
        <w:rPr>
          <w:w w:val="110"/>
        </w:rPr>
        <w:t>that</w:t>
      </w:r>
      <w:r>
        <w:rPr>
          <w:spacing w:val="15"/>
          <w:w w:val="110"/>
        </w:rPr>
        <w:t> </w:t>
      </w:r>
      <w:r>
        <w:rPr>
          <w:w w:val="110"/>
        </w:rPr>
        <w:t>reflect</w:t>
      </w:r>
      <w:r>
        <w:rPr>
          <w:spacing w:val="13"/>
          <w:w w:val="110"/>
        </w:rPr>
        <w:t> </w:t>
      </w:r>
      <w:r>
        <w:rPr>
          <w:w w:val="110"/>
        </w:rPr>
        <w:t>the</w:t>
      </w:r>
      <w:r>
        <w:rPr>
          <w:spacing w:val="13"/>
          <w:w w:val="110"/>
        </w:rPr>
        <w:t> </w:t>
      </w:r>
      <w:r>
        <w:rPr>
          <w:w w:val="110"/>
        </w:rPr>
        <w:t>different</w:t>
      </w:r>
      <w:r>
        <w:rPr>
          <w:spacing w:val="14"/>
          <w:w w:val="110"/>
        </w:rPr>
        <w:t> </w:t>
      </w:r>
      <w:r>
        <w:rPr>
          <w:spacing w:val="-2"/>
          <w:w w:val="110"/>
        </w:rPr>
        <w:t>parent</w:t>
      </w:r>
    </w:p>
    <w:p>
      <w:pPr>
        <w:pStyle w:val="BodyText"/>
        <w:spacing w:line="273" w:lineRule="auto" w:before="91"/>
        <w:ind w:right="41"/>
      </w:pPr>
      <w:r>
        <w:rPr/>
        <w:br w:type="column"/>
      </w:r>
      <w:r>
        <w:rPr>
          <w:w w:val="110"/>
        </w:rPr>
        <w:t>materials of landscape types: DeKalb had a silt clay loam soil and </w:t>
      </w:r>
      <w:r>
        <w:rPr>
          <w:w w:val="110"/>
        </w:rPr>
        <w:t>Ha-vana had a loamy sand on alluvial glacial outwash (see </w:t>
      </w:r>
      <w:hyperlink w:history="true" w:anchor="_bookmark19">
        <w:r>
          <w:rPr>
            <w:color w:val="2196D1"/>
            <w:w w:val="110"/>
          </w:rPr>
          <w:t>Arundale et al,</w:t>
        </w:r>
      </w:hyperlink>
      <w:r>
        <w:rPr>
          <w:color w:val="2196D1"/>
          <w:w w:val="110"/>
        </w:rPr>
        <w:t> </w:t>
      </w:r>
      <w:hyperlink w:history="true" w:anchor="_bookmark19">
        <w:r>
          <w:rPr>
            <w:color w:val="2196D1"/>
            <w:spacing w:val="-2"/>
            <w:w w:val="110"/>
          </w:rPr>
          <w:t>2014</w:t>
        </w:r>
      </w:hyperlink>
      <w:r>
        <w:rPr>
          <w:spacing w:val="-2"/>
          <w:w w:val="110"/>
        </w:rPr>
        <w:t>).</w:t>
      </w:r>
    </w:p>
    <w:p>
      <w:pPr>
        <w:pStyle w:val="BodyText"/>
        <w:spacing w:before="103"/>
        <w:ind w:left="0"/>
        <w:jc w:val="left"/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0" w:after="0"/>
        <w:ind w:left="408" w:right="0" w:hanging="365"/>
        <w:jc w:val="left"/>
        <w:rPr>
          <w:i/>
          <w:sz w:val="16"/>
        </w:rPr>
      </w:pPr>
      <w:bookmarkStart w:name="2.2 Soil sampling and analysis" w:id="16"/>
      <w:bookmarkEnd w:id="16"/>
      <w:r>
        <w:rPr/>
      </w:r>
      <w:r>
        <w:rPr>
          <w:i/>
          <w:sz w:val="16"/>
        </w:rPr>
        <w:t>Soil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sampling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and</w:t>
      </w:r>
      <w:r>
        <w:rPr>
          <w:i/>
          <w:spacing w:val="13"/>
          <w:sz w:val="16"/>
        </w:rPr>
        <w:t> </w:t>
      </w:r>
      <w:r>
        <w:rPr>
          <w:i/>
          <w:spacing w:val="-2"/>
          <w:sz w:val="16"/>
        </w:rPr>
        <w:t>analysis</w:t>
      </w:r>
    </w:p>
    <w:p>
      <w:pPr>
        <w:pStyle w:val="BodyText"/>
        <w:spacing w:before="51"/>
        <w:ind w:left="0"/>
        <w:jc w:val="left"/>
        <w:rPr>
          <w:i/>
        </w:rPr>
      </w:pPr>
    </w:p>
    <w:p>
      <w:pPr>
        <w:pStyle w:val="BodyText"/>
        <w:spacing w:line="273" w:lineRule="auto"/>
        <w:ind w:right="42" w:firstLine="239"/>
      </w:pPr>
      <w:r>
        <w:rPr>
          <w:w w:val="110"/>
        </w:rPr>
        <w:t>Soils</w:t>
      </w:r>
      <w:r>
        <w:rPr>
          <w:w w:val="110"/>
        </w:rPr>
        <w:t> under</w:t>
      </w:r>
      <w:r>
        <w:rPr>
          <w:w w:val="110"/>
        </w:rPr>
        <w:t> maize-soybean,</w:t>
      </w:r>
      <w:r>
        <w:rPr>
          <w:w w:val="110"/>
        </w:rPr>
        <w:t> prairie,</w:t>
      </w:r>
      <w:r>
        <w:rPr>
          <w:w w:val="110"/>
        </w:rPr>
        <w:t> miscanthus,</w:t>
      </w:r>
      <w:r>
        <w:rPr>
          <w:w w:val="110"/>
        </w:rPr>
        <w:t> and</w:t>
      </w:r>
      <w:r>
        <w:rPr>
          <w:w w:val="110"/>
        </w:rPr>
        <w:t> </w:t>
      </w:r>
      <w:r>
        <w:rPr>
          <w:w w:val="110"/>
        </w:rPr>
        <w:t>switchgrass were</w:t>
      </w:r>
      <w:r>
        <w:rPr>
          <w:w w:val="110"/>
        </w:rPr>
        <w:t> sampled</w:t>
      </w:r>
      <w:r>
        <w:rPr>
          <w:w w:val="110"/>
        </w:rPr>
        <w:t> in</w:t>
      </w:r>
      <w:r>
        <w:rPr>
          <w:w w:val="110"/>
        </w:rPr>
        <w:t> 2008,</w:t>
      </w:r>
      <w:r>
        <w:rPr>
          <w:w w:val="110"/>
        </w:rPr>
        <w:t> and</w:t>
      </w:r>
      <w:r>
        <w:rPr>
          <w:w w:val="110"/>
        </w:rPr>
        <w:t> the</w:t>
      </w:r>
      <w:r>
        <w:rPr>
          <w:w w:val="110"/>
        </w:rPr>
        <w:t> agricultural</w:t>
      </w:r>
      <w:r>
        <w:rPr>
          <w:w w:val="110"/>
        </w:rPr>
        <w:t> cropping</w:t>
      </w:r>
      <w:r>
        <w:rPr>
          <w:w w:val="110"/>
        </w:rPr>
        <w:t> systems</w:t>
      </w:r>
      <w:r>
        <w:rPr>
          <w:w w:val="110"/>
        </w:rPr>
        <w:t> were sampled</w:t>
      </w:r>
      <w:r>
        <w:rPr>
          <w:spacing w:val="-9"/>
          <w:w w:val="110"/>
        </w:rPr>
        <w:t> </w:t>
      </w:r>
      <w:r>
        <w:rPr>
          <w:w w:val="110"/>
        </w:rPr>
        <w:t>again</w:t>
      </w:r>
      <w:r>
        <w:rPr>
          <w:spacing w:val="-9"/>
          <w:w w:val="110"/>
        </w:rPr>
        <w:t> </w:t>
      </w:r>
      <w:r>
        <w:rPr>
          <w:w w:val="110"/>
        </w:rPr>
        <w:t>in</w:t>
      </w:r>
      <w:r>
        <w:rPr>
          <w:spacing w:val="-9"/>
          <w:w w:val="110"/>
        </w:rPr>
        <w:t> </w:t>
      </w:r>
      <w:r>
        <w:rPr>
          <w:w w:val="110"/>
        </w:rPr>
        <w:t>2013.</w:t>
      </w:r>
      <w:r>
        <w:rPr>
          <w:spacing w:val="-9"/>
          <w:w w:val="110"/>
        </w:rPr>
        <w:t> </w:t>
      </w:r>
      <w:r>
        <w:rPr>
          <w:w w:val="110"/>
        </w:rPr>
        <w:t>Soil</w:t>
      </w:r>
      <w:r>
        <w:rPr>
          <w:spacing w:val="-9"/>
          <w:w w:val="110"/>
        </w:rPr>
        <w:t> </w:t>
      </w:r>
      <w:r>
        <w:rPr>
          <w:w w:val="110"/>
        </w:rPr>
        <w:t>organic</w:t>
      </w:r>
      <w:r>
        <w:rPr>
          <w:spacing w:val="-9"/>
          <w:w w:val="110"/>
        </w:rPr>
        <w:t> </w:t>
      </w:r>
      <w:r>
        <w:rPr>
          <w:w w:val="110"/>
        </w:rPr>
        <w:t>C</w:t>
      </w:r>
      <w:r>
        <w:rPr>
          <w:spacing w:val="-9"/>
          <w:w w:val="110"/>
        </w:rPr>
        <w:t> </w:t>
      </w:r>
      <w:r>
        <w:rPr>
          <w:w w:val="110"/>
        </w:rPr>
        <w:t>under</w:t>
      </w:r>
      <w:r>
        <w:rPr>
          <w:spacing w:val="-9"/>
          <w:w w:val="110"/>
        </w:rPr>
        <w:t> </w:t>
      </w:r>
      <w:r>
        <w:rPr>
          <w:w w:val="110"/>
        </w:rPr>
        <w:t>prairies</w:t>
      </w:r>
      <w:r>
        <w:rPr>
          <w:spacing w:val="-9"/>
          <w:w w:val="110"/>
        </w:rPr>
        <w:t> </w:t>
      </w:r>
      <w:r>
        <w:rPr>
          <w:w w:val="110"/>
        </w:rPr>
        <w:t>were</w:t>
      </w:r>
      <w:r>
        <w:rPr>
          <w:spacing w:val="-9"/>
          <w:w w:val="110"/>
        </w:rPr>
        <w:t> </w:t>
      </w:r>
      <w:r>
        <w:rPr>
          <w:w w:val="110"/>
        </w:rPr>
        <w:t>considered</w:t>
      </w:r>
      <w:r>
        <w:rPr>
          <w:spacing w:val="-9"/>
          <w:w w:val="110"/>
        </w:rPr>
        <w:t> </w:t>
      </w:r>
      <w:r>
        <w:rPr>
          <w:w w:val="110"/>
        </w:rPr>
        <w:t>to be at equilibrium, and thus soils were not resampled in 2013. At each </w:t>
      </w:r>
      <w:r>
        <w:rPr/>
        <w:t>site, soil was sampled to a depth of 1 m from four plots in each of the four</w:t>
      </w:r>
      <w:r>
        <w:rPr>
          <w:w w:val="110"/>
        </w:rPr>
        <w:t> vegetation</w:t>
      </w:r>
      <w:r>
        <w:rPr>
          <w:w w:val="110"/>
        </w:rPr>
        <w:t> treatments</w:t>
      </w:r>
      <w:r>
        <w:rPr>
          <w:w w:val="110"/>
        </w:rPr>
        <w:t> of</w:t>
      </w:r>
      <w:r>
        <w:rPr>
          <w:w w:val="110"/>
        </w:rPr>
        <w:t> miscanthus,</w:t>
      </w:r>
      <w:r>
        <w:rPr>
          <w:w w:val="110"/>
        </w:rPr>
        <w:t> switchgrass,</w:t>
      </w:r>
      <w:r>
        <w:rPr>
          <w:w w:val="110"/>
        </w:rPr>
        <w:t> maize,</w:t>
      </w:r>
      <w:r>
        <w:rPr>
          <w:w w:val="110"/>
        </w:rPr>
        <w:t> and</w:t>
      </w:r>
      <w:r>
        <w:rPr>
          <w:w w:val="110"/>
        </w:rPr>
        <w:t> prairie. Within</w:t>
      </w:r>
      <w:r>
        <w:rPr>
          <w:spacing w:val="-5"/>
          <w:w w:val="110"/>
        </w:rPr>
        <w:t> </w:t>
      </w:r>
      <w:r>
        <w:rPr>
          <w:w w:val="110"/>
        </w:rPr>
        <w:t>each</w:t>
      </w:r>
      <w:r>
        <w:rPr>
          <w:spacing w:val="-4"/>
          <w:w w:val="110"/>
        </w:rPr>
        <w:t> </w:t>
      </w:r>
      <w:r>
        <w:rPr>
          <w:w w:val="110"/>
        </w:rPr>
        <w:t>plot,</w:t>
      </w:r>
      <w:r>
        <w:rPr>
          <w:spacing w:val="-4"/>
          <w:w w:val="110"/>
        </w:rPr>
        <w:t> </w:t>
      </w:r>
      <w:r>
        <w:rPr>
          <w:w w:val="110"/>
        </w:rPr>
        <w:t>soils</w:t>
      </w:r>
      <w:r>
        <w:rPr>
          <w:spacing w:val="-5"/>
          <w:w w:val="110"/>
        </w:rPr>
        <w:t> </w:t>
      </w:r>
      <w:r>
        <w:rPr>
          <w:w w:val="110"/>
        </w:rPr>
        <w:t>were</w:t>
      </w:r>
      <w:r>
        <w:rPr>
          <w:spacing w:val="-4"/>
          <w:w w:val="110"/>
        </w:rPr>
        <w:t> </w:t>
      </w:r>
      <w:r>
        <w:rPr>
          <w:w w:val="110"/>
        </w:rPr>
        <w:t>sampled</w:t>
      </w:r>
      <w:r>
        <w:rPr>
          <w:spacing w:val="-4"/>
          <w:w w:val="110"/>
        </w:rPr>
        <w:t> </w:t>
      </w:r>
      <w:r>
        <w:rPr>
          <w:w w:val="110"/>
        </w:rPr>
        <w:t>with</w:t>
      </w:r>
      <w:r>
        <w:rPr>
          <w:spacing w:val="-5"/>
          <w:w w:val="110"/>
        </w:rPr>
        <w:t> </w:t>
      </w:r>
      <w:r>
        <w:rPr>
          <w:w w:val="110"/>
        </w:rPr>
        <w:t>a</w:t>
      </w:r>
      <w:r>
        <w:rPr>
          <w:spacing w:val="-5"/>
          <w:w w:val="110"/>
        </w:rPr>
        <w:t> </w:t>
      </w:r>
      <w:r>
        <w:rPr>
          <w:w w:val="110"/>
        </w:rPr>
        <w:t>hand-operated</w:t>
      </w:r>
      <w:r>
        <w:rPr>
          <w:spacing w:val="-4"/>
          <w:w w:val="110"/>
        </w:rPr>
        <w:t> </w:t>
      </w:r>
      <w:r>
        <w:rPr>
          <w:w w:val="110"/>
        </w:rPr>
        <w:t>soil</w:t>
      </w:r>
      <w:r>
        <w:rPr>
          <w:spacing w:val="-5"/>
          <w:w w:val="110"/>
        </w:rPr>
        <w:t> </w:t>
      </w:r>
      <w:r>
        <w:rPr>
          <w:w w:val="110"/>
        </w:rPr>
        <w:t>sampler (JMC</w:t>
      </w:r>
      <w:r>
        <w:rPr>
          <w:spacing w:val="5"/>
          <w:w w:val="110"/>
        </w:rPr>
        <w:t> </w:t>
      </w:r>
      <w:r>
        <w:rPr>
          <w:w w:val="110"/>
        </w:rPr>
        <w:t>Backsaver</w:t>
      </w:r>
      <w:r>
        <w:rPr>
          <w:spacing w:val="4"/>
          <w:w w:val="110"/>
        </w:rPr>
        <w:t> </w:t>
      </w:r>
      <w:r>
        <w:rPr>
          <w:w w:val="110"/>
        </w:rPr>
        <w:t>PN001,</w:t>
      </w:r>
      <w:r>
        <w:rPr>
          <w:spacing w:val="7"/>
          <w:w w:val="110"/>
        </w:rPr>
        <w:t> </w:t>
      </w:r>
      <w:r>
        <w:rPr>
          <w:w w:val="110"/>
        </w:rPr>
        <w:t>Newton,</w:t>
      </w:r>
      <w:r>
        <w:rPr>
          <w:spacing w:val="5"/>
          <w:w w:val="110"/>
        </w:rPr>
        <w:t> </w:t>
      </w:r>
      <w:r>
        <w:rPr>
          <w:w w:val="110"/>
        </w:rPr>
        <w:t>IA)</w:t>
      </w:r>
      <w:r>
        <w:rPr>
          <w:spacing w:val="5"/>
          <w:w w:val="110"/>
        </w:rPr>
        <w:t> </w:t>
      </w:r>
      <w:r>
        <w:rPr>
          <w:w w:val="110"/>
        </w:rPr>
        <w:t>at</w:t>
      </w:r>
      <w:r>
        <w:rPr>
          <w:spacing w:val="6"/>
          <w:w w:val="110"/>
        </w:rPr>
        <w:t> </w:t>
      </w:r>
      <w:r>
        <w:rPr>
          <w:w w:val="110"/>
        </w:rPr>
        <w:t>0</w:t>
      </w:r>
      <w:r>
        <w:rPr>
          <w:rFonts w:ascii="Arial" w:hAnsi="Arial"/>
          <w:w w:val="110"/>
        </w:rPr>
        <w:t>–</w:t>
      </w:r>
      <w:r>
        <w:rPr>
          <w:w w:val="110"/>
        </w:rPr>
        <w:t>10</w:t>
      </w:r>
      <w:r>
        <w:rPr>
          <w:spacing w:val="5"/>
          <w:w w:val="110"/>
        </w:rPr>
        <w:t> </w:t>
      </w:r>
      <w:r>
        <w:rPr>
          <w:w w:val="110"/>
        </w:rPr>
        <w:t>and</w:t>
      </w:r>
      <w:r>
        <w:rPr>
          <w:spacing w:val="5"/>
          <w:w w:val="110"/>
        </w:rPr>
        <w:t> </w:t>
      </w:r>
      <w:r>
        <w:rPr>
          <w:w w:val="110"/>
        </w:rPr>
        <w:t>10</w:t>
      </w:r>
      <w:r>
        <w:rPr>
          <w:rFonts w:ascii="Arial" w:hAnsi="Arial"/>
          <w:w w:val="110"/>
        </w:rPr>
        <w:t>–</w:t>
      </w:r>
      <w:r>
        <w:rPr>
          <w:w w:val="110"/>
        </w:rPr>
        <w:t>30</w:t>
      </w:r>
      <w:r>
        <w:rPr>
          <w:spacing w:val="6"/>
          <w:w w:val="110"/>
        </w:rPr>
        <w:t> </w:t>
      </w:r>
      <w:r>
        <w:rPr>
          <w:w w:val="110"/>
        </w:rPr>
        <w:t>cm</w:t>
      </w:r>
      <w:r>
        <w:rPr>
          <w:spacing w:val="6"/>
          <w:w w:val="110"/>
        </w:rPr>
        <w:t> </w:t>
      </w:r>
      <w:r>
        <w:rPr>
          <w:w w:val="110"/>
        </w:rPr>
        <w:t>depth</w:t>
      </w:r>
      <w:r>
        <w:rPr>
          <w:spacing w:val="5"/>
          <w:w w:val="110"/>
        </w:rPr>
        <w:t> </w:t>
      </w:r>
      <w:r>
        <w:rPr>
          <w:spacing w:val="-5"/>
          <w:w w:val="110"/>
        </w:rPr>
        <w:t>in</w:t>
      </w:r>
    </w:p>
    <w:p>
      <w:pPr>
        <w:pStyle w:val="BodyText"/>
        <w:spacing w:line="209" w:lineRule="exact"/>
      </w:pPr>
      <w:r>
        <w:rPr>
          <w:w w:val="110"/>
        </w:rPr>
        <w:t>replicate</w:t>
      </w:r>
      <w:r>
        <w:rPr>
          <w:spacing w:val="6"/>
          <w:w w:val="110"/>
        </w:rPr>
        <w:t> </w:t>
      </w:r>
      <w:r>
        <w:rPr>
          <w:w w:val="110"/>
        </w:rPr>
        <w:t>(n</w:t>
      </w:r>
      <w:r>
        <w:rPr>
          <w:spacing w:val="6"/>
          <w:w w:val="110"/>
        </w:rPr>
        <w:t> </w:t>
      </w:r>
      <w:r>
        <w:rPr>
          <w:rFonts w:ascii="Lucida Sans Unicode"/>
          <w:w w:val="110"/>
        </w:rPr>
        <w:t>=</w:t>
      </w:r>
      <w:r>
        <w:rPr>
          <w:rFonts w:ascii="Lucida Sans Unicode"/>
          <w:spacing w:val="-5"/>
          <w:w w:val="110"/>
        </w:rPr>
        <w:t> </w:t>
      </w:r>
      <w:r>
        <w:rPr>
          <w:w w:val="110"/>
        </w:rPr>
        <w:t>5</w:t>
      </w:r>
      <w:r>
        <w:rPr>
          <w:spacing w:val="5"/>
          <w:w w:val="110"/>
        </w:rPr>
        <w:t> </w:t>
      </w:r>
      <w:r>
        <w:rPr>
          <w:w w:val="110"/>
        </w:rPr>
        <w:t>randomized</w:t>
      </w:r>
      <w:r>
        <w:rPr>
          <w:spacing w:val="8"/>
          <w:w w:val="110"/>
        </w:rPr>
        <w:t> </w:t>
      </w:r>
      <w:r>
        <w:rPr>
          <w:w w:val="110"/>
        </w:rPr>
        <w:t>locations)</w:t>
      </w:r>
      <w:r>
        <w:rPr>
          <w:spacing w:val="6"/>
          <w:w w:val="110"/>
        </w:rPr>
        <w:t> </w:t>
      </w:r>
      <w:r>
        <w:rPr>
          <w:w w:val="110"/>
        </w:rPr>
        <w:t>using</w:t>
      </w:r>
      <w:r>
        <w:rPr>
          <w:spacing w:val="6"/>
          <w:w w:val="110"/>
        </w:rPr>
        <w:t> </w:t>
      </w:r>
      <w:r>
        <w:rPr>
          <w:w w:val="110"/>
        </w:rPr>
        <w:t>a</w:t>
      </w:r>
      <w:r>
        <w:rPr>
          <w:spacing w:val="6"/>
          <w:w w:val="110"/>
        </w:rPr>
        <w:t> </w:t>
      </w:r>
      <w:r>
        <w:rPr>
          <w:w w:val="110"/>
        </w:rPr>
        <w:t>3.18-cm</w:t>
      </w:r>
      <w:r>
        <w:rPr>
          <w:spacing w:val="7"/>
          <w:w w:val="110"/>
        </w:rPr>
        <w:t> </w:t>
      </w:r>
      <w:r>
        <w:rPr>
          <w:w w:val="110"/>
        </w:rPr>
        <w:t>diameter</w:t>
      </w:r>
      <w:r>
        <w:rPr>
          <w:spacing w:val="7"/>
          <w:w w:val="110"/>
        </w:rPr>
        <w:t> </w:t>
      </w:r>
      <w:r>
        <w:rPr>
          <w:spacing w:val="-4"/>
          <w:w w:val="110"/>
        </w:rPr>
        <w:t>sam-</w:t>
      </w:r>
    </w:p>
    <w:p>
      <w:pPr>
        <w:pStyle w:val="BodyText"/>
        <w:spacing w:line="273" w:lineRule="auto"/>
        <w:ind w:right="41"/>
      </w:pPr>
      <w:r>
        <w:rPr>
          <w:w w:val="110"/>
        </w:rPr>
        <w:t>pling</w:t>
      </w:r>
      <w:r>
        <w:rPr>
          <w:w w:val="110"/>
        </w:rPr>
        <w:t> tube</w:t>
      </w:r>
      <w:r>
        <w:rPr>
          <w:w w:val="110"/>
        </w:rPr>
        <w:t> (JMC</w:t>
      </w:r>
      <w:r>
        <w:rPr>
          <w:w w:val="110"/>
        </w:rPr>
        <w:t> product</w:t>
      </w:r>
      <w:r>
        <w:rPr>
          <w:w w:val="110"/>
        </w:rPr>
        <w:t> </w:t>
      </w:r>
      <w:r>
        <w:rPr>
          <w:w w:val="120"/>
        </w:rPr>
        <w:t>#</w:t>
      </w:r>
      <w:r>
        <w:rPr>
          <w:w w:val="120"/>
        </w:rPr>
        <w:t> </w:t>
      </w:r>
      <w:r>
        <w:rPr>
          <w:w w:val="110"/>
        </w:rPr>
        <w:t>PN013,</w:t>
      </w:r>
      <w:r>
        <w:rPr>
          <w:w w:val="110"/>
        </w:rPr>
        <w:t> Newton,</w:t>
      </w:r>
      <w:r>
        <w:rPr>
          <w:w w:val="110"/>
        </w:rPr>
        <w:t> IA).</w:t>
      </w:r>
      <w:r>
        <w:rPr>
          <w:w w:val="110"/>
        </w:rPr>
        <w:t> In</w:t>
      </w:r>
      <w:r>
        <w:rPr>
          <w:w w:val="110"/>
        </w:rPr>
        <w:t> three</w:t>
      </w:r>
      <w:r>
        <w:rPr>
          <w:w w:val="110"/>
        </w:rPr>
        <w:t> of</w:t>
      </w:r>
      <w:r>
        <w:rPr>
          <w:w w:val="110"/>
        </w:rPr>
        <w:t> the</w:t>
      </w:r>
      <w:r>
        <w:rPr>
          <w:w w:val="110"/>
        </w:rPr>
        <w:t> five sampling</w:t>
      </w:r>
      <w:r>
        <w:rPr>
          <w:spacing w:val="-10"/>
          <w:w w:val="110"/>
        </w:rPr>
        <w:t> </w:t>
      </w:r>
      <w:r>
        <w:rPr>
          <w:w w:val="110"/>
        </w:rPr>
        <w:t>locations</w:t>
      </w:r>
      <w:r>
        <w:rPr>
          <w:spacing w:val="-10"/>
          <w:w w:val="110"/>
        </w:rPr>
        <w:t> </w:t>
      </w:r>
      <w:r>
        <w:rPr>
          <w:w w:val="110"/>
        </w:rPr>
        <w:t>within</w:t>
      </w:r>
      <w:r>
        <w:rPr>
          <w:spacing w:val="-10"/>
          <w:w w:val="110"/>
        </w:rPr>
        <w:t> </w:t>
      </w:r>
      <w:r>
        <w:rPr>
          <w:w w:val="110"/>
        </w:rPr>
        <w:t>each</w:t>
      </w:r>
      <w:r>
        <w:rPr>
          <w:spacing w:val="-11"/>
          <w:w w:val="110"/>
        </w:rPr>
        <w:t> </w:t>
      </w:r>
      <w:r>
        <w:rPr>
          <w:w w:val="110"/>
        </w:rPr>
        <w:t>experimental</w:t>
      </w:r>
      <w:r>
        <w:rPr>
          <w:spacing w:val="-9"/>
          <w:w w:val="110"/>
        </w:rPr>
        <w:t> </w:t>
      </w:r>
      <w:r>
        <w:rPr>
          <w:w w:val="110"/>
        </w:rPr>
        <w:t>plot,</w:t>
      </w:r>
      <w:r>
        <w:rPr>
          <w:spacing w:val="-11"/>
          <w:w w:val="110"/>
        </w:rPr>
        <w:t> </w:t>
      </w:r>
      <w:r>
        <w:rPr>
          <w:w w:val="110"/>
        </w:rPr>
        <w:t>soils</w:t>
      </w:r>
      <w:r>
        <w:rPr>
          <w:spacing w:val="-10"/>
          <w:w w:val="110"/>
        </w:rPr>
        <w:t> </w:t>
      </w:r>
      <w:r>
        <w:rPr>
          <w:w w:val="110"/>
        </w:rPr>
        <w:t>were</w:t>
      </w:r>
      <w:r>
        <w:rPr>
          <w:spacing w:val="-11"/>
          <w:w w:val="110"/>
        </w:rPr>
        <w:t> </w:t>
      </w:r>
      <w:r>
        <w:rPr>
          <w:w w:val="110"/>
        </w:rPr>
        <w:t>sampled</w:t>
      </w:r>
      <w:r>
        <w:rPr>
          <w:spacing w:val="-10"/>
          <w:w w:val="110"/>
        </w:rPr>
        <w:t> </w:t>
      </w:r>
      <w:r>
        <w:rPr>
          <w:w w:val="110"/>
        </w:rPr>
        <w:t>to additional depths of 30</w:t>
      </w:r>
      <w:r>
        <w:rPr>
          <w:rFonts w:ascii="Arial" w:hAnsi="Arial"/>
          <w:w w:val="110"/>
        </w:rPr>
        <w:t>–</w:t>
      </w:r>
      <w:r>
        <w:rPr>
          <w:w w:val="110"/>
        </w:rPr>
        <w:t>50 (same 3.18-cm sampling tube) and 50</w:t>
      </w:r>
      <w:r>
        <w:rPr>
          <w:rFonts w:ascii="Arial" w:hAnsi="Arial"/>
          <w:w w:val="110"/>
        </w:rPr>
        <w:t>–</w:t>
      </w:r>
      <w:r>
        <w:rPr>
          <w:w w:val="110"/>
        </w:rPr>
        <w:t>100 cm</w:t>
      </w:r>
      <w:r>
        <w:rPr>
          <w:spacing w:val="-1"/>
          <w:w w:val="110"/>
        </w:rPr>
        <w:t> </w:t>
      </w:r>
      <w:r>
        <w:rPr>
          <w:w w:val="110"/>
        </w:rPr>
        <w:t>using</w:t>
      </w:r>
      <w:r>
        <w:rPr>
          <w:spacing w:val="-3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wet</w:t>
      </w:r>
      <w:r>
        <w:rPr>
          <w:spacing w:val="-2"/>
          <w:w w:val="110"/>
        </w:rPr>
        <w:t> </w:t>
      </w:r>
      <w:r>
        <w:rPr>
          <w:w w:val="110"/>
        </w:rPr>
        <w:t>sampling</w:t>
      </w:r>
      <w:r>
        <w:rPr>
          <w:spacing w:val="-2"/>
          <w:w w:val="110"/>
        </w:rPr>
        <w:t> </w:t>
      </w:r>
      <w:r>
        <w:rPr>
          <w:w w:val="110"/>
        </w:rPr>
        <w:t>tube</w:t>
      </w:r>
      <w:r>
        <w:rPr>
          <w:spacing w:val="-1"/>
          <w:w w:val="110"/>
        </w:rPr>
        <w:t> </w:t>
      </w:r>
      <w:r>
        <w:rPr>
          <w:w w:val="110"/>
        </w:rPr>
        <w:t>with</w:t>
      </w:r>
      <w:r>
        <w:rPr>
          <w:spacing w:val="-3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1.75</w:t>
      </w:r>
      <w:r>
        <w:rPr>
          <w:spacing w:val="-1"/>
          <w:w w:val="110"/>
        </w:rPr>
        <w:t> </w:t>
      </w:r>
      <w:r>
        <w:rPr>
          <w:w w:val="110"/>
        </w:rPr>
        <w:t>cm</w:t>
      </w:r>
      <w:r>
        <w:rPr>
          <w:spacing w:val="-3"/>
          <w:w w:val="110"/>
        </w:rPr>
        <w:t> </w:t>
      </w:r>
      <w:r>
        <w:rPr>
          <w:w w:val="110"/>
        </w:rPr>
        <w:t>diameter</w:t>
      </w:r>
      <w:r>
        <w:rPr>
          <w:spacing w:val="-2"/>
          <w:w w:val="110"/>
        </w:rPr>
        <w:t> </w:t>
      </w:r>
      <w:r>
        <w:rPr>
          <w:w w:val="110"/>
        </w:rPr>
        <w:t>(JMC</w:t>
      </w:r>
      <w:r>
        <w:rPr>
          <w:spacing w:val="-2"/>
          <w:w w:val="110"/>
        </w:rPr>
        <w:t> </w:t>
      </w:r>
      <w:r>
        <w:rPr>
          <w:w w:val="110"/>
        </w:rPr>
        <w:t>product</w:t>
      </w:r>
      <w:r>
        <w:rPr>
          <w:spacing w:val="-2"/>
          <w:w w:val="110"/>
        </w:rPr>
        <w:t> </w:t>
      </w:r>
      <w:r>
        <w:rPr>
          <w:w w:val="120"/>
        </w:rPr>
        <w:t># </w:t>
      </w:r>
      <w:r>
        <w:rPr>
          <w:w w:val="110"/>
        </w:rPr>
        <w:t>PN010,</w:t>
      </w:r>
      <w:r>
        <w:rPr>
          <w:w w:val="110"/>
        </w:rPr>
        <w:t> Newton,</w:t>
      </w:r>
      <w:r>
        <w:rPr>
          <w:w w:val="110"/>
        </w:rPr>
        <w:t> IA).</w:t>
      </w:r>
      <w:r>
        <w:rPr>
          <w:w w:val="110"/>
        </w:rPr>
        <w:t> The</w:t>
      </w:r>
      <w:r>
        <w:rPr>
          <w:w w:val="110"/>
        </w:rPr>
        <w:t> same</w:t>
      </w:r>
      <w:r>
        <w:rPr>
          <w:w w:val="110"/>
        </w:rPr>
        <w:t> sampling</w:t>
      </w:r>
      <w:r>
        <w:rPr>
          <w:w w:val="110"/>
        </w:rPr>
        <w:t> protocol</w:t>
      </w:r>
      <w:r>
        <w:rPr>
          <w:w w:val="110"/>
        </w:rPr>
        <w:t> was</w:t>
      </w:r>
      <w:r>
        <w:rPr>
          <w:w w:val="110"/>
        </w:rPr>
        <w:t> used</w:t>
      </w:r>
      <w:r>
        <w:rPr>
          <w:w w:val="110"/>
        </w:rPr>
        <w:t> in</w:t>
      </w:r>
      <w:r>
        <w:rPr>
          <w:w w:val="110"/>
        </w:rPr>
        <w:t> the </w:t>
      </w:r>
      <w:r>
        <w:rPr>
          <w:spacing w:val="-2"/>
          <w:w w:val="110"/>
        </w:rPr>
        <w:t>adjacent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maize-soybean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plots.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Wet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masses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were recorded,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soils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were </w:t>
      </w:r>
      <w:r>
        <w:rPr>
          <w:w w:val="110"/>
        </w:rPr>
        <w:t>air-dried.</w:t>
      </w:r>
      <w:r>
        <w:rPr>
          <w:spacing w:val="-8"/>
          <w:w w:val="110"/>
        </w:rPr>
        <w:t> </w:t>
      </w:r>
      <w:r>
        <w:rPr>
          <w:w w:val="110"/>
        </w:rPr>
        <w:t>Following</w:t>
      </w:r>
      <w:r>
        <w:rPr>
          <w:spacing w:val="-7"/>
          <w:w w:val="110"/>
        </w:rPr>
        <w:t> </w:t>
      </w:r>
      <w:r>
        <w:rPr>
          <w:w w:val="110"/>
        </w:rPr>
        <w:t>air</w:t>
      </w:r>
      <w:r>
        <w:rPr>
          <w:spacing w:val="-7"/>
          <w:w w:val="110"/>
        </w:rPr>
        <w:t> </w:t>
      </w:r>
      <w:r>
        <w:rPr>
          <w:w w:val="110"/>
        </w:rPr>
        <w:t>drying,</w:t>
      </w:r>
      <w:r>
        <w:rPr>
          <w:spacing w:val="-8"/>
          <w:w w:val="110"/>
        </w:rPr>
        <w:t> </w:t>
      </w:r>
      <w:r>
        <w:rPr>
          <w:w w:val="110"/>
        </w:rPr>
        <w:t>soils</w:t>
      </w:r>
      <w:r>
        <w:rPr>
          <w:spacing w:val="-7"/>
          <w:w w:val="110"/>
        </w:rPr>
        <w:t> </w:t>
      </w:r>
      <w:r>
        <w:rPr>
          <w:w w:val="110"/>
        </w:rPr>
        <w:t>were</w:t>
      </w:r>
      <w:r>
        <w:rPr>
          <w:spacing w:val="-7"/>
          <w:w w:val="110"/>
        </w:rPr>
        <w:t> </w:t>
      </w:r>
      <w:r>
        <w:rPr>
          <w:w w:val="110"/>
        </w:rPr>
        <w:t>sieved</w:t>
      </w:r>
      <w:r>
        <w:rPr>
          <w:spacing w:val="-8"/>
          <w:w w:val="110"/>
        </w:rPr>
        <w:t> </w:t>
      </w:r>
      <w:r>
        <w:rPr>
          <w:w w:val="110"/>
        </w:rPr>
        <w:t>(2</w:t>
      </w:r>
      <w:r>
        <w:rPr>
          <w:spacing w:val="-8"/>
          <w:w w:val="110"/>
        </w:rPr>
        <w:t> </w:t>
      </w:r>
      <w:r>
        <w:rPr>
          <w:w w:val="110"/>
        </w:rPr>
        <w:t>mm)</w:t>
      </w:r>
      <w:r>
        <w:rPr>
          <w:spacing w:val="-7"/>
          <w:w w:val="110"/>
        </w:rPr>
        <w:t> </w:t>
      </w: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remove</w:t>
      </w:r>
      <w:r>
        <w:rPr>
          <w:spacing w:val="-8"/>
          <w:w w:val="110"/>
        </w:rPr>
        <w:t> </w:t>
      </w:r>
      <w:r>
        <w:rPr>
          <w:spacing w:val="-4"/>
          <w:w w:val="110"/>
        </w:rPr>
        <w:t>fine</w:t>
      </w:r>
    </w:p>
    <w:p>
      <w:pPr>
        <w:pStyle w:val="BodyText"/>
        <w:spacing w:line="210" w:lineRule="exact"/>
      </w:pPr>
      <w:r>
        <w:rPr/>
        <w:t>roots</w:t>
      </w:r>
      <w:r>
        <w:rPr>
          <w:spacing w:val="25"/>
        </w:rPr>
        <w:t> </w:t>
      </w:r>
      <w:r>
        <w:rPr/>
        <w:t>and</w:t>
      </w:r>
      <w:r>
        <w:rPr>
          <w:spacing w:val="24"/>
        </w:rPr>
        <w:t> </w:t>
      </w:r>
      <w:r>
        <w:rPr/>
        <w:t>gravel.</w:t>
      </w:r>
      <w:r>
        <w:rPr>
          <w:spacing w:val="26"/>
        </w:rPr>
        <w:t> </w:t>
      </w:r>
      <w:r>
        <w:rPr/>
        <w:t>A</w:t>
      </w:r>
      <w:r>
        <w:rPr>
          <w:spacing w:val="26"/>
        </w:rPr>
        <w:t> </w:t>
      </w:r>
      <w:r>
        <w:rPr/>
        <w:t>sub-sample</w:t>
      </w:r>
      <w:r>
        <w:rPr>
          <w:spacing w:val="26"/>
        </w:rPr>
        <w:t> </w:t>
      </w:r>
      <w:r>
        <w:rPr/>
        <w:t>of</w:t>
      </w:r>
      <w:r>
        <w:rPr>
          <w:spacing w:val="24"/>
        </w:rPr>
        <w:t> </w:t>
      </w:r>
      <w:r>
        <w:rPr/>
        <w:t>air-dried</w:t>
      </w:r>
      <w:r>
        <w:rPr>
          <w:spacing w:val="25"/>
        </w:rPr>
        <w:t> </w:t>
      </w:r>
      <w:r>
        <w:rPr/>
        <w:t>soil</w:t>
      </w:r>
      <w:r>
        <w:rPr>
          <w:spacing w:val="26"/>
        </w:rPr>
        <w:t> </w:t>
      </w:r>
      <w:r>
        <w:rPr/>
        <w:t>was</w:t>
      </w:r>
      <w:r>
        <w:rPr>
          <w:spacing w:val="24"/>
        </w:rPr>
        <w:t> </w:t>
      </w:r>
      <w:r>
        <w:rPr/>
        <w:t>oven-dried</w:t>
      </w:r>
      <w:r>
        <w:rPr>
          <w:spacing w:val="28"/>
        </w:rPr>
        <w:t> </w:t>
      </w:r>
      <w:r>
        <w:rPr/>
        <w:t>at</w:t>
      </w:r>
      <w:r>
        <w:rPr>
          <w:spacing w:val="24"/>
        </w:rPr>
        <w:t> </w:t>
      </w:r>
      <w:r>
        <w:rPr/>
        <w:t>105</w:t>
      </w:r>
      <w:r>
        <w:rPr>
          <w:spacing w:val="27"/>
        </w:rPr>
        <w:t> </w:t>
      </w:r>
      <w:r>
        <w:rPr>
          <w:rFonts w:ascii="Lucida Sans Unicode" w:hAnsi="Lucida Sans Unicode"/>
          <w:spacing w:val="-5"/>
          <w:vertAlign w:val="superscript"/>
        </w:rPr>
        <w:t>◦</w:t>
      </w:r>
      <w:r>
        <w:rPr>
          <w:spacing w:val="-5"/>
          <w:vertAlign w:val="baseline"/>
        </w:rPr>
        <w:t>C</w:t>
      </w:r>
    </w:p>
    <w:p>
      <w:pPr>
        <w:pStyle w:val="BodyText"/>
        <w:spacing w:line="273" w:lineRule="auto"/>
        <w:ind w:right="42"/>
      </w:pPr>
      <w:r>
        <w:rPr>
          <w:w w:val="110"/>
        </w:rPr>
        <w:t>for</w:t>
      </w:r>
      <w:r>
        <w:rPr>
          <w:spacing w:val="-4"/>
          <w:w w:val="110"/>
        </w:rPr>
        <w:t> </w:t>
      </w:r>
      <w:r>
        <w:rPr>
          <w:w w:val="110"/>
        </w:rPr>
        <w:t>24</w:t>
      </w:r>
      <w:r>
        <w:rPr>
          <w:spacing w:val="-3"/>
          <w:w w:val="110"/>
        </w:rPr>
        <w:t> </w:t>
      </w:r>
      <w:r>
        <w:rPr>
          <w:w w:val="110"/>
        </w:rPr>
        <w:t>h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4"/>
          <w:w w:val="110"/>
        </w:rPr>
        <w:t> </w:t>
      </w:r>
      <w:r>
        <w:rPr>
          <w:w w:val="110"/>
        </w:rPr>
        <w:t>correct</w:t>
      </w:r>
      <w:r>
        <w:rPr>
          <w:spacing w:val="-4"/>
          <w:w w:val="110"/>
        </w:rPr>
        <w:t> </w:t>
      </w:r>
      <w:r>
        <w:rPr>
          <w:w w:val="110"/>
        </w:rPr>
        <w:t>for</w:t>
      </w:r>
      <w:r>
        <w:rPr>
          <w:spacing w:val="-3"/>
          <w:w w:val="110"/>
        </w:rPr>
        <w:t> </w:t>
      </w:r>
      <w:r>
        <w:rPr>
          <w:w w:val="110"/>
        </w:rPr>
        <w:t>residual</w:t>
      </w:r>
      <w:r>
        <w:rPr>
          <w:spacing w:val="-4"/>
          <w:w w:val="110"/>
        </w:rPr>
        <w:t> </w:t>
      </w:r>
      <w:r>
        <w:rPr>
          <w:w w:val="110"/>
        </w:rPr>
        <w:t>moisture.</w:t>
      </w:r>
      <w:r>
        <w:rPr>
          <w:spacing w:val="-4"/>
          <w:w w:val="110"/>
        </w:rPr>
        <w:t> </w:t>
      </w:r>
      <w:r>
        <w:rPr>
          <w:w w:val="110"/>
        </w:rPr>
        <w:t>Bulk</w:t>
      </w:r>
      <w:r>
        <w:rPr>
          <w:spacing w:val="-4"/>
          <w:w w:val="110"/>
        </w:rPr>
        <w:t> </w:t>
      </w:r>
      <w:r>
        <w:rPr>
          <w:w w:val="110"/>
        </w:rPr>
        <w:t>density</w:t>
      </w:r>
      <w:r>
        <w:rPr>
          <w:spacing w:val="-4"/>
          <w:w w:val="110"/>
        </w:rPr>
        <w:t> </w:t>
      </w:r>
      <w:r>
        <w:rPr>
          <w:w w:val="110"/>
        </w:rPr>
        <w:t>was</w:t>
      </w:r>
      <w:r>
        <w:rPr>
          <w:spacing w:val="-4"/>
          <w:w w:val="110"/>
        </w:rPr>
        <w:t> </w:t>
      </w:r>
      <w:r>
        <w:rPr>
          <w:w w:val="110"/>
        </w:rPr>
        <w:t>calculated</w:t>
      </w:r>
      <w:r>
        <w:rPr>
          <w:spacing w:val="-4"/>
          <w:w w:val="110"/>
        </w:rPr>
        <w:t> </w:t>
      </w:r>
      <w:r>
        <w:rPr>
          <w:w w:val="110"/>
        </w:rPr>
        <w:t>as the</w:t>
      </w:r>
      <w:r>
        <w:rPr>
          <w:spacing w:val="17"/>
          <w:w w:val="110"/>
        </w:rPr>
        <w:t> </w:t>
      </w:r>
      <w:r>
        <w:rPr>
          <w:w w:val="110"/>
        </w:rPr>
        <w:t>mass</w:t>
      </w:r>
      <w:r>
        <w:rPr>
          <w:spacing w:val="18"/>
          <w:w w:val="110"/>
        </w:rPr>
        <w:t> </w:t>
      </w:r>
      <w:r>
        <w:rPr>
          <w:w w:val="110"/>
        </w:rPr>
        <w:t>of</w:t>
      </w:r>
      <w:r>
        <w:rPr>
          <w:spacing w:val="19"/>
          <w:w w:val="110"/>
        </w:rPr>
        <w:t> </w:t>
      </w:r>
      <w:r>
        <w:rPr>
          <w:w w:val="110"/>
        </w:rPr>
        <w:t>dry</w:t>
      </w:r>
      <w:r>
        <w:rPr>
          <w:spacing w:val="17"/>
          <w:w w:val="110"/>
        </w:rPr>
        <w:t> </w:t>
      </w:r>
      <w:r>
        <w:rPr>
          <w:w w:val="110"/>
        </w:rPr>
        <w:t>soil</w:t>
      </w:r>
      <w:r>
        <w:rPr>
          <w:spacing w:val="18"/>
          <w:w w:val="110"/>
        </w:rPr>
        <w:t> </w:t>
      </w:r>
      <w:r>
        <w:rPr>
          <w:w w:val="110"/>
        </w:rPr>
        <w:t>in</w:t>
      </w:r>
      <w:r>
        <w:rPr>
          <w:spacing w:val="18"/>
          <w:w w:val="110"/>
        </w:rPr>
        <w:t> </w:t>
      </w:r>
      <w:r>
        <w:rPr>
          <w:w w:val="110"/>
        </w:rPr>
        <w:t>a</w:t>
      </w:r>
      <w:r>
        <w:rPr>
          <w:spacing w:val="17"/>
          <w:w w:val="110"/>
        </w:rPr>
        <w:t> </w:t>
      </w:r>
      <w:r>
        <w:rPr>
          <w:w w:val="110"/>
        </w:rPr>
        <w:t>given</w:t>
      </w:r>
      <w:r>
        <w:rPr>
          <w:spacing w:val="18"/>
          <w:w w:val="110"/>
        </w:rPr>
        <w:t> </w:t>
      </w:r>
      <w:r>
        <w:rPr>
          <w:w w:val="110"/>
        </w:rPr>
        <w:t>volume</w:t>
      </w:r>
      <w:r>
        <w:rPr>
          <w:spacing w:val="19"/>
          <w:w w:val="110"/>
        </w:rPr>
        <w:t> </w:t>
      </w:r>
      <w:r>
        <w:rPr>
          <w:w w:val="110"/>
        </w:rPr>
        <w:t>for</w:t>
      </w:r>
      <w:r>
        <w:rPr>
          <w:spacing w:val="17"/>
          <w:w w:val="110"/>
        </w:rPr>
        <w:t> </w:t>
      </w:r>
      <w:r>
        <w:rPr>
          <w:w w:val="110"/>
        </w:rPr>
        <w:t>0</w:t>
      </w:r>
      <w:r>
        <w:rPr>
          <w:rFonts w:ascii="Arial" w:hAnsi="Arial"/>
          <w:w w:val="110"/>
        </w:rPr>
        <w:t>–</w:t>
      </w:r>
      <w:r>
        <w:rPr>
          <w:w w:val="110"/>
        </w:rPr>
        <w:t>10,</w:t>
      </w:r>
      <w:r>
        <w:rPr>
          <w:spacing w:val="17"/>
          <w:w w:val="110"/>
        </w:rPr>
        <w:t> </w:t>
      </w:r>
      <w:r>
        <w:rPr>
          <w:w w:val="110"/>
        </w:rPr>
        <w:t>10</w:t>
      </w:r>
      <w:r>
        <w:rPr>
          <w:rFonts w:ascii="Arial" w:hAnsi="Arial"/>
          <w:w w:val="110"/>
        </w:rPr>
        <w:t>–</w:t>
      </w:r>
      <w:r>
        <w:rPr>
          <w:w w:val="110"/>
        </w:rPr>
        <w:t>30,</w:t>
      </w:r>
      <w:r>
        <w:rPr>
          <w:spacing w:val="18"/>
          <w:w w:val="110"/>
        </w:rPr>
        <w:t> </w:t>
      </w:r>
      <w:r>
        <w:rPr>
          <w:w w:val="110"/>
        </w:rPr>
        <w:t>30</w:t>
      </w:r>
      <w:r>
        <w:rPr>
          <w:rFonts w:ascii="Arial" w:hAnsi="Arial"/>
          <w:w w:val="110"/>
        </w:rPr>
        <w:t>–</w:t>
      </w:r>
      <w:r>
        <w:rPr>
          <w:w w:val="110"/>
        </w:rPr>
        <w:t>50,</w:t>
      </w:r>
      <w:r>
        <w:rPr>
          <w:spacing w:val="17"/>
          <w:w w:val="110"/>
        </w:rPr>
        <w:t> </w:t>
      </w:r>
      <w:r>
        <w:rPr>
          <w:spacing w:val="-5"/>
          <w:w w:val="110"/>
        </w:rPr>
        <w:t>and</w:t>
      </w:r>
    </w:p>
    <w:p>
      <w:pPr>
        <w:pStyle w:val="BodyText"/>
        <w:spacing w:after="0" w:line="273" w:lineRule="auto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6" w:space="314"/>
            <w:col w:w="5114"/>
          </w:cols>
        </w:sectPr>
      </w:pPr>
    </w:p>
    <w:p>
      <w:pPr>
        <w:pStyle w:val="BodyText"/>
        <w:spacing w:before="6"/>
        <w:ind w:left="0"/>
        <w:jc w:val="left"/>
        <w:rPr>
          <w:sz w:val="10"/>
        </w:rPr>
      </w:pPr>
    </w:p>
    <w:p>
      <w:pPr>
        <w:pStyle w:val="BodyText"/>
        <w:spacing w:after="0"/>
        <w:jc w:val="left"/>
        <w:rPr>
          <w:sz w:val="10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BodyText"/>
        <w:spacing w:line="273" w:lineRule="auto" w:before="91"/>
      </w:pPr>
      <w:r>
        <w:rPr>
          <w:w w:val="110"/>
        </w:rPr>
        <w:t>50</w:t>
      </w:r>
      <w:r>
        <w:rPr>
          <w:rFonts w:ascii="Arial" w:hAnsi="Arial"/>
          <w:w w:val="110"/>
        </w:rPr>
        <w:t>–</w:t>
      </w:r>
      <w:r>
        <w:rPr>
          <w:w w:val="110"/>
        </w:rPr>
        <w:t>100</w:t>
      </w:r>
      <w:r>
        <w:rPr>
          <w:spacing w:val="-5"/>
          <w:w w:val="110"/>
        </w:rPr>
        <w:t> </w:t>
      </w:r>
      <w:r>
        <w:rPr>
          <w:w w:val="110"/>
        </w:rPr>
        <w:t>cm</w:t>
      </w:r>
      <w:r>
        <w:rPr>
          <w:spacing w:val="-5"/>
          <w:w w:val="110"/>
        </w:rPr>
        <w:t> </w:t>
      </w:r>
      <w:r>
        <w:rPr>
          <w:w w:val="110"/>
        </w:rPr>
        <w:t>depths.</w:t>
      </w:r>
      <w:r>
        <w:rPr>
          <w:spacing w:val="-6"/>
          <w:w w:val="110"/>
        </w:rPr>
        <w:t> </w:t>
      </w:r>
      <w:r>
        <w:rPr>
          <w:w w:val="110"/>
        </w:rPr>
        <w:t>Soils</w:t>
      </w:r>
      <w:r>
        <w:rPr>
          <w:spacing w:val="-5"/>
          <w:w w:val="110"/>
        </w:rPr>
        <w:t> </w:t>
      </w:r>
      <w:r>
        <w:rPr>
          <w:w w:val="110"/>
        </w:rPr>
        <w:t>were</w:t>
      </w:r>
      <w:r>
        <w:rPr>
          <w:spacing w:val="-5"/>
          <w:w w:val="110"/>
        </w:rPr>
        <w:t> </w:t>
      </w:r>
      <w:r>
        <w:rPr>
          <w:w w:val="110"/>
        </w:rPr>
        <w:t>first</w:t>
      </w:r>
      <w:r>
        <w:rPr>
          <w:spacing w:val="-5"/>
          <w:w w:val="110"/>
        </w:rPr>
        <w:t> </w:t>
      </w:r>
      <w:r>
        <w:rPr>
          <w:w w:val="110"/>
        </w:rPr>
        <w:t>crushed</w:t>
      </w:r>
      <w:r>
        <w:rPr>
          <w:spacing w:val="-5"/>
          <w:w w:val="110"/>
        </w:rPr>
        <w:t> </w:t>
      </w:r>
      <w:r>
        <w:rPr>
          <w:w w:val="110"/>
        </w:rPr>
        <w:t>with</w:t>
      </w:r>
      <w:r>
        <w:rPr>
          <w:spacing w:val="-5"/>
          <w:w w:val="110"/>
        </w:rPr>
        <w:t> </w:t>
      </w:r>
      <w:r>
        <w:rPr>
          <w:w w:val="110"/>
        </w:rPr>
        <w:t>a</w:t>
      </w:r>
      <w:r>
        <w:rPr>
          <w:spacing w:val="-6"/>
          <w:w w:val="110"/>
        </w:rPr>
        <w:t> </w:t>
      </w:r>
      <w:r>
        <w:rPr>
          <w:w w:val="110"/>
        </w:rPr>
        <w:t>grinding</w:t>
      </w:r>
      <w:r>
        <w:rPr>
          <w:spacing w:val="-4"/>
          <w:w w:val="110"/>
        </w:rPr>
        <w:t> </w:t>
      </w:r>
      <w:r>
        <w:rPr>
          <w:w w:val="110"/>
        </w:rPr>
        <w:t>mill</w:t>
      </w:r>
      <w:r>
        <w:rPr>
          <w:spacing w:val="-6"/>
          <w:w w:val="110"/>
        </w:rPr>
        <w:t> </w:t>
      </w:r>
      <w:r>
        <w:rPr>
          <w:w w:val="110"/>
        </w:rPr>
        <w:t>(model </w:t>
      </w:r>
      <w:r>
        <w:rPr/>
        <w:t>F-4, Quaker City, Phoenixville, PA), then a subsample was finely ground</w:t>
      </w:r>
      <w:r>
        <w:rPr>
          <w:spacing w:val="40"/>
          <w:w w:val="110"/>
        </w:rPr>
        <w:t> </w:t>
      </w:r>
      <w:r>
        <w:rPr>
          <w:w w:val="110"/>
        </w:rPr>
        <w:t>with a coffee grinder (Sunbeam Products Inc., Boca Raton, FL).</w:t>
      </w:r>
    </w:p>
    <w:p>
      <w:pPr>
        <w:pStyle w:val="BodyText"/>
        <w:spacing w:line="213" w:lineRule="exact"/>
        <w:ind w:left="282"/>
      </w:pPr>
      <w:r>
        <w:rPr>
          <w:w w:val="110"/>
        </w:rPr>
        <w:t>Sub-samples</w:t>
      </w:r>
      <w:r>
        <w:rPr>
          <w:spacing w:val="-11"/>
          <w:w w:val="110"/>
        </w:rPr>
        <w:t> </w:t>
      </w:r>
      <w:r>
        <w:rPr>
          <w:w w:val="110"/>
        </w:rPr>
        <w:t>were</w:t>
      </w:r>
      <w:r>
        <w:rPr>
          <w:spacing w:val="-7"/>
          <w:w w:val="110"/>
        </w:rPr>
        <w:t> </w:t>
      </w:r>
      <w:r>
        <w:rPr>
          <w:w w:val="110"/>
        </w:rPr>
        <w:t>oven-dried</w:t>
      </w:r>
      <w:r>
        <w:rPr>
          <w:spacing w:val="-8"/>
          <w:w w:val="110"/>
        </w:rPr>
        <w:t> </w:t>
      </w:r>
      <w:r>
        <w:rPr>
          <w:w w:val="110"/>
        </w:rPr>
        <w:t>at</w:t>
      </w:r>
      <w:r>
        <w:rPr>
          <w:spacing w:val="-7"/>
          <w:w w:val="110"/>
        </w:rPr>
        <w:t> </w:t>
      </w:r>
      <w:r>
        <w:rPr>
          <w:w w:val="110"/>
        </w:rPr>
        <w:t>65</w:t>
      </w:r>
      <w:r>
        <w:rPr>
          <w:spacing w:val="-8"/>
          <w:w w:val="110"/>
        </w:rPr>
        <w:t> </w:t>
      </w:r>
      <w:r>
        <w:rPr>
          <w:rFonts w:ascii="Lucida Sans Unicode" w:hAnsi="Lucida Sans Unicode"/>
          <w:w w:val="110"/>
          <w:vertAlign w:val="superscript"/>
        </w:rPr>
        <w:t>◦</w:t>
      </w:r>
      <w:r>
        <w:rPr>
          <w:w w:val="110"/>
          <w:vertAlign w:val="baseline"/>
        </w:rPr>
        <w:t>C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8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&gt;</w:t>
      </w:r>
      <w:r>
        <w:rPr>
          <w:rFonts w:ascii="Lucida Sans Unicode" w:hAnsi="Lucida Sans Unicode"/>
          <w:spacing w:val="-16"/>
          <w:w w:val="110"/>
          <w:vertAlign w:val="baseline"/>
        </w:rPr>
        <w:t> </w:t>
      </w:r>
      <w:r>
        <w:rPr>
          <w:w w:val="110"/>
          <w:vertAlign w:val="baseline"/>
        </w:rPr>
        <w:t>48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h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wrapped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8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tin</w:t>
      </w:r>
    </w:p>
    <w:p>
      <w:pPr>
        <w:pStyle w:val="BodyText"/>
        <w:spacing w:line="273" w:lineRule="auto"/>
      </w:pPr>
      <w:r>
        <w:rPr>
          <w:w w:val="110"/>
        </w:rPr>
        <w:t>capsules</w:t>
      </w:r>
      <w:r>
        <w:rPr>
          <w:spacing w:val="-8"/>
          <w:w w:val="110"/>
        </w:rPr>
        <w:t> </w:t>
      </w:r>
      <w:r>
        <w:rPr>
          <w:w w:val="110"/>
        </w:rPr>
        <w:t>for</w:t>
      </w:r>
      <w:r>
        <w:rPr>
          <w:spacing w:val="-8"/>
          <w:w w:val="110"/>
        </w:rPr>
        <w:t> </w:t>
      </w:r>
      <w:r>
        <w:rPr>
          <w:w w:val="110"/>
        </w:rPr>
        <w:t>analysis</w:t>
      </w:r>
      <w:r>
        <w:rPr>
          <w:spacing w:val="-9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total</w:t>
      </w:r>
      <w:r>
        <w:rPr>
          <w:spacing w:val="-9"/>
          <w:w w:val="110"/>
        </w:rPr>
        <w:t> </w:t>
      </w:r>
      <w:r>
        <w:rPr>
          <w:w w:val="110"/>
        </w:rPr>
        <w:t>C</w:t>
      </w:r>
      <w:r>
        <w:rPr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9"/>
          <w:w w:val="110"/>
        </w:rPr>
        <w:t> </w:t>
      </w:r>
      <w:r>
        <w:rPr>
          <w:w w:val="110"/>
        </w:rPr>
        <w:t>N</w:t>
      </w:r>
      <w:r>
        <w:rPr>
          <w:spacing w:val="-8"/>
          <w:w w:val="110"/>
        </w:rPr>
        <w:t> </w:t>
      </w:r>
      <w:r>
        <w:rPr>
          <w:w w:val="110"/>
        </w:rPr>
        <w:t>concentrations</w:t>
      </w:r>
      <w:r>
        <w:rPr>
          <w:spacing w:val="-9"/>
          <w:w w:val="110"/>
        </w:rPr>
        <w:t> </w:t>
      </w:r>
      <w:r>
        <w:rPr>
          <w:w w:val="110"/>
        </w:rPr>
        <w:t>by</w:t>
      </w:r>
      <w:r>
        <w:rPr>
          <w:spacing w:val="-9"/>
          <w:w w:val="110"/>
        </w:rPr>
        <w:t> </w:t>
      </w:r>
      <w:r>
        <w:rPr>
          <w:w w:val="110"/>
        </w:rPr>
        <w:t>dry</w:t>
      </w:r>
      <w:r>
        <w:rPr>
          <w:spacing w:val="-8"/>
          <w:w w:val="110"/>
        </w:rPr>
        <w:t> </w:t>
      </w:r>
      <w:r>
        <w:rPr>
          <w:w w:val="110"/>
        </w:rPr>
        <w:t>combustion using</w:t>
      </w:r>
      <w:r>
        <w:rPr>
          <w:w w:val="110"/>
        </w:rPr>
        <w:t> an</w:t>
      </w:r>
      <w:r>
        <w:rPr>
          <w:w w:val="110"/>
        </w:rPr>
        <w:t> elemental</w:t>
      </w:r>
      <w:r>
        <w:rPr>
          <w:w w:val="110"/>
        </w:rPr>
        <w:t> analyzer</w:t>
      </w:r>
      <w:r>
        <w:rPr>
          <w:w w:val="110"/>
        </w:rPr>
        <w:t> (Elemental</w:t>
      </w:r>
      <w:r>
        <w:rPr>
          <w:w w:val="110"/>
        </w:rPr>
        <w:t> Combustion</w:t>
      </w:r>
      <w:r>
        <w:rPr>
          <w:w w:val="110"/>
        </w:rPr>
        <w:t> System</w:t>
      </w:r>
      <w:r>
        <w:rPr>
          <w:w w:val="110"/>
        </w:rPr>
        <w:t> auto-analyzer</w:t>
      </w:r>
      <w:r>
        <w:rPr>
          <w:w w:val="110"/>
        </w:rPr>
        <w:t> 4010,</w:t>
      </w:r>
      <w:r>
        <w:rPr>
          <w:w w:val="110"/>
        </w:rPr>
        <w:t> Costech</w:t>
      </w:r>
      <w:r>
        <w:rPr>
          <w:w w:val="110"/>
        </w:rPr>
        <w:t> Analytical</w:t>
      </w:r>
      <w:r>
        <w:rPr>
          <w:w w:val="110"/>
        </w:rPr>
        <w:t> Technologies,</w:t>
      </w:r>
      <w:r>
        <w:rPr>
          <w:w w:val="110"/>
        </w:rPr>
        <w:t> Inc.,</w:t>
      </w:r>
      <w:r>
        <w:rPr>
          <w:w w:val="110"/>
        </w:rPr>
        <w:t> Valencia,</w:t>
      </w:r>
      <w:r>
        <w:rPr>
          <w:w w:val="110"/>
        </w:rPr>
        <w:t> CA). The</w:t>
      </w:r>
      <w:r>
        <w:rPr>
          <w:spacing w:val="-4"/>
          <w:w w:val="110"/>
        </w:rPr>
        <w:t> </w:t>
      </w:r>
      <w:r>
        <w:rPr>
          <w:w w:val="110"/>
        </w:rPr>
        <w:t>soils</w:t>
      </w:r>
      <w:r>
        <w:rPr>
          <w:spacing w:val="-4"/>
          <w:w w:val="110"/>
        </w:rPr>
        <w:t> </w:t>
      </w:r>
      <w:r>
        <w:rPr>
          <w:w w:val="110"/>
        </w:rPr>
        <w:t>at</w:t>
      </w:r>
      <w:r>
        <w:rPr>
          <w:spacing w:val="-4"/>
          <w:w w:val="110"/>
        </w:rPr>
        <w:t> </w:t>
      </w:r>
      <w:r>
        <w:rPr>
          <w:w w:val="110"/>
        </w:rPr>
        <w:t>these</w:t>
      </w:r>
      <w:r>
        <w:rPr>
          <w:spacing w:val="-4"/>
          <w:w w:val="110"/>
        </w:rPr>
        <w:t> </w:t>
      </w:r>
      <w:r>
        <w:rPr>
          <w:w w:val="110"/>
        </w:rPr>
        <w:t>Illinois</w:t>
      </w:r>
      <w:r>
        <w:rPr>
          <w:spacing w:val="-4"/>
          <w:w w:val="110"/>
        </w:rPr>
        <w:t> </w:t>
      </w:r>
      <w:r>
        <w:rPr>
          <w:w w:val="110"/>
        </w:rPr>
        <w:t>sites</w:t>
      </w:r>
      <w:r>
        <w:rPr>
          <w:spacing w:val="-4"/>
          <w:w w:val="110"/>
        </w:rPr>
        <w:t> </w:t>
      </w:r>
      <w:r>
        <w:rPr>
          <w:w w:val="110"/>
        </w:rPr>
        <w:t>derived</w:t>
      </w:r>
      <w:r>
        <w:rPr>
          <w:spacing w:val="-4"/>
          <w:w w:val="110"/>
        </w:rPr>
        <w:t> </w:t>
      </w:r>
      <w:r>
        <w:rPr>
          <w:w w:val="110"/>
        </w:rPr>
        <w:t>from</w:t>
      </w:r>
      <w:r>
        <w:rPr>
          <w:spacing w:val="-5"/>
          <w:w w:val="110"/>
        </w:rPr>
        <w:t> </w:t>
      </w:r>
      <w:r>
        <w:rPr>
          <w:w w:val="110"/>
        </w:rPr>
        <w:t>tallgrass</w:t>
      </w:r>
      <w:r>
        <w:rPr>
          <w:spacing w:val="-4"/>
          <w:w w:val="110"/>
        </w:rPr>
        <w:t> </w:t>
      </w:r>
      <w:r>
        <w:rPr>
          <w:w w:val="110"/>
        </w:rPr>
        <w:t>prairie</w:t>
      </w:r>
      <w:r>
        <w:rPr>
          <w:spacing w:val="-4"/>
          <w:w w:val="110"/>
        </w:rPr>
        <w:t> </w:t>
      </w:r>
      <w:r>
        <w:rPr>
          <w:w w:val="110"/>
        </w:rPr>
        <w:t>and</w:t>
      </w:r>
      <w:r>
        <w:rPr>
          <w:spacing w:val="-5"/>
          <w:w w:val="110"/>
        </w:rPr>
        <w:t> </w:t>
      </w:r>
      <w:r>
        <w:rPr>
          <w:w w:val="110"/>
        </w:rPr>
        <w:t>glacial till</w:t>
      </w:r>
      <w:r>
        <w:rPr>
          <w:w w:val="110"/>
        </w:rPr>
        <w:t> are</w:t>
      </w:r>
      <w:r>
        <w:rPr>
          <w:w w:val="110"/>
        </w:rPr>
        <w:t> both</w:t>
      </w:r>
      <w:r>
        <w:rPr>
          <w:w w:val="110"/>
        </w:rPr>
        <w:t> non-calcareous</w:t>
      </w:r>
      <w:r>
        <w:rPr>
          <w:w w:val="110"/>
        </w:rPr>
        <w:t> and</w:t>
      </w:r>
      <w:r>
        <w:rPr>
          <w:w w:val="110"/>
        </w:rPr>
        <w:t> strongly</w:t>
      </w:r>
      <w:r>
        <w:rPr>
          <w:w w:val="110"/>
        </w:rPr>
        <w:t> organic.</w:t>
      </w:r>
      <w:r>
        <w:rPr>
          <w:w w:val="110"/>
        </w:rPr>
        <w:t> Although</w:t>
      </w:r>
      <w:r>
        <w:rPr>
          <w:w w:val="110"/>
        </w:rPr>
        <w:t> several studies presenting soil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ratios from IL have demonstrated no inor-ganic C (IC) above 50 cm (</w:t>
      </w:r>
      <w:hyperlink w:history="true" w:anchor="_bookmark45">
        <w:r>
          <w:rPr>
            <w:color w:val="2196D1"/>
            <w:w w:val="110"/>
            <w:vertAlign w:val="baseline"/>
          </w:rPr>
          <w:t>Kantola et al. 2025, Ampleman et al. 2014,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45">
        <w:r>
          <w:rPr>
            <w:color w:val="2196D1"/>
            <w:w w:val="110"/>
            <w:vertAlign w:val="baseline"/>
          </w:rPr>
          <w:t>Wang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2018</w:t>
        </w:r>
      </w:hyperlink>
      <w:r>
        <w:rPr>
          <w:w w:val="110"/>
          <w:vertAlign w:val="baseline"/>
        </w:rPr>
        <w:t>),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even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small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quantities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would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have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large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impact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% C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9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C,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especially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lower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depths.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Therefore,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we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used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three</w:t>
      </w:r>
      <w:r>
        <w:rPr>
          <w:spacing w:val="-8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metrics</w:t>
      </w:r>
    </w:p>
    <w:p>
      <w:pPr>
        <w:pStyle w:val="BodyText"/>
        <w:spacing w:line="232" w:lineRule="auto"/>
      </w:pPr>
      <w:r>
        <w:rPr>
          <w:w w:val="110"/>
        </w:rPr>
        <w:t>to</w:t>
      </w:r>
      <w:r>
        <w:rPr>
          <w:w w:val="110"/>
        </w:rPr>
        <w:t> identify</w:t>
      </w:r>
      <w:r>
        <w:rPr>
          <w:w w:val="110"/>
        </w:rPr>
        <w:t> samples</w:t>
      </w:r>
      <w:r>
        <w:rPr>
          <w:w w:val="110"/>
        </w:rPr>
        <w:t> potentially</w:t>
      </w:r>
      <w:r>
        <w:rPr>
          <w:w w:val="110"/>
        </w:rPr>
        <w:t> containing</w:t>
      </w:r>
      <w:r>
        <w:rPr>
          <w:w w:val="110"/>
        </w:rPr>
        <w:t> inorganic</w:t>
      </w:r>
      <w:r>
        <w:rPr>
          <w:w w:val="110"/>
        </w:rPr>
        <w:t> C.</w:t>
      </w:r>
      <w:r>
        <w:rPr>
          <w:w w:val="110"/>
        </w:rPr>
        <w:t> Any</w:t>
      </w:r>
      <w:r>
        <w:rPr>
          <w:w w:val="110"/>
        </w:rPr>
        <w:t> </w:t>
      </w:r>
      <w:r>
        <w:rPr>
          <w:w w:val="110"/>
        </w:rPr>
        <w:t>samples, particularly those 50</w:t>
      </w:r>
      <w:r>
        <w:rPr>
          <w:rFonts w:ascii="Arial" w:hAnsi="Arial"/>
          <w:w w:val="110"/>
        </w:rPr>
        <w:t>–</w:t>
      </w:r>
      <w:r>
        <w:rPr>
          <w:w w:val="110"/>
        </w:rPr>
        <w:t>100 with a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ratio </w:t>
      </w:r>
      <w:r>
        <w:rPr>
          <w:rFonts w:ascii="Lucida Sans Unicode" w:hAnsi="Lucida Sans Unicode"/>
          <w:w w:val="110"/>
          <w:vertAlign w:val="baseline"/>
        </w:rPr>
        <w:t>&gt;</w:t>
      </w:r>
      <w:r>
        <w:rPr>
          <w:rFonts w:ascii="Lucida Sans Unicode" w:hAnsi="Lucida Sans Unicode"/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-12.5, a C:N ratio above 12,</w:t>
      </w:r>
      <w:r>
        <w:rPr>
          <w:spacing w:val="61"/>
          <w:w w:val="110"/>
          <w:vertAlign w:val="baseline"/>
        </w:rPr>
        <w:t> </w:t>
      </w:r>
      <w:r>
        <w:rPr>
          <w:w w:val="110"/>
          <w:vertAlign w:val="baseline"/>
        </w:rPr>
        <w:t>or</w:t>
      </w:r>
      <w:r>
        <w:rPr>
          <w:spacing w:val="61"/>
          <w:w w:val="110"/>
          <w:vertAlign w:val="baseline"/>
        </w:rPr>
        <w:t> </w:t>
      </w:r>
      <w:r>
        <w:rPr>
          <w:w w:val="110"/>
          <w:vertAlign w:val="baseline"/>
        </w:rPr>
        <w:t>presenting</w:t>
      </w:r>
      <w:r>
        <w:rPr>
          <w:spacing w:val="61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61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62"/>
          <w:w w:val="110"/>
          <w:vertAlign w:val="baseline"/>
        </w:rPr>
        <w:t> </w:t>
      </w:r>
      <w:r>
        <w:rPr>
          <w:w w:val="110"/>
          <w:vertAlign w:val="baseline"/>
        </w:rPr>
        <w:t>profile</w:t>
      </w:r>
      <w:r>
        <w:rPr>
          <w:spacing w:val="62"/>
          <w:w w:val="110"/>
          <w:vertAlign w:val="baseline"/>
        </w:rPr>
        <w:t> </w:t>
      </w:r>
      <w:r>
        <w:rPr>
          <w:w w:val="110"/>
          <w:vertAlign w:val="baseline"/>
        </w:rPr>
        <w:t>that</w:t>
      </w:r>
      <w:r>
        <w:rPr>
          <w:spacing w:val="61"/>
          <w:w w:val="110"/>
          <w:vertAlign w:val="baseline"/>
        </w:rPr>
        <w:t> </w:t>
      </w:r>
      <w:r>
        <w:rPr>
          <w:w w:val="110"/>
          <w:vertAlign w:val="baseline"/>
        </w:rPr>
        <w:t>increased</w:t>
      </w:r>
      <w:r>
        <w:rPr>
          <w:spacing w:val="62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62"/>
          <w:w w:val="110"/>
          <w:vertAlign w:val="baseline"/>
        </w:rPr>
        <w:t> </w:t>
      </w:r>
      <w:r>
        <w:rPr>
          <w:w w:val="110"/>
          <w:vertAlign w:val="baseline"/>
        </w:rPr>
        <w:t>depth</w:t>
      </w:r>
      <w:r>
        <w:rPr>
          <w:spacing w:val="61"/>
          <w:w w:val="110"/>
          <w:vertAlign w:val="baseline"/>
        </w:rPr>
        <w:t> </w:t>
      </w:r>
      <w:r>
        <w:rPr>
          <w:spacing w:val="-4"/>
          <w:w w:val="110"/>
          <w:vertAlign w:val="baseline"/>
        </w:rPr>
        <w:t>were</w:t>
      </w:r>
    </w:p>
    <w:p>
      <w:pPr>
        <w:pStyle w:val="BodyText"/>
        <w:spacing w:line="273" w:lineRule="auto" w:before="19"/>
      </w:pPr>
      <w:r>
        <w:rPr>
          <w:w w:val="110"/>
        </w:rPr>
        <w:t>reweighed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r>
        <w:rPr>
          <w:w w:val="110"/>
        </w:rPr>
        <w:t>fumigated</w:t>
      </w:r>
      <w:r>
        <w:rPr>
          <w:spacing w:val="-8"/>
          <w:w w:val="110"/>
        </w:rPr>
        <w:t> </w:t>
      </w:r>
      <w:r>
        <w:rPr>
          <w:w w:val="110"/>
        </w:rPr>
        <w:t>with</w:t>
      </w:r>
      <w:r>
        <w:rPr>
          <w:spacing w:val="-8"/>
          <w:w w:val="110"/>
        </w:rPr>
        <w:t> </w:t>
      </w:r>
      <w:r>
        <w:rPr>
          <w:w w:val="110"/>
        </w:rPr>
        <w:t>HCl</w:t>
      </w:r>
      <w:r>
        <w:rPr>
          <w:spacing w:val="-8"/>
          <w:w w:val="110"/>
        </w:rPr>
        <w:t> </w:t>
      </w:r>
      <w:r>
        <w:rPr>
          <w:w w:val="110"/>
        </w:rPr>
        <w:t>vapor</w:t>
      </w:r>
      <w:r>
        <w:rPr>
          <w:spacing w:val="-9"/>
          <w:w w:val="110"/>
        </w:rPr>
        <w:t> </w:t>
      </w:r>
      <w:r>
        <w:rPr>
          <w:w w:val="110"/>
        </w:rPr>
        <w:t>to</w:t>
      </w:r>
      <w:r>
        <w:rPr>
          <w:spacing w:val="-8"/>
          <w:w w:val="110"/>
        </w:rPr>
        <w:t> </w:t>
      </w:r>
      <w:r>
        <w:rPr>
          <w:w w:val="110"/>
        </w:rPr>
        <w:t>remove</w:t>
      </w:r>
      <w:r>
        <w:rPr>
          <w:spacing w:val="-9"/>
          <w:w w:val="110"/>
        </w:rPr>
        <w:t> </w:t>
      </w:r>
      <w:r>
        <w:rPr>
          <w:w w:val="110"/>
        </w:rPr>
        <w:t>potential</w:t>
      </w:r>
      <w:r>
        <w:rPr>
          <w:spacing w:val="-8"/>
          <w:w w:val="110"/>
        </w:rPr>
        <w:t> </w:t>
      </w:r>
      <w:r>
        <w:rPr>
          <w:w w:val="110"/>
        </w:rPr>
        <w:t>inorganic C (</w:t>
      </w:r>
      <w:hyperlink w:history="true" w:anchor="_bookmark35">
        <w:r>
          <w:rPr>
            <w:color w:val="2196D1"/>
            <w:w w:val="110"/>
          </w:rPr>
          <w:t>Harris et al., 2001</w:t>
        </w:r>
      </w:hyperlink>
      <w:r>
        <w:rPr>
          <w:w w:val="110"/>
        </w:rPr>
        <w:t>). Of the total samples run (826), only 13.9% fit these</w:t>
      </w:r>
      <w:r>
        <w:rPr>
          <w:w w:val="110"/>
        </w:rPr>
        <w:t> criteria,</w:t>
      </w:r>
      <w:r>
        <w:rPr>
          <w:w w:val="110"/>
        </w:rPr>
        <w:t> and</w:t>
      </w:r>
      <w:r>
        <w:rPr>
          <w:w w:val="110"/>
        </w:rPr>
        <w:t> of</w:t>
      </w:r>
      <w:r>
        <w:rPr>
          <w:w w:val="110"/>
        </w:rPr>
        <w:t> those</w:t>
      </w:r>
      <w:r>
        <w:rPr>
          <w:w w:val="110"/>
        </w:rPr>
        <w:t> that</w:t>
      </w:r>
      <w:r>
        <w:rPr>
          <w:w w:val="110"/>
        </w:rPr>
        <w:t> did</w:t>
      </w:r>
      <w:r>
        <w:rPr>
          <w:w w:val="110"/>
        </w:rPr>
        <w:t> only</w:t>
      </w:r>
      <w:r>
        <w:rPr>
          <w:w w:val="110"/>
        </w:rPr>
        <w:t> 12.2%</w:t>
      </w:r>
      <w:r>
        <w:rPr>
          <w:w w:val="110"/>
        </w:rPr>
        <w:t> were</w:t>
      </w:r>
      <w:r>
        <w:rPr>
          <w:w w:val="110"/>
        </w:rPr>
        <w:t> found</w:t>
      </w:r>
      <w:r>
        <w:rPr>
          <w:w w:val="110"/>
        </w:rPr>
        <w:t> to</w:t>
      </w:r>
      <w:r>
        <w:rPr>
          <w:w w:val="110"/>
        </w:rPr>
        <w:t> have </w:t>
      </w:r>
      <w:r>
        <w:rPr>
          <w:spacing w:val="-2"/>
          <w:w w:val="110"/>
        </w:rPr>
        <w:t>changed significantly in either %C or </w:t>
      </w:r>
      <w:r>
        <w:rPr>
          <w:rFonts w:ascii="Arial" w:hAnsi="Arial"/>
          <w:spacing w:val="-2"/>
          <w:w w:val="110"/>
        </w:rPr>
        <w:t>δ</w:t>
      </w:r>
      <w:r>
        <w:rPr>
          <w:spacing w:val="-2"/>
          <w:w w:val="110"/>
          <w:vertAlign w:val="superscript"/>
        </w:rPr>
        <w:t>13</w:t>
      </w:r>
      <w:r>
        <w:rPr>
          <w:spacing w:val="-2"/>
          <w:w w:val="110"/>
          <w:vertAlign w:val="baseline"/>
        </w:rPr>
        <w:t>C post fumigation, representing </w:t>
      </w:r>
      <w:r>
        <w:rPr>
          <w:w w:val="110"/>
          <w:vertAlign w:val="baseline"/>
        </w:rPr>
        <w:t>1.7% of the total data set. In addition, ten percent of surface soils from the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data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set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randomly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chosen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fumigated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assess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impact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of fumigation on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analysis for samples believed to be IC free, and no change was observed, thus total C of the remaining samples was inter-preted as total SOC.</w:t>
      </w:r>
    </w:p>
    <w:p>
      <w:pPr>
        <w:pStyle w:val="BodyText"/>
        <w:spacing w:line="273" w:lineRule="auto"/>
        <w:ind w:firstLine="239"/>
      </w:pPr>
      <w:r>
        <w:rPr>
          <w:w w:val="110"/>
        </w:rPr>
        <w:t>To account for the expected impact of agricultural management </w:t>
      </w:r>
      <w:r>
        <w:rPr>
          <w:w w:val="110"/>
        </w:rPr>
        <w:t>on soil</w:t>
      </w:r>
      <w:r>
        <w:rPr>
          <w:spacing w:val="-11"/>
          <w:w w:val="110"/>
        </w:rPr>
        <w:t> </w:t>
      </w:r>
      <w:r>
        <w:rPr>
          <w:w w:val="110"/>
        </w:rPr>
        <w:t>bulk</w:t>
      </w:r>
      <w:r>
        <w:rPr>
          <w:spacing w:val="-11"/>
          <w:w w:val="110"/>
        </w:rPr>
        <w:t> </w:t>
      </w:r>
      <w:r>
        <w:rPr>
          <w:w w:val="110"/>
        </w:rPr>
        <w:t>density,</w:t>
      </w:r>
      <w:r>
        <w:rPr>
          <w:spacing w:val="-11"/>
          <w:w w:val="110"/>
        </w:rPr>
        <w:t> </w:t>
      </w:r>
      <w:r>
        <w:rPr>
          <w:w w:val="110"/>
        </w:rPr>
        <w:t>SOC</w:t>
      </w:r>
      <w:r>
        <w:rPr>
          <w:spacing w:val="-11"/>
          <w:w w:val="110"/>
        </w:rPr>
        <w:t> </w:t>
      </w:r>
      <w:r>
        <w:rPr>
          <w:w w:val="110"/>
        </w:rPr>
        <w:t>stocks</w:t>
      </w:r>
      <w:r>
        <w:rPr>
          <w:spacing w:val="-11"/>
          <w:w w:val="110"/>
        </w:rPr>
        <w:t> </w:t>
      </w:r>
      <w:r>
        <w:rPr>
          <w:w w:val="110"/>
        </w:rPr>
        <w:t>were</w:t>
      </w:r>
      <w:r>
        <w:rPr>
          <w:spacing w:val="-11"/>
          <w:w w:val="110"/>
        </w:rPr>
        <w:t> </w:t>
      </w:r>
      <w:r>
        <w:rPr>
          <w:w w:val="110"/>
        </w:rPr>
        <w:t>calculated</w:t>
      </w:r>
      <w:r>
        <w:rPr>
          <w:spacing w:val="-11"/>
          <w:w w:val="110"/>
        </w:rPr>
        <w:t> </w:t>
      </w:r>
      <w:r>
        <w:rPr>
          <w:w w:val="110"/>
        </w:rPr>
        <w:t>on</w:t>
      </w:r>
      <w:r>
        <w:rPr>
          <w:spacing w:val="-11"/>
          <w:w w:val="110"/>
        </w:rPr>
        <w:t> </w:t>
      </w:r>
      <w:r>
        <w:rPr>
          <w:w w:val="110"/>
        </w:rPr>
        <w:t>an</w:t>
      </w:r>
      <w:r>
        <w:rPr>
          <w:spacing w:val="-11"/>
          <w:w w:val="110"/>
        </w:rPr>
        <w:t> </w:t>
      </w:r>
      <w:r>
        <w:rPr>
          <w:w w:val="110"/>
        </w:rPr>
        <w:t>equivalent</w:t>
      </w:r>
      <w:r>
        <w:rPr>
          <w:spacing w:val="-11"/>
          <w:w w:val="110"/>
        </w:rPr>
        <w:t> </w:t>
      </w:r>
      <w:r>
        <w:rPr>
          <w:w w:val="110"/>
        </w:rPr>
        <w:t>soil</w:t>
      </w:r>
      <w:r>
        <w:rPr>
          <w:spacing w:val="-11"/>
          <w:w w:val="110"/>
        </w:rPr>
        <w:t> </w:t>
      </w:r>
      <w:r>
        <w:rPr>
          <w:w w:val="110"/>
        </w:rPr>
        <w:t>mass (ESM)</w:t>
      </w:r>
      <w:r>
        <w:rPr>
          <w:w w:val="110"/>
        </w:rPr>
        <w:t> basis</w:t>
      </w:r>
      <w:r>
        <w:rPr>
          <w:w w:val="110"/>
        </w:rPr>
        <w:t> (</w:t>
      </w:r>
      <w:hyperlink w:history="true" w:anchor="_bookmark62">
        <w:r>
          <w:rPr>
            <w:color w:val="2196D1"/>
            <w:w w:val="110"/>
          </w:rPr>
          <w:t>von</w:t>
        </w:r>
        <w:r>
          <w:rPr>
            <w:color w:val="2196D1"/>
            <w:w w:val="110"/>
          </w:rPr>
          <w:t> Haden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2020</w:t>
        </w:r>
      </w:hyperlink>
      <w:r>
        <w:rPr>
          <w:w w:val="110"/>
        </w:rPr>
        <w:t>).</w:t>
      </w:r>
      <w:r>
        <w:rPr>
          <w:w w:val="110"/>
        </w:rPr>
        <w:t> Cumulative</w:t>
      </w:r>
      <w:r>
        <w:rPr>
          <w:w w:val="110"/>
        </w:rPr>
        <w:t> soil</w:t>
      </w:r>
      <w:r>
        <w:rPr>
          <w:w w:val="110"/>
        </w:rPr>
        <w:t> mass</w:t>
      </w:r>
      <w:r>
        <w:rPr>
          <w:w w:val="110"/>
        </w:rPr>
        <w:t> and</w:t>
      </w:r>
      <w:r>
        <w:rPr>
          <w:w w:val="110"/>
        </w:rPr>
        <w:t> SOC stock</w:t>
      </w:r>
      <w:r>
        <w:rPr>
          <w:spacing w:val="-6"/>
          <w:w w:val="110"/>
        </w:rPr>
        <w:t> </w:t>
      </w:r>
      <w:r>
        <w:rPr>
          <w:w w:val="110"/>
        </w:rPr>
        <w:t>were</w:t>
      </w:r>
      <w:r>
        <w:rPr>
          <w:spacing w:val="-6"/>
          <w:w w:val="110"/>
        </w:rPr>
        <w:t> </w:t>
      </w:r>
      <w:r>
        <w:rPr>
          <w:w w:val="110"/>
        </w:rPr>
        <w:t>fitted</w:t>
      </w:r>
      <w:r>
        <w:rPr>
          <w:spacing w:val="-8"/>
          <w:w w:val="110"/>
        </w:rPr>
        <w:t> </w:t>
      </w: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a</w:t>
      </w:r>
      <w:r>
        <w:rPr>
          <w:spacing w:val="-6"/>
          <w:w w:val="110"/>
        </w:rPr>
        <w:t> </w:t>
      </w:r>
      <w:r>
        <w:rPr>
          <w:w w:val="110"/>
        </w:rPr>
        <w:t>cubic</w:t>
      </w:r>
      <w:r>
        <w:rPr>
          <w:spacing w:val="-7"/>
          <w:w w:val="110"/>
        </w:rPr>
        <w:t> </w:t>
      </w:r>
      <w:r>
        <w:rPr>
          <w:w w:val="110"/>
        </w:rPr>
        <w:t>spline</w:t>
      </w:r>
      <w:r>
        <w:rPr>
          <w:spacing w:val="-7"/>
          <w:w w:val="110"/>
        </w:rPr>
        <w:t> </w:t>
      </w:r>
      <w:r>
        <w:rPr>
          <w:w w:val="110"/>
        </w:rPr>
        <w:t>model</w:t>
      </w:r>
      <w:r>
        <w:rPr>
          <w:spacing w:val="-6"/>
          <w:w w:val="110"/>
        </w:rPr>
        <w:t> </w:t>
      </w:r>
      <w:r>
        <w:rPr>
          <w:w w:val="110"/>
        </w:rPr>
        <w:t>(</w:t>
      </w:r>
      <w:hyperlink w:history="true" w:anchor="_bookmark64">
        <w:r>
          <w:rPr>
            <w:color w:val="2196D1"/>
            <w:w w:val="110"/>
          </w:rPr>
          <w:t>Wendt</w:t>
        </w:r>
        <w:r>
          <w:rPr>
            <w:color w:val="2196D1"/>
            <w:spacing w:val="-7"/>
            <w:w w:val="110"/>
          </w:rPr>
          <w:t> </w:t>
        </w:r>
        <w:r>
          <w:rPr>
            <w:color w:val="2196D1"/>
            <w:w w:val="110"/>
          </w:rPr>
          <w:t>and</w:t>
        </w:r>
        <w:r>
          <w:rPr>
            <w:color w:val="2196D1"/>
            <w:spacing w:val="-7"/>
            <w:w w:val="110"/>
          </w:rPr>
          <w:t> </w:t>
        </w:r>
        <w:r>
          <w:rPr>
            <w:color w:val="2196D1"/>
            <w:w w:val="110"/>
          </w:rPr>
          <w:t>Hauser,</w:t>
        </w:r>
        <w:r>
          <w:rPr>
            <w:color w:val="2196D1"/>
            <w:spacing w:val="-7"/>
            <w:w w:val="110"/>
          </w:rPr>
          <w:t> </w:t>
        </w:r>
        <w:r>
          <w:rPr>
            <w:color w:val="2196D1"/>
            <w:w w:val="110"/>
          </w:rPr>
          <w:t>2013;</w:t>
        </w:r>
        <w:r>
          <w:rPr>
            <w:color w:val="2196D1"/>
            <w:spacing w:val="-8"/>
            <w:w w:val="110"/>
          </w:rPr>
          <w:t> </w:t>
        </w:r>
        <w:r>
          <w:rPr>
            <w:color w:val="2196D1"/>
            <w:w w:val="110"/>
          </w:rPr>
          <w:t>von</w:t>
        </w:r>
      </w:hyperlink>
      <w:r>
        <w:rPr>
          <w:color w:val="2196D1"/>
          <w:w w:val="110"/>
        </w:rPr>
        <w:t> </w:t>
      </w:r>
      <w:hyperlink w:history="true" w:anchor="_bookmark64">
        <w:r>
          <w:rPr>
            <w:color w:val="2196D1"/>
            <w:w w:val="110"/>
          </w:rPr>
          <w:t>Haden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10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10"/>
            <w:w w:val="110"/>
          </w:rPr>
          <w:t> </w:t>
        </w:r>
        <w:r>
          <w:rPr>
            <w:color w:val="2196D1"/>
            <w:w w:val="110"/>
          </w:rPr>
          <w:t>2020</w:t>
        </w:r>
      </w:hyperlink>
      <w:r>
        <w:rPr>
          <w:w w:val="110"/>
        </w:rPr>
        <w:t>)</w:t>
      </w:r>
      <w:r>
        <w:rPr>
          <w:spacing w:val="-10"/>
          <w:w w:val="110"/>
        </w:rPr>
        <w:t> </w:t>
      </w:r>
      <w:r>
        <w:rPr>
          <w:w w:val="110"/>
        </w:rPr>
        <w:t>to</w:t>
      </w:r>
      <w:r>
        <w:rPr>
          <w:spacing w:val="-10"/>
          <w:w w:val="110"/>
        </w:rPr>
        <w:t> </w:t>
      </w:r>
      <w:r>
        <w:rPr>
          <w:w w:val="110"/>
        </w:rPr>
        <w:t>calculate</w:t>
      </w:r>
      <w:r>
        <w:rPr>
          <w:spacing w:val="-10"/>
          <w:w w:val="110"/>
        </w:rPr>
        <w:t> </w:t>
      </w:r>
      <w:r>
        <w:rPr>
          <w:w w:val="110"/>
        </w:rPr>
        <w:t>SOC</w:t>
      </w:r>
      <w:r>
        <w:rPr>
          <w:spacing w:val="-10"/>
          <w:w w:val="110"/>
        </w:rPr>
        <w:t> </w:t>
      </w:r>
      <w:r>
        <w:rPr>
          <w:w w:val="110"/>
        </w:rPr>
        <w:t>stock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0"/>
          <w:w w:val="110"/>
        </w:rPr>
        <w:t> </w:t>
      </w:r>
      <w:r>
        <w:rPr>
          <w:w w:val="110"/>
        </w:rPr>
        <w:t>a</w:t>
      </w:r>
      <w:r>
        <w:rPr>
          <w:spacing w:val="-10"/>
          <w:w w:val="110"/>
        </w:rPr>
        <w:t> </w:t>
      </w:r>
      <w:r>
        <w:rPr>
          <w:w w:val="110"/>
        </w:rPr>
        <w:t>reference</w:t>
      </w:r>
      <w:r>
        <w:rPr>
          <w:spacing w:val="-9"/>
          <w:w w:val="110"/>
        </w:rPr>
        <w:t> </w:t>
      </w:r>
      <w:r>
        <w:rPr>
          <w:w w:val="110"/>
        </w:rPr>
        <w:t>soil</w:t>
      </w:r>
      <w:r>
        <w:rPr>
          <w:spacing w:val="-11"/>
          <w:w w:val="110"/>
        </w:rPr>
        <w:t> </w:t>
      </w:r>
      <w:r>
        <w:rPr>
          <w:w w:val="110"/>
        </w:rPr>
        <w:t>mass</w:t>
      </w:r>
      <w:r>
        <w:rPr>
          <w:spacing w:val="-10"/>
          <w:w w:val="110"/>
        </w:rPr>
        <w:t> </w:t>
      </w:r>
      <w:r>
        <w:rPr>
          <w:w w:val="110"/>
        </w:rPr>
        <w:t>using </w:t>
      </w:r>
      <w:r>
        <w:rPr>
          <w:i/>
          <w:w w:val="110"/>
        </w:rPr>
        <w:t>SimpleESM</w:t>
      </w:r>
      <w:r>
        <w:rPr>
          <w:i/>
          <w:spacing w:val="-5"/>
          <w:w w:val="110"/>
        </w:rPr>
        <w:t> </w:t>
      </w:r>
      <w:r>
        <w:rPr>
          <w:w w:val="110"/>
        </w:rPr>
        <w:t>(</w:t>
      </w:r>
      <w:hyperlink w:history="true" w:anchor="_bookmark28">
        <w:r>
          <w:rPr>
            <w:color w:val="2196D1"/>
            <w:w w:val="110"/>
          </w:rPr>
          <w:t>Ferchaud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2023</w:t>
        </w:r>
      </w:hyperlink>
      <w:r>
        <w:rPr>
          <w:w w:val="110"/>
        </w:rPr>
        <w:t>)</w:t>
      </w:r>
      <w:r>
        <w:rPr>
          <w:spacing w:val="-5"/>
          <w:w w:val="110"/>
        </w:rPr>
        <w:t> </w:t>
      </w:r>
      <w:r>
        <w:rPr>
          <w:w w:val="110"/>
        </w:rPr>
        <w:t>with</w:t>
      </w:r>
      <w:r>
        <w:rPr>
          <w:spacing w:val="-5"/>
          <w:w w:val="110"/>
        </w:rPr>
        <w:t> </w:t>
      </w:r>
      <w:r>
        <w:rPr>
          <w:w w:val="110"/>
        </w:rPr>
        <w:t>R</w:t>
      </w:r>
      <w:r>
        <w:rPr>
          <w:spacing w:val="-5"/>
          <w:w w:val="110"/>
        </w:rPr>
        <w:t> </w:t>
      </w:r>
      <w:r>
        <w:rPr>
          <w:w w:val="110"/>
        </w:rPr>
        <w:t>version</w:t>
      </w:r>
      <w:r>
        <w:rPr>
          <w:spacing w:val="-5"/>
          <w:w w:val="110"/>
        </w:rPr>
        <w:t> </w:t>
      </w:r>
      <w:r>
        <w:rPr>
          <w:w w:val="110"/>
        </w:rPr>
        <w:t>4.3.3</w:t>
      </w:r>
      <w:r>
        <w:rPr>
          <w:spacing w:val="-6"/>
          <w:w w:val="110"/>
        </w:rPr>
        <w:t> </w:t>
      </w:r>
      <w:r>
        <w:rPr>
          <w:w w:val="110"/>
        </w:rPr>
        <w:t>(</w:t>
      </w:r>
      <w:hyperlink w:history="true" w:anchor="_bookmark56">
        <w:r>
          <w:rPr>
            <w:color w:val="2196D1"/>
            <w:w w:val="110"/>
          </w:rPr>
          <w:t>R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Core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Team,</w:t>
        </w:r>
      </w:hyperlink>
      <w:r>
        <w:rPr>
          <w:color w:val="2196D1"/>
          <w:w w:val="110"/>
        </w:rPr>
        <w:t> </w:t>
      </w:r>
      <w:hyperlink w:history="true" w:anchor="_bookmark56">
        <w:r>
          <w:rPr>
            <w:color w:val="2196D1"/>
            <w:w w:val="110"/>
          </w:rPr>
          <w:t>2024</w:t>
        </w:r>
      </w:hyperlink>
      <w:r>
        <w:rPr>
          <w:w w:val="110"/>
        </w:rPr>
        <w:t>)</w:t>
      </w:r>
      <w:r>
        <w:rPr>
          <w:w w:val="110"/>
        </w:rPr>
        <w:t> in</w:t>
      </w:r>
      <w:r>
        <w:rPr>
          <w:w w:val="110"/>
        </w:rPr>
        <w:t> R</w:t>
      </w:r>
      <w:r>
        <w:rPr>
          <w:w w:val="110"/>
        </w:rPr>
        <w:t> studio</w:t>
      </w:r>
      <w:r>
        <w:rPr>
          <w:w w:val="110"/>
        </w:rPr>
        <w:t> version</w:t>
      </w:r>
      <w:r>
        <w:rPr>
          <w:w w:val="110"/>
        </w:rPr>
        <w:t> 2023.12.1.402</w:t>
      </w:r>
      <w:r>
        <w:rPr>
          <w:w w:val="110"/>
        </w:rPr>
        <w:t> (</w:t>
      </w:r>
      <w:hyperlink w:history="true" w:anchor="_bookmark55">
        <w:r>
          <w:rPr>
            <w:color w:val="2196D1"/>
            <w:w w:val="110"/>
          </w:rPr>
          <w:t>Posit</w:t>
        </w:r>
        <w:r>
          <w:rPr>
            <w:color w:val="2196D1"/>
            <w:w w:val="110"/>
          </w:rPr>
          <w:t> team,</w:t>
        </w:r>
        <w:r>
          <w:rPr>
            <w:color w:val="2196D1"/>
            <w:w w:val="110"/>
          </w:rPr>
          <w:t> 2024</w:t>
        </w:r>
      </w:hyperlink>
      <w:r>
        <w:rPr>
          <w:w w:val="110"/>
        </w:rPr>
        <w:t>).</w:t>
      </w:r>
      <w:r>
        <w:rPr>
          <w:w w:val="110"/>
        </w:rPr>
        <w:t> For</w:t>
      </w:r>
      <w:r>
        <w:rPr>
          <w:w w:val="110"/>
        </w:rPr>
        <w:t> the reference</w:t>
      </w:r>
      <w:r>
        <w:rPr>
          <w:spacing w:val="-1"/>
          <w:w w:val="110"/>
        </w:rPr>
        <w:t> </w:t>
      </w:r>
      <w:r>
        <w:rPr>
          <w:w w:val="110"/>
        </w:rPr>
        <w:t>soil</w:t>
      </w:r>
      <w:r>
        <w:rPr>
          <w:spacing w:val="-2"/>
          <w:w w:val="110"/>
        </w:rPr>
        <w:t> </w:t>
      </w:r>
      <w:r>
        <w:rPr>
          <w:w w:val="110"/>
        </w:rPr>
        <w:t>mass,</w:t>
      </w:r>
      <w:r>
        <w:rPr>
          <w:spacing w:val="-2"/>
          <w:w w:val="110"/>
        </w:rPr>
        <w:t> </w:t>
      </w:r>
      <w:r>
        <w:rPr>
          <w:w w:val="110"/>
        </w:rPr>
        <w:t>a</w:t>
      </w:r>
      <w:r>
        <w:rPr>
          <w:spacing w:val="-2"/>
          <w:w w:val="110"/>
        </w:rPr>
        <w:t> </w:t>
      </w:r>
      <w:r>
        <w:rPr>
          <w:w w:val="110"/>
        </w:rPr>
        <w:t>sample</w:t>
      </w:r>
      <w:r>
        <w:rPr>
          <w:spacing w:val="-2"/>
          <w:w w:val="110"/>
        </w:rPr>
        <w:t> </w:t>
      </w:r>
      <w:r>
        <w:rPr>
          <w:w w:val="110"/>
        </w:rPr>
        <w:t>with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smallest</w:t>
      </w:r>
      <w:r>
        <w:rPr>
          <w:spacing w:val="-2"/>
          <w:w w:val="110"/>
        </w:rPr>
        <w:t> </w:t>
      </w:r>
      <w:r>
        <w:rPr>
          <w:w w:val="110"/>
        </w:rPr>
        <w:t>cumulative</w:t>
      </w:r>
      <w:r>
        <w:rPr>
          <w:spacing w:val="-2"/>
          <w:w w:val="110"/>
        </w:rPr>
        <w:t> </w:t>
      </w:r>
      <w:r>
        <w:rPr>
          <w:w w:val="110"/>
        </w:rPr>
        <w:t>soil</w:t>
      </w:r>
      <w:r>
        <w:rPr>
          <w:spacing w:val="-1"/>
          <w:w w:val="110"/>
        </w:rPr>
        <w:t> </w:t>
      </w:r>
      <w:r>
        <w:rPr>
          <w:w w:val="110"/>
        </w:rPr>
        <w:t>mass</w:t>
      </w:r>
      <w:r>
        <w:rPr>
          <w:spacing w:val="-2"/>
          <w:w w:val="110"/>
        </w:rPr>
        <w:t> </w:t>
      </w:r>
      <w:r>
        <w:rPr>
          <w:w w:val="110"/>
        </w:rPr>
        <w:t>in the</w:t>
      </w:r>
      <w:r>
        <w:rPr>
          <w:w w:val="110"/>
        </w:rPr>
        <w:t> sampled depth (0</w:t>
      </w:r>
      <w:r>
        <w:rPr>
          <w:rFonts w:ascii="Arial" w:hAnsi="Arial"/>
          <w:w w:val="110"/>
        </w:rPr>
        <w:t>–</w:t>
      </w:r>
      <w:r>
        <w:rPr>
          <w:w w:val="110"/>
        </w:rPr>
        <w:t>100 cm)</w:t>
      </w:r>
      <w:r>
        <w:rPr>
          <w:w w:val="110"/>
        </w:rPr>
        <w:t> was selected</w:t>
      </w:r>
      <w:r>
        <w:rPr>
          <w:w w:val="110"/>
        </w:rPr>
        <w:t> to avoid extrapolation</w:t>
      </w:r>
      <w:r>
        <w:rPr>
          <w:w w:val="110"/>
        </w:rPr>
        <w:t> of SOC</w:t>
      </w:r>
      <w:r>
        <w:rPr>
          <w:spacing w:val="-6"/>
          <w:w w:val="110"/>
        </w:rPr>
        <w:t> </w:t>
      </w:r>
      <w:r>
        <w:rPr>
          <w:w w:val="110"/>
        </w:rPr>
        <w:t>stock</w:t>
      </w:r>
      <w:r>
        <w:rPr>
          <w:spacing w:val="-6"/>
          <w:w w:val="110"/>
        </w:rPr>
        <w:t> </w:t>
      </w:r>
      <w:r>
        <w:rPr>
          <w:w w:val="110"/>
        </w:rPr>
        <w:t>beyond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sampling</w:t>
      </w:r>
      <w:r>
        <w:rPr>
          <w:spacing w:val="-6"/>
          <w:w w:val="110"/>
        </w:rPr>
        <w:t> </w:t>
      </w:r>
      <w:r>
        <w:rPr>
          <w:w w:val="110"/>
        </w:rPr>
        <w:t>depth.</w:t>
      </w:r>
      <w:r>
        <w:rPr>
          <w:spacing w:val="-5"/>
          <w:w w:val="110"/>
        </w:rPr>
        <w:t> </w:t>
      </w:r>
      <w:r>
        <w:rPr>
          <w:w w:val="110"/>
        </w:rPr>
        <w:t>Soil</w:t>
      </w:r>
      <w:r>
        <w:rPr>
          <w:spacing w:val="-7"/>
          <w:w w:val="110"/>
        </w:rPr>
        <w:t> </w:t>
      </w:r>
      <w:r>
        <w:rPr>
          <w:w w:val="110"/>
        </w:rPr>
        <w:t>organic</w:t>
      </w:r>
      <w:r>
        <w:rPr>
          <w:spacing w:val="-5"/>
          <w:w w:val="110"/>
        </w:rPr>
        <w:t> </w:t>
      </w:r>
      <w:r>
        <w:rPr>
          <w:w w:val="110"/>
        </w:rPr>
        <w:t>carbon</w:t>
      </w:r>
      <w:r>
        <w:rPr>
          <w:spacing w:val="-6"/>
          <w:w w:val="110"/>
        </w:rPr>
        <w:t> </w:t>
      </w:r>
      <w:r>
        <w:rPr>
          <w:w w:val="110"/>
        </w:rPr>
        <w:t>stocks</w:t>
      </w:r>
      <w:r>
        <w:rPr>
          <w:spacing w:val="-7"/>
          <w:w w:val="110"/>
        </w:rPr>
        <w:t> </w:t>
      </w:r>
      <w:r>
        <w:rPr>
          <w:w w:val="110"/>
        </w:rPr>
        <w:t>were additionally</w:t>
      </w:r>
      <w:r>
        <w:rPr>
          <w:w w:val="110"/>
        </w:rPr>
        <w:t> calculated</w:t>
      </w:r>
      <w:r>
        <w:rPr>
          <w:w w:val="110"/>
        </w:rPr>
        <w:t> on</w:t>
      </w:r>
      <w:r>
        <w:rPr>
          <w:w w:val="110"/>
        </w:rPr>
        <w:t> fixed-depth</w:t>
      </w:r>
      <w:r>
        <w:rPr>
          <w:w w:val="110"/>
        </w:rPr>
        <w:t> basis</w:t>
      </w:r>
      <w:r>
        <w:rPr>
          <w:w w:val="110"/>
        </w:rPr>
        <w:t> for</w:t>
      </w:r>
      <w:r>
        <w:rPr>
          <w:w w:val="110"/>
        </w:rPr>
        <w:t> each</w:t>
      </w:r>
      <w:r>
        <w:rPr>
          <w:w w:val="110"/>
        </w:rPr>
        <w:t> depth</w:t>
      </w:r>
      <w:r>
        <w:rPr>
          <w:w w:val="110"/>
        </w:rPr>
        <w:t> interval</w:t>
      </w:r>
      <w:r>
        <w:rPr>
          <w:spacing w:val="80"/>
          <w:w w:val="110"/>
        </w:rPr>
        <w:t> </w:t>
      </w:r>
      <w:r>
        <w:rPr>
          <w:w w:val="110"/>
        </w:rPr>
        <w:t>(0</w:t>
      </w:r>
      <w:r>
        <w:rPr>
          <w:rFonts w:ascii="Arial" w:hAnsi="Arial"/>
          <w:w w:val="110"/>
        </w:rPr>
        <w:t>–</w:t>
      </w:r>
      <w:r>
        <w:rPr>
          <w:w w:val="110"/>
        </w:rPr>
        <w:t>10 cm, 10</w:t>
      </w:r>
      <w:r>
        <w:rPr>
          <w:rFonts w:ascii="Arial" w:hAnsi="Arial"/>
          <w:w w:val="110"/>
        </w:rPr>
        <w:t>–</w:t>
      </w:r>
      <w:r>
        <w:rPr>
          <w:w w:val="110"/>
        </w:rPr>
        <w:t>30 cm, 30</w:t>
      </w:r>
      <w:r>
        <w:rPr>
          <w:rFonts w:ascii="Arial" w:hAnsi="Arial"/>
          <w:w w:val="110"/>
        </w:rPr>
        <w:t>–</w:t>
      </w:r>
      <w:r>
        <w:rPr>
          <w:w w:val="110"/>
        </w:rPr>
        <w:t>50 cm, 50</w:t>
      </w:r>
      <w:r>
        <w:rPr>
          <w:rFonts w:ascii="Arial" w:hAnsi="Arial"/>
          <w:w w:val="110"/>
        </w:rPr>
        <w:t>–</w:t>
      </w:r>
      <w:r>
        <w:rPr>
          <w:w w:val="110"/>
        </w:rPr>
        <w:t>100</w:t>
      </w:r>
      <w:r>
        <w:rPr>
          <w:w w:val="110"/>
        </w:rPr>
        <w:t> cm) to test for potential dif-ferences in SOC stocks between cropping systems by depth.</w:t>
      </w:r>
    </w:p>
    <w:p>
      <w:pPr>
        <w:pStyle w:val="BodyText"/>
        <w:spacing w:line="254" w:lineRule="auto"/>
        <w:ind w:firstLine="239"/>
      </w:pP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incorporation</w:t>
      </w:r>
      <w:r>
        <w:rPr>
          <w:spacing w:val="-5"/>
          <w:w w:val="110"/>
        </w:rPr>
        <w:t> </w:t>
      </w:r>
      <w:r>
        <w:rPr>
          <w:w w:val="110"/>
        </w:rPr>
        <w:t>of</w:t>
      </w:r>
      <w:r>
        <w:rPr>
          <w:spacing w:val="-5"/>
          <w:w w:val="110"/>
        </w:rPr>
        <w:t> </w:t>
      </w:r>
      <w:r>
        <w:rPr>
          <w:w w:val="110"/>
        </w:rPr>
        <w:t>C</w:t>
      </w:r>
      <w:r>
        <w:rPr>
          <w:spacing w:val="-6"/>
          <w:w w:val="110"/>
        </w:rPr>
        <w:t> </w:t>
      </w:r>
      <w:r>
        <w:rPr>
          <w:w w:val="110"/>
        </w:rPr>
        <w:t>derived</w:t>
      </w:r>
      <w:r>
        <w:rPr>
          <w:spacing w:val="-5"/>
          <w:w w:val="110"/>
        </w:rPr>
        <w:t> </w:t>
      </w:r>
      <w:r>
        <w:rPr>
          <w:w w:val="110"/>
        </w:rPr>
        <w:t>from</w:t>
      </w:r>
      <w:r>
        <w:rPr>
          <w:spacing w:val="-6"/>
          <w:w w:val="110"/>
        </w:rPr>
        <w:t> </w:t>
      </w:r>
      <w:r>
        <w:rPr>
          <w:w w:val="110"/>
        </w:rPr>
        <w:t>bioenergy</w:t>
      </w:r>
      <w:r>
        <w:rPr>
          <w:spacing w:val="-6"/>
          <w:w w:val="110"/>
        </w:rPr>
        <w:t> </w:t>
      </w:r>
      <w:r>
        <w:rPr>
          <w:w w:val="110"/>
        </w:rPr>
        <w:t>crops</w:t>
      </w:r>
      <w:r>
        <w:rPr>
          <w:spacing w:val="-5"/>
          <w:w w:val="110"/>
        </w:rPr>
        <w:t> </w:t>
      </w:r>
      <w:r>
        <w:rPr>
          <w:w w:val="110"/>
        </w:rPr>
        <w:t>was</w:t>
      </w:r>
      <w:r>
        <w:rPr>
          <w:spacing w:val="-5"/>
          <w:w w:val="110"/>
        </w:rPr>
        <w:t> </w:t>
      </w:r>
      <w:r>
        <w:rPr>
          <w:w w:val="110"/>
        </w:rPr>
        <w:t>estimated </w:t>
      </w:r>
      <w:r>
        <w:rPr/>
        <w:t>by</w:t>
      </w:r>
      <w:r>
        <w:rPr>
          <w:spacing w:val="25"/>
        </w:rPr>
        <w:t> </w:t>
      </w:r>
      <w:r>
        <w:rPr/>
        <w:t>measuring</w:t>
      </w:r>
      <w:r>
        <w:rPr>
          <w:spacing w:val="25"/>
        </w:rPr>
        <w:t> </w:t>
      </w:r>
      <w:r>
        <w:rPr/>
        <w:t>the</w:t>
      </w:r>
      <w:r>
        <w:rPr>
          <w:spacing w:val="24"/>
        </w:rPr>
        <w:t> </w:t>
      </w:r>
      <w:r>
        <w:rPr/>
        <w:t>change</w:t>
      </w:r>
      <w:r>
        <w:rPr>
          <w:spacing w:val="25"/>
        </w:rPr>
        <w:t> </w:t>
      </w:r>
      <w:r>
        <w:rPr/>
        <w:t>in</w:t>
      </w:r>
      <w:r>
        <w:rPr>
          <w:spacing w:val="24"/>
        </w:rPr>
        <w:t> </w:t>
      </w:r>
      <w:r>
        <w:rPr/>
        <w:t>C</w:t>
      </w:r>
      <w:r>
        <w:rPr>
          <w:spacing w:val="25"/>
        </w:rPr>
        <w:t> </w:t>
      </w:r>
      <w:r>
        <w:rPr/>
        <w:t>isotope</w:t>
      </w:r>
      <w:r>
        <w:rPr>
          <w:spacing w:val="24"/>
        </w:rPr>
        <w:t> </w:t>
      </w:r>
      <w:r>
        <w:rPr/>
        <w:t>composition</w:t>
      </w:r>
      <w:r>
        <w:rPr>
          <w:spacing w:val="25"/>
        </w:rPr>
        <w:t> </w:t>
      </w:r>
      <w:r>
        <w:rPr/>
        <w:t>of</w:t>
      </w:r>
      <w:r>
        <w:rPr>
          <w:spacing w:val="24"/>
        </w:rPr>
        <w:t> </w:t>
      </w:r>
      <w:r>
        <w:rPr/>
        <w:t>soil</w:t>
      </w:r>
      <w:r>
        <w:rPr>
          <w:spacing w:val="24"/>
        </w:rPr>
        <w:t> </w:t>
      </w:r>
      <w:r>
        <w:rPr/>
        <w:t>C</w:t>
      </w:r>
      <w:r>
        <w:rPr>
          <w:spacing w:val="25"/>
        </w:rPr>
        <w:t> </w:t>
      </w:r>
      <w:r>
        <w:rPr/>
        <w:t>(</w:t>
      </w:r>
      <w:hyperlink w:history="true" w:anchor="_bookmark21">
        <w:r>
          <w:rPr>
            <w:color w:val="2196D1"/>
          </w:rPr>
          <w:t>Blanc-Betes</w:t>
        </w:r>
      </w:hyperlink>
      <w:r>
        <w:rPr>
          <w:color w:val="2196D1"/>
          <w:w w:val="110"/>
        </w:rPr>
        <w:t> </w:t>
      </w:r>
      <w:hyperlink w:history="true" w:anchor="_bookmark21">
        <w:r>
          <w:rPr>
            <w:color w:val="2196D1"/>
            <w:w w:val="110"/>
          </w:rPr>
          <w:t>et al., 2023b</w:t>
        </w:r>
      </w:hyperlink>
      <w:r>
        <w:rPr>
          <w:w w:val="110"/>
        </w:rPr>
        <w:t>). The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of soils of a maize-soybean rotation reflects C inputs from C</w:t>
      </w:r>
      <w:r>
        <w:rPr>
          <w:w w:val="110"/>
          <w:vertAlign w:val="subscript"/>
        </w:rPr>
        <w:t>3</w:t>
      </w:r>
      <w:r>
        <w:rPr>
          <w:w w:val="110"/>
          <w:vertAlign w:val="baseline"/>
        </w:rPr>
        <w:t> (soybean; </w:t>
      </w:r>
      <w:r>
        <w:rPr>
          <w:rFonts w:ascii="Lucida Sans Unicode" w:hAnsi="Lucida Sans Unicode"/>
          <w:w w:val="110"/>
          <w:vertAlign w:val="baseline"/>
        </w:rPr>
        <w:t>-</w:t>
      </w:r>
      <w:r>
        <w:rPr>
          <w:w w:val="110"/>
          <w:vertAlign w:val="baseline"/>
        </w:rPr>
        <w:t>26.5</w:t>
      </w:r>
      <w:r>
        <w:rPr>
          <w:rFonts w:ascii="Arial" w:hAnsi="Arial"/>
          <w:w w:val="110"/>
          <w:vertAlign w:val="baseline"/>
        </w:rPr>
        <w:t>‰</w:t>
      </w:r>
      <w:r>
        <w:rPr>
          <w:w w:val="110"/>
          <w:vertAlign w:val="baseline"/>
        </w:rPr>
        <w:t>) and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(maize; </w:t>
      </w:r>
      <w:r>
        <w:rPr>
          <w:rFonts w:ascii="Lucida Sans Unicode" w:hAnsi="Lucida Sans Unicode"/>
          <w:w w:val="110"/>
          <w:vertAlign w:val="baseline"/>
        </w:rPr>
        <w:t>-</w:t>
      </w:r>
      <w:r>
        <w:rPr>
          <w:w w:val="110"/>
          <w:vertAlign w:val="baseline"/>
        </w:rPr>
        <w:t>12.5</w:t>
      </w:r>
      <w:r>
        <w:rPr>
          <w:rFonts w:ascii="Arial" w:hAnsi="Arial"/>
          <w:w w:val="110"/>
          <w:vertAlign w:val="baseline"/>
        </w:rPr>
        <w:t>‰</w:t>
      </w:r>
      <w:r>
        <w:rPr>
          <w:w w:val="110"/>
          <w:vertAlign w:val="baseline"/>
        </w:rPr>
        <w:t>) photosyn-thetic</w:t>
      </w:r>
      <w:r>
        <w:rPr>
          <w:spacing w:val="30"/>
          <w:w w:val="110"/>
          <w:vertAlign w:val="baseline"/>
        </w:rPr>
        <w:t> </w:t>
      </w:r>
      <w:r>
        <w:rPr>
          <w:w w:val="110"/>
          <w:vertAlign w:val="baseline"/>
        </w:rPr>
        <w:t>pathways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26">
        <w:r>
          <w:rPr>
            <w:color w:val="2196D1"/>
            <w:w w:val="110"/>
            <w:vertAlign w:val="baseline"/>
          </w:rPr>
          <w:t>Ehlringer</w:t>
        </w:r>
        <w:r>
          <w:rPr>
            <w:color w:val="2196D1"/>
            <w:spacing w:val="2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and</w:t>
        </w:r>
        <w:r>
          <w:rPr>
            <w:color w:val="2196D1"/>
            <w:spacing w:val="3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Cerling,</w:t>
        </w:r>
        <w:r>
          <w:rPr>
            <w:color w:val="2196D1"/>
            <w:spacing w:val="2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2002;</w:t>
        </w:r>
        <w:r>
          <w:rPr>
            <w:color w:val="2196D1"/>
            <w:spacing w:val="2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Schneckenberger</w:t>
        </w:r>
        <w:r>
          <w:rPr>
            <w:color w:val="2196D1"/>
            <w:spacing w:val="29"/>
            <w:w w:val="110"/>
            <w:vertAlign w:val="baseline"/>
          </w:rPr>
          <w:t> </w:t>
        </w:r>
        <w:r>
          <w:rPr>
            <w:color w:val="2196D1"/>
            <w:spacing w:val="-5"/>
            <w:w w:val="110"/>
            <w:vertAlign w:val="baseline"/>
          </w:rPr>
          <w:t>and</w:t>
        </w:r>
      </w:hyperlink>
    </w:p>
    <w:p>
      <w:pPr>
        <w:pStyle w:val="BodyText"/>
        <w:spacing w:line="273" w:lineRule="auto"/>
      </w:pPr>
      <w:hyperlink w:history="true" w:anchor="_bookmark26">
        <w:r>
          <w:rPr>
            <w:color w:val="2196D1"/>
            <w:w w:val="110"/>
          </w:rPr>
          <w:t>Kuzyakov, 2007</w:t>
        </w:r>
      </w:hyperlink>
      <w:r>
        <w:rPr>
          <w:w w:val="110"/>
        </w:rPr>
        <w:t>). If replaced by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grasses (miscanthus, </w:t>
      </w:r>
      <w:r>
        <w:rPr>
          <w:w w:val="110"/>
          <w:vertAlign w:val="baseline"/>
        </w:rPr>
        <w:t>switchgrass), the signal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3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discrimination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will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be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diluted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and the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resulting</w:t>
      </w:r>
      <w:r>
        <w:rPr>
          <w:spacing w:val="-1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will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become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less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negative.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Thus,</w:t>
      </w:r>
      <w:r>
        <w:rPr>
          <w:spacing w:val="-1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provides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natural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tracer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SOC derived from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plant matter and can be used to quantify residue con-</w:t>
      </w:r>
      <w:r>
        <w:rPr>
          <w:vertAlign w:val="baseline"/>
        </w:rPr>
        <w:t>tributions to SOC from switchgrass (</w:t>
      </w:r>
      <w:hyperlink w:history="true" w:anchor="_bookmark31">
        <w:r>
          <w:rPr>
            <w:color w:val="2196D1"/>
            <w:vertAlign w:val="baseline"/>
          </w:rPr>
          <w:t>Garten and Wullschleger, 2000</w:t>
        </w:r>
      </w:hyperlink>
      <w:r>
        <w:rPr>
          <w:vertAlign w:val="baseline"/>
        </w:rPr>
        <w:t>) and</w:t>
      </w:r>
      <w:r>
        <w:rPr>
          <w:w w:val="110"/>
          <w:vertAlign w:val="baseline"/>
        </w:rPr>
        <w:t> miscanthus</w:t>
      </w:r>
      <w:r>
        <w:rPr>
          <w:w w:val="110"/>
          <w:vertAlign w:val="baseline"/>
        </w:rPr>
        <w:t> (</w:t>
      </w:r>
      <w:hyperlink w:history="true" w:anchor="_bookmark34">
        <w:r>
          <w:rPr>
            <w:color w:val="2196D1"/>
            <w:w w:val="110"/>
            <w:vertAlign w:val="baseline"/>
          </w:rPr>
          <w:t>Hansen</w:t>
        </w:r>
        <w:r>
          <w:rPr>
            <w:color w:val="2196D1"/>
            <w:w w:val="110"/>
            <w:vertAlign w:val="baseline"/>
          </w:rPr>
          <w:t> et</w:t>
        </w:r>
        <w:r>
          <w:rPr>
            <w:color w:val="2196D1"/>
            <w:w w:val="110"/>
            <w:vertAlign w:val="baseline"/>
          </w:rPr>
          <w:t> al.,</w:t>
        </w:r>
        <w:r>
          <w:rPr>
            <w:color w:val="2196D1"/>
            <w:w w:val="110"/>
            <w:vertAlign w:val="baseline"/>
          </w:rPr>
          <w:t> 2004;</w:t>
        </w:r>
        <w:r>
          <w:rPr>
            <w:color w:val="2196D1"/>
            <w:w w:val="110"/>
            <w:vertAlign w:val="baseline"/>
          </w:rPr>
          <w:t> Schneckenberger</w:t>
        </w:r>
        <w:r>
          <w:rPr>
            <w:color w:val="2196D1"/>
            <w:w w:val="110"/>
            <w:vertAlign w:val="baseline"/>
          </w:rPr>
          <w:t> and</w:t>
        </w:r>
        <w:r>
          <w:rPr>
            <w:color w:val="2196D1"/>
            <w:w w:val="110"/>
            <w:vertAlign w:val="baseline"/>
          </w:rPr>
          <w:t> Kuzyakov,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34">
        <w:r>
          <w:rPr>
            <w:color w:val="2196D1"/>
            <w:w w:val="110"/>
            <w:vertAlign w:val="baseline"/>
          </w:rPr>
          <w:t>2007</w:t>
        </w:r>
      </w:hyperlink>
      <w:r>
        <w:rPr>
          <w:w w:val="110"/>
          <w:vertAlign w:val="baseline"/>
        </w:rPr>
        <w:t>).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change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measured</w:t>
      </w:r>
      <w:r>
        <w:rPr>
          <w:w w:val="110"/>
          <w:vertAlign w:val="baseline"/>
        </w:rPr>
        <w:t> soil</w:t>
      </w:r>
      <w:r>
        <w:rPr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baseline"/>
        </w:rPr>
        <w:t> provides</w:t>
      </w:r>
      <w:r>
        <w:rPr>
          <w:w w:val="110"/>
          <w:vertAlign w:val="baseline"/>
        </w:rPr>
        <w:t> a</w:t>
      </w:r>
      <w:r>
        <w:rPr>
          <w:w w:val="110"/>
          <w:vertAlign w:val="baseline"/>
        </w:rPr>
        <w:t> site-specific</w:t>
      </w:r>
      <w:r>
        <w:rPr>
          <w:w w:val="110"/>
          <w:vertAlign w:val="baseline"/>
        </w:rPr>
        <w:t> esti-mate of plant-derived SOC addition over the 5-year period.</w:t>
      </w:r>
    </w:p>
    <w:p>
      <w:pPr>
        <w:pStyle w:val="BodyText"/>
        <w:spacing w:line="271" w:lineRule="auto"/>
        <w:ind w:firstLine="239"/>
      </w:pPr>
      <w:r>
        <w:rPr>
          <w:w w:val="110"/>
        </w:rPr>
        <w:t>Soil (0</w:t>
      </w:r>
      <w:r>
        <w:rPr>
          <w:rFonts w:ascii="Arial" w:hAnsi="Arial"/>
          <w:w w:val="110"/>
        </w:rPr>
        <w:t>–</w:t>
      </w:r>
      <w:r>
        <w:rPr>
          <w:w w:val="110"/>
        </w:rPr>
        <w:t>30 cm depth)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was measured in house with an isotope ratio</w:t>
      </w:r>
      <w:r>
        <w:rPr>
          <w:w w:val="110"/>
          <w:vertAlign w:val="baseline"/>
        </w:rPr>
        <w:t> mass</w:t>
      </w:r>
      <w:r>
        <w:rPr>
          <w:w w:val="110"/>
          <w:vertAlign w:val="baseline"/>
        </w:rPr>
        <w:t> spectrometer</w:t>
      </w:r>
      <w:r>
        <w:rPr>
          <w:w w:val="110"/>
          <w:vertAlign w:val="baseline"/>
        </w:rPr>
        <w:t> (DeltaV</w:t>
      </w:r>
      <w:r>
        <w:rPr>
          <w:w w:val="110"/>
          <w:vertAlign w:val="baseline"/>
        </w:rPr>
        <w:t> advantage,</w:t>
      </w:r>
      <w:r>
        <w:rPr>
          <w:w w:val="110"/>
          <w:vertAlign w:val="baseline"/>
        </w:rPr>
        <w:t> Thermo</w:t>
      </w:r>
      <w:r>
        <w:rPr>
          <w:w w:val="110"/>
          <w:vertAlign w:val="baseline"/>
        </w:rPr>
        <w:t> Fisher</w:t>
      </w:r>
      <w:r>
        <w:rPr>
          <w:w w:val="110"/>
          <w:vertAlign w:val="baseline"/>
        </w:rPr>
        <w:t> </w:t>
      </w:r>
      <w:r>
        <w:rPr>
          <w:w w:val="110"/>
          <w:vertAlign w:val="baseline"/>
        </w:rPr>
        <w:t>Scientific, </w:t>
      </w:r>
      <w:r>
        <w:rPr>
          <w:vertAlign w:val="baseline"/>
        </w:rPr>
        <w:t>Bremen,</w:t>
      </w:r>
      <w:r>
        <w:rPr>
          <w:spacing w:val="32"/>
          <w:vertAlign w:val="baseline"/>
        </w:rPr>
        <w:t> </w:t>
      </w:r>
      <w:r>
        <w:rPr>
          <w:vertAlign w:val="baseline"/>
        </w:rPr>
        <w:t>Germany).</w:t>
      </w:r>
      <w:r>
        <w:rPr>
          <w:spacing w:val="33"/>
          <w:vertAlign w:val="baseline"/>
        </w:rPr>
        <w:t> </w:t>
      </w:r>
      <w:r>
        <w:rPr>
          <w:vertAlign w:val="baseline"/>
        </w:rPr>
        <w:t>By</w:t>
      </w:r>
      <w:r>
        <w:rPr>
          <w:spacing w:val="33"/>
          <w:vertAlign w:val="baseline"/>
        </w:rPr>
        <w:t> </w:t>
      </w:r>
      <w:r>
        <w:rPr>
          <w:vertAlign w:val="baseline"/>
        </w:rPr>
        <w:t>convention,</w:t>
      </w:r>
      <w:r>
        <w:rPr>
          <w:spacing w:val="35"/>
          <w:vertAlign w:val="baseline"/>
        </w:rPr>
        <w:t> </w:t>
      </w:r>
      <w:r>
        <w:rPr>
          <w:vertAlign w:val="baseline"/>
        </w:rPr>
        <w:t>values</w:t>
      </w:r>
      <w:r>
        <w:rPr>
          <w:spacing w:val="33"/>
          <w:vertAlign w:val="baseline"/>
        </w:rPr>
        <w:t> </w:t>
      </w:r>
      <w:r>
        <w:rPr>
          <w:vertAlign w:val="baseline"/>
        </w:rPr>
        <w:t>of</w:t>
      </w:r>
      <w:r>
        <w:rPr>
          <w:spacing w:val="33"/>
          <w:vertAlign w:val="baseline"/>
        </w:rPr>
        <w:t> </w:t>
      </w:r>
      <w:r>
        <w:rPr>
          <w:rFonts w:ascii="Arial" w:hAnsi="Arial"/>
          <w:vertAlign w:val="baseline"/>
        </w:rPr>
        <w:t>δ</w:t>
      </w:r>
      <w:r>
        <w:rPr>
          <w:vertAlign w:val="superscript"/>
        </w:rPr>
        <w:t>13</w:t>
      </w:r>
      <w:r>
        <w:rPr>
          <w:vertAlign w:val="baseline"/>
        </w:rPr>
        <w:t>C</w:t>
      </w:r>
      <w:r>
        <w:rPr>
          <w:spacing w:val="33"/>
          <w:vertAlign w:val="baseline"/>
        </w:rPr>
        <w:t> </w:t>
      </w:r>
      <w:r>
        <w:rPr>
          <w:vertAlign w:val="baseline"/>
        </w:rPr>
        <w:t>were</w:t>
      </w:r>
      <w:r>
        <w:rPr>
          <w:spacing w:val="35"/>
          <w:vertAlign w:val="baseline"/>
        </w:rPr>
        <w:t> </w:t>
      </w:r>
      <w:r>
        <w:rPr>
          <w:vertAlign w:val="baseline"/>
        </w:rPr>
        <w:t>defined</w:t>
      </w:r>
      <w:r>
        <w:rPr>
          <w:spacing w:val="33"/>
          <w:vertAlign w:val="baseline"/>
        </w:rPr>
        <w:t> </w:t>
      </w:r>
      <w:r>
        <w:rPr>
          <w:spacing w:val="-2"/>
          <w:vertAlign w:val="baseline"/>
        </w:rPr>
        <w:t>relative</w:t>
      </w:r>
    </w:p>
    <w:p>
      <w:pPr>
        <w:pStyle w:val="BodyText"/>
        <w:spacing w:line="220" w:lineRule="auto"/>
      </w:pPr>
      <w:r>
        <w:rPr>
          <w:w w:val="110"/>
        </w:rPr>
        <w:t>to the reference ratio of 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to </w:t>
      </w:r>
      <w:r>
        <w:rPr>
          <w:w w:val="110"/>
          <w:vertAlign w:val="superscript"/>
        </w:rPr>
        <w:t>12</w:t>
      </w:r>
      <w:r>
        <w:rPr>
          <w:w w:val="110"/>
          <w:vertAlign w:val="baseline"/>
        </w:rPr>
        <w:t>C in Pee Dee Belemnite (PDB) as </w:t>
      </w:r>
      <w:r>
        <w:rPr>
          <w:w w:val="110"/>
          <w:vertAlign w:val="baseline"/>
        </w:rPr>
        <w:t>fol-lows: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rFonts w:ascii="Arial" w:hAnsi="Arial"/>
          <w:w w:val="110"/>
          <w:vertAlign w:val="baseline"/>
        </w:rPr>
        <w:t>‰ </w:t>
      </w:r>
      <w:r>
        <w:rPr>
          <w:rFonts w:ascii="Lucida Sans Unicode" w:hAnsi="Lucida Sans Unicode"/>
          <w:w w:val="110"/>
          <w:vertAlign w:val="baseline"/>
        </w:rPr>
        <w:t>=</w:t>
      </w:r>
      <w:r>
        <w:rPr>
          <w:rFonts w:ascii="Lucida Sans Unicode" w:hAnsi="Lucida Sans Unicode"/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[(R</w:t>
      </w:r>
      <w:r>
        <w:rPr>
          <w:w w:val="110"/>
          <w:vertAlign w:val="subscript"/>
        </w:rPr>
        <w:t>sample</w:t>
      </w:r>
      <w:r>
        <w:rPr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 </w:t>
      </w:r>
      <w:r>
        <w:rPr>
          <w:w w:val="110"/>
          <w:vertAlign w:val="baseline"/>
        </w:rPr>
        <w:t>R</w:t>
      </w:r>
      <w:r>
        <w:rPr>
          <w:w w:val="110"/>
          <w:vertAlign w:val="subscript"/>
        </w:rPr>
        <w:t>PDB</w:t>
      </w:r>
      <w:r>
        <w:rPr>
          <w:w w:val="110"/>
          <w:vertAlign w:val="baseline"/>
        </w:rPr>
        <w:t>)/ R</w:t>
      </w:r>
      <w:r>
        <w:rPr>
          <w:w w:val="110"/>
          <w:vertAlign w:val="subscript"/>
        </w:rPr>
        <w:t>PDB</w:t>
      </w:r>
      <w:r>
        <w:rPr>
          <w:w w:val="110"/>
          <w:vertAlign w:val="baseline"/>
        </w:rPr>
        <w:t>] </w:t>
      </w:r>
      <w:r>
        <w:rPr>
          <w:rFonts w:ascii="Lucida Sans Unicode" w:hAnsi="Lucida Sans Unicode"/>
          <w:w w:val="110"/>
          <w:vertAlign w:val="baseline"/>
        </w:rPr>
        <w:t>×</w:t>
      </w:r>
      <w:r>
        <w:rPr>
          <w:rFonts w:ascii="Lucida Sans Unicode" w:hAnsi="Lucida Sans Unicode"/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1000; where R </w:t>
      </w:r>
      <w:r>
        <w:rPr>
          <w:rFonts w:ascii="Lucida Sans Unicode" w:hAnsi="Lucida Sans Unicode"/>
          <w:w w:val="110"/>
          <w:vertAlign w:val="baseline"/>
        </w:rPr>
        <w:t>=</w:t>
      </w:r>
      <w:r>
        <w:rPr>
          <w:rFonts w:ascii="Lucida Sans Unicode" w:hAnsi="Lucida Sans Unicode"/>
          <w:spacing w:val="-1"/>
          <w:w w:val="110"/>
          <w:vertAlign w:val="baseline"/>
        </w:rPr>
        <w:t> 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C: </w:t>
      </w:r>
      <w:r>
        <w:rPr>
          <w:w w:val="110"/>
          <w:vertAlign w:val="superscript"/>
        </w:rPr>
        <w:t>12</w:t>
      </w:r>
      <w:r>
        <w:rPr>
          <w:w w:val="110"/>
          <w:vertAlign w:val="baseline"/>
        </w:rPr>
        <w:t>C. Replicates</w:t>
      </w:r>
      <w:r>
        <w:rPr>
          <w:spacing w:val="4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41"/>
          <w:w w:val="110"/>
          <w:vertAlign w:val="baseline"/>
        </w:rPr>
        <w:t> </w:t>
      </w:r>
      <w:r>
        <w:rPr>
          <w:w w:val="110"/>
          <w:vertAlign w:val="baseline"/>
        </w:rPr>
        <w:t>three</w:t>
      </w:r>
      <w:r>
        <w:rPr>
          <w:spacing w:val="40"/>
          <w:w w:val="110"/>
          <w:vertAlign w:val="baseline"/>
        </w:rPr>
        <w:t> </w:t>
      </w:r>
      <w:r>
        <w:rPr>
          <w:w w:val="110"/>
          <w:vertAlign w:val="baseline"/>
        </w:rPr>
        <w:t>laboratory</w:t>
      </w:r>
      <w:r>
        <w:rPr>
          <w:spacing w:val="42"/>
          <w:w w:val="110"/>
          <w:vertAlign w:val="baseline"/>
        </w:rPr>
        <w:t> </w:t>
      </w:r>
      <w:r>
        <w:rPr>
          <w:w w:val="110"/>
          <w:vertAlign w:val="baseline"/>
        </w:rPr>
        <w:t>standards</w:t>
      </w:r>
      <w:r>
        <w:rPr>
          <w:spacing w:val="42"/>
          <w:w w:val="110"/>
          <w:vertAlign w:val="baseline"/>
        </w:rPr>
        <w:t> </w:t>
      </w:r>
      <w:r>
        <w:rPr>
          <w:w w:val="110"/>
          <w:vertAlign w:val="baseline"/>
        </w:rPr>
        <w:t>ranging</w:t>
      </w:r>
      <w:r>
        <w:rPr>
          <w:spacing w:val="41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41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-</w:t>
      </w:r>
      <w:r>
        <w:rPr>
          <w:w w:val="110"/>
          <w:vertAlign w:val="baseline"/>
        </w:rPr>
        <w:t>13.16</w:t>
      </w:r>
      <w:r>
        <w:rPr>
          <w:rFonts w:ascii="Arial" w:hAnsi="Arial"/>
          <w:w w:val="110"/>
          <w:vertAlign w:val="baseline"/>
        </w:rPr>
        <w:t>‰</w:t>
      </w:r>
      <w:r>
        <w:rPr>
          <w:rFonts w:ascii="Arial" w:hAnsi="Arial"/>
          <w:spacing w:val="36"/>
          <w:w w:val="110"/>
          <w:vertAlign w:val="baseline"/>
        </w:rPr>
        <w:t> </w:t>
      </w:r>
      <w:r>
        <w:rPr>
          <w:spacing w:val="-7"/>
          <w:w w:val="110"/>
          <w:vertAlign w:val="baseline"/>
        </w:rPr>
        <w:t>to</w:t>
      </w:r>
    </w:p>
    <w:p>
      <w:pPr>
        <w:pStyle w:val="BodyText"/>
        <w:spacing w:line="208" w:lineRule="exact"/>
      </w:pPr>
      <w:r>
        <w:rPr>
          <w:rFonts w:ascii="Lucida Sans Unicode" w:hAnsi="Lucida Sans Unicode"/>
          <w:w w:val="110"/>
        </w:rPr>
        <w:t>-</w:t>
      </w:r>
      <w:r>
        <w:rPr>
          <w:w w:val="110"/>
        </w:rPr>
        <w:t>28.51</w:t>
      </w:r>
      <w:r>
        <w:rPr>
          <w:rFonts w:ascii="Arial" w:hAnsi="Arial"/>
          <w:w w:val="110"/>
        </w:rPr>
        <w:t>‰</w:t>
      </w:r>
      <w:r>
        <w:rPr>
          <w:rFonts w:ascii="Arial" w:hAnsi="Arial"/>
          <w:spacing w:val="-14"/>
          <w:w w:val="110"/>
        </w:rPr>
        <w:t> </w:t>
      </w:r>
      <w:r>
        <w:rPr>
          <w:w w:val="110"/>
        </w:rPr>
        <w:t>were</w:t>
      </w:r>
      <w:r>
        <w:rPr>
          <w:spacing w:val="-9"/>
          <w:w w:val="110"/>
        </w:rPr>
        <w:t> </w:t>
      </w:r>
      <w:r>
        <w:rPr>
          <w:w w:val="110"/>
        </w:rPr>
        <w:t>included</w:t>
      </w:r>
      <w:r>
        <w:rPr>
          <w:spacing w:val="-9"/>
          <w:w w:val="110"/>
        </w:rPr>
        <w:t> </w:t>
      </w:r>
      <w:r>
        <w:rPr>
          <w:w w:val="110"/>
        </w:rPr>
        <w:t>with</w:t>
      </w:r>
      <w:r>
        <w:rPr>
          <w:spacing w:val="-8"/>
          <w:w w:val="110"/>
        </w:rPr>
        <w:t> </w:t>
      </w:r>
      <w:r>
        <w:rPr>
          <w:w w:val="110"/>
        </w:rPr>
        <w:t>each</w:t>
      </w:r>
      <w:r>
        <w:rPr>
          <w:spacing w:val="-9"/>
          <w:w w:val="110"/>
        </w:rPr>
        <w:t> </w:t>
      </w:r>
      <w:r>
        <w:rPr>
          <w:w w:val="110"/>
        </w:rPr>
        <w:t>run</w:t>
      </w:r>
      <w:r>
        <w:rPr>
          <w:spacing w:val="-9"/>
          <w:w w:val="110"/>
        </w:rPr>
        <w:t> </w:t>
      </w:r>
      <w:r>
        <w:rPr>
          <w:w w:val="110"/>
        </w:rPr>
        <w:t>to</w:t>
      </w:r>
      <w:r>
        <w:rPr>
          <w:spacing w:val="-10"/>
          <w:w w:val="110"/>
        </w:rPr>
        <w:t> </w:t>
      </w:r>
      <w:r>
        <w:rPr>
          <w:w w:val="110"/>
        </w:rPr>
        <w:t>calibrate</w:t>
      </w:r>
      <w:r>
        <w:rPr>
          <w:spacing w:val="-9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raw</w:t>
      </w:r>
      <w:r>
        <w:rPr>
          <w:spacing w:val="-9"/>
          <w:w w:val="110"/>
        </w:rPr>
        <w:t> </w:t>
      </w:r>
      <w:r>
        <w:rPr>
          <w:w w:val="110"/>
        </w:rPr>
        <w:t>IRMS</w:t>
      </w:r>
      <w:r>
        <w:rPr>
          <w:spacing w:val="-9"/>
          <w:w w:val="110"/>
        </w:rPr>
        <w:t> </w:t>
      </w:r>
      <w:r>
        <w:rPr>
          <w:spacing w:val="-2"/>
          <w:w w:val="110"/>
        </w:rPr>
        <w:t>output</w:t>
      </w:r>
    </w:p>
    <w:p>
      <w:pPr>
        <w:pStyle w:val="BodyText"/>
        <w:spacing w:line="273" w:lineRule="auto"/>
      </w:pP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1"/>
          <w:w w:val="110"/>
        </w:rPr>
        <w:t> </w:t>
      </w:r>
      <w:r>
        <w:rPr>
          <w:w w:val="110"/>
        </w:rPr>
        <w:t>international</w:t>
      </w:r>
      <w:r>
        <w:rPr>
          <w:spacing w:val="-2"/>
          <w:w w:val="110"/>
        </w:rPr>
        <w:t> </w:t>
      </w:r>
      <w:r>
        <w:rPr>
          <w:w w:val="110"/>
        </w:rPr>
        <w:t>PDB</w:t>
      </w:r>
      <w:r>
        <w:rPr>
          <w:spacing w:val="-1"/>
          <w:w w:val="110"/>
        </w:rPr>
        <w:t> </w:t>
      </w:r>
      <w:r>
        <w:rPr>
          <w:w w:val="110"/>
        </w:rPr>
        <w:t>scale.</w:t>
      </w:r>
      <w:r>
        <w:rPr>
          <w:spacing w:val="-2"/>
          <w:w w:val="110"/>
        </w:rPr>
        <w:t> </w:t>
      </w:r>
      <w:r>
        <w:rPr>
          <w:w w:val="110"/>
        </w:rPr>
        <w:t>These</w:t>
      </w:r>
      <w:r>
        <w:rPr>
          <w:spacing w:val="-2"/>
          <w:w w:val="110"/>
        </w:rPr>
        <w:t> </w:t>
      </w:r>
      <w:r>
        <w:rPr>
          <w:w w:val="110"/>
        </w:rPr>
        <w:t>standards</w:t>
      </w:r>
      <w:r>
        <w:rPr>
          <w:spacing w:val="-2"/>
          <w:w w:val="110"/>
        </w:rPr>
        <w:t> </w:t>
      </w:r>
      <w:r>
        <w:rPr>
          <w:w w:val="110"/>
        </w:rPr>
        <w:t>were</w:t>
      </w:r>
      <w:r>
        <w:rPr>
          <w:spacing w:val="-1"/>
          <w:w w:val="110"/>
        </w:rPr>
        <w:t> </w:t>
      </w:r>
      <w:r>
        <w:rPr>
          <w:w w:val="110"/>
        </w:rPr>
        <w:t>calibrated</w:t>
      </w:r>
      <w:r>
        <w:rPr>
          <w:spacing w:val="-2"/>
          <w:w w:val="110"/>
        </w:rPr>
        <w:t> </w:t>
      </w:r>
      <w:r>
        <w:rPr>
          <w:w w:val="110"/>
        </w:rPr>
        <w:t>against international standards distributed by the International Atomic Energy </w:t>
      </w:r>
      <w:r>
        <w:rPr/>
        <w:t>Agency (IAEA-603 calcite) and have a standard deviation close to 0.1</w:t>
      </w:r>
      <w:r>
        <w:rPr>
          <w:rFonts w:ascii="Arial" w:hAnsi="Arial"/>
        </w:rPr>
        <w:t>‰</w:t>
      </w:r>
      <w:r>
        <w:rPr/>
        <w:t>.</w:t>
      </w:r>
      <w:r>
        <w:rPr>
          <w:w w:val="110"/>
        </w:rPr>
        <w:t> Nineteen out of 416 total soil samples from 2008 (4.6%) were ground and</w:t>
      </w:r>
      <w:r>
        <w:rPr>
          <w:spacing w:val="-3"/>
          <w:w w:val="110"/>
        </w:rPr>
        <w:t> </w:t>
      </w:r>
      <w:r>
        <w:rPr>
          <w:w w:val="110"/>
        </w:rPr>
        <w:t>analyzed</w:t>
      </w:r>
      <w:r>
        <w:rPr>
          <w:spacing w:val="-4"/>
          <w:w w:val="110"/>
        </w:rPr>
        <w:t> </w:t>
      </w:r>
      <w:r>
        <w:rPr>
          <w:w w:val="110"/>
        </w:rPr>
        <w:t>in</w:t>
      </w:r>
      <w:r>
        <w:rPr>
          <w:spacing w:val="-4"/>
          <w:w w:val="110"/>
        </w:rPr>
        <w:t> </w:t>
      </w:r>
      <w:r>
        <w:rPr>
          <w:w w:val="110"/>
        </w:rPr>
        <w:t>triplicate</w:t>
      </w:r>
      <w:r>
        <w:rPr>
          <w:spacing w:val="-4"/>
          <w:w w:val="110"/>
        </w:rPr>
        <w:t> </w:t>
      </w:r>
      <w:r>
        <w:rPr>
          <w:w w:val="110"/>
        </w:rPr>
        <w:t>and</w:t>
      </w:r>
      <w:r>
        <w:rPr>
          <w:spacing w:val="-4"/>
          <w:w w:val="110"/>
        </w:rPr>
        <w:t> </w:t>
      </w:r>
      <w:r>
        <w:rPr>
          <w:w w:val="110"/>
        </w:rPr>
        <w:t>nine</w:t>
      </w:r>
      <w:r>
        <w:rPr>
          <w:spacing w:val="-4"/>
          <w:w w:val="110"/>
        </w:rPr>
        <w:t> </w:t>
      </w:r>
      <w:r>
        <w:rPr>
          <w:w w:val="110"/>
        </w:rPr>
        <w:t>additional</w:t>
      </w:r>
      <w:r>
        <w:rPr>
          <w:spacing w:val="-4"/>
          <w:w w:val="110"/>
        </w:rPr>
        <w:t> </w:t>
      </w:r>
      <w:r>
        <w:rPr>
          <w:w w:val="110"/>
        </w:rPr>
        <w:t>samples</w:t>
      </w:r>
      <w:r>
        <w:rPr>
          <w:spacing w:val="-4"/>
          <w:w w:val="110"/>
        </w:rPr>
        <w:t> </w:t>
      </w:r>
      <w:r>
        <w:rPr>
          <w:w w:val="110"/>
        </w:rPr>
        <w:t>were</w:t>
      </w:r>
      <w:r>
        <w:rPr>
          <w:spacing w:val="-3"/>
          <w:w w:val="110"/>
        </w:rPr>
        <w:t> </w:t>
      </w:r>
      <w:r>
        <w:rPr>
          <w:w w:val="110"/>
        </w:rPr>
        <w:t>analyzed</w:t>
      </w:r>
      <w:r>
        <w:rPr>
          <w:spacing w:val="-4"/>
          <w:w w:val="110"/>
        </w:rPr>
        <w:t> </w:t>
      </w:r>
      <w:r>
        <w:rPr>
          <w:w w:val="110"/>
        </w:rPr>
        <w:t>in duplicate</w:t>
      </w:r>
      <w:r>
        <w:rPr>
          <w:spacing w:val="-11"/>
          <w:w w:val="110"/>
        </w:rPr>
        <w:t> </w:t>
      </w:r>
      <w:r>
        <w:rPr>
          <w:w w:val="110"/>
        </w:rPr>
        <w:t>(6.7%),</w:t>
      </w:r>
      <w:r>
        <w:rPr>
          <w:spacing w:val="-11"/>
          <w:w w:val="110"/>
        </w:rPr>
        <w:t> </w:t>
      </w:r>
      <w:r>
        <w:rPr>
          <w:w w:val="110"/>
        </w:rPr>
        <w:t>allowing</w:t>
      </w:r>
      <w:r>
        <w:rPr>
          <w:spacing w:val="-11"/>
          <w:w w:val="110"/>
        </w:rPr>
        <w:t> </w:t>
      </w:r>
      <w:r>
        <w:rPr>
          <w:w w:val="110"/>
        </w:rPr>
        <w:t>an</w:t>
      </w:r>
      <w:r>
        <w:rPr>
          <w:spacing w:val="-11"/>
          <w:w w:val="110"/>
        </w:rPr>
        <w:t> </w:t>
      </w:r>
      <w:r>
        <w:rPr>
          <w:w w:val="110"/>
        </w:rPr>
        <w:t>investigation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uncertainty</w:t>
      </w:r>
      <w:r>
        <w:rPr>
          <w:spacing w:val="-11"/>
          <w:w w:val="110"/>
        </w:rPr>
        <w:t> </w:t>
      </w:r>
      <w:r>
        <w:rPr>
          <w:w w:val="110"/>
        </w:rPr>
        <w:t>associated with</w:t>
      </w:r>
      <w:r>
        <w:rPr>
          <w:w w:val="110"/>
        </w:rPr>
        <w:t> the</w:t>
      </w:r>
      <w:r>
        <w:rPr>
          <w:w w:val="110"/>
        </w:rPr>
        <w:t> entire</w:t>
      </w:r>
      <w:r>
        <w:rPr>
          <w:w w:val="110"/>
        </w:rPr>
        <w:t> sample</w:t>
      </w:r>
      <w:r>
        <w:rPr>
          <w:w w:val="110"/>
        </w:rPr>
        <w:t> processing</w:t>
      </w:r>
      <w:r>
        <w:rPr>
          <w:w w:val="110"/>
        </w:rPr>
        <w:t> procedure.</w:t>
      </w:r>
      <w:r>
        <w:rPr>
          <w:w w:val="110"/>
        </w:rPr>
        <w:t> The</w:t>
      </w:r>
      <w:r>
        <w:rPr>
          <w:w w:val="110"/>
        </w:rPr>
        <w:t> precision</w:t>
      </w:r>
      <w:r>
        <w:rPr>
          <w:w w:val="110"/>
        </w:rPr>
        <w:t> of</w:t>
      </w:r>
      <w:r>
        <w:rPr>
          <w:w w:val="110"/>
        </w:rPr>
        <w:t> these subreplicates</w:t>
      </w:r>
      <w:r>
        <w:rPr>
          <w:spacing w:val="68"/>
          <w:w w:val="150"/>
        </w:rPr>
        <w:t> </w:t>
      </w:r>
      <w:r>
        <w:rPr>
          <w:w w:val="110"/>
        </w:rPr>
        <w:t>was</w:t>
      </w:r>
      <w:r>
        <w:rPr>
          <w:spacing w:val="68"/>
          <w:w w:val="150"/>
        </w:rPr>
        <w:t> </w:t>
      </w:r>
      <w:r>
        <w:rPr>
          <w:w w:val="110"/>
        </w:rPr>
        <w:t>0.26</w:t>
      </w:r>
      <w:r>
        <w:rPr>
          <w:rFonts w:ascii="Arial" w:hAnsi="Arial"/>
          <w:w w:val="110"/>
        </w:rPr>
        <w:t>‰</w:t>
      </w:r>
      <w:r>
        <w:rPr>
          <w:rFonts w:ascii="Arial" w:hAnsi="Arial"/>
          <w:spacing w:val="79"/>
          <w:w w:val="110"/>
        </w:rPr>
        <w:t> </w:t>
      </w:r>
      <w:r>
        <w:rPr>
          <w:w w:val="110"/>
        </w:rPr>
        <w:t>for</w:t>
      </w:r>
      <w:r>
        <w:rPr>
          <w:spacing w:val="67"/>
          <w:w w:val="15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68"/>
          <w:w w:val="150"/>
          <w:vertAlign w:val="baseline"/>
        </w:rPr>
        <w:t> </w:t>
      </w:r>
      <w:r>
        <w:rPr>
          <w:w w:val="110"/>
          <w:vertAlign w:val="baseline"/>
        </w:rPr>
        <w:t>(i.e.,</w:t>
      </w:r>
      <w:r>
        <w:rPr>
          <w:spacing w:val="68"/>
          <w:w w:val="150"/>
          <w:vertAlign w:val="baseline"/>
        </w:rPr>
        <w:t> </w:t>
      </w:r>
      <w:r>
        <w:rPr>
          <w:w w:val="110"/>
          <w:vertAlign w:val="baseline"/>
        </w:rPr>
        <w:t>subsampling</w:t>
      </w:r>
      <w:r>
        <w:rPr>
          <w:spacing w:val="68"/>
          <w:w w:val="15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68"/>
          <w:w w:val="150"/>
          <w:vertAlign w:val="baseline"/>
        </w:rPr>
        <w:t> </w:t>
      </w:r>
      <w:r>
        <w:rPr>
          <w:spacing w:val="-9"/>
          <w:w w:val="110"/>
          <w:vertAlign w:val="baseline"/>
        </w:rPr>
        <w:t>SOC</w:t>
      </w:r>
    </w:p>
    <w:p>
      <w:pPr>
        <w:pStyle w:val="BodyText"/>
        <w:spacing w:line="273" w:lineRule="auto" w:before="91"/>
        <w:ind w:right="41"/>
      </w:pPr>
      <w:r>
        <w:rPr/>
        <w:br w:type="column"/>
      </w:r>
      <w:r>
        <w:rPr>
          <w:w w:val="110"/>
        </w:rPr>
        <w:t>quantification). An identical analytical regime was used for 2013 sam-ples, with similar precision.</w:t>
      </w:r>
    </w:p>
    <w:p>
      <w:pPr>
        <w:pStyle w:val="BodyText"/>
        <w:spacing w:line="271" w:lineRule="auto"/>
        <w:ind w:right="42" w:firstLine="239"/>
      </w:pP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evaluate</w:t>
      </w:r>
      <w:r>
        <w:rPr>
          <w:spacing w:val="-11"/>
          <w:w w:val="110"/>
        </w:rPr>
        <w:t> </w:t>
      </w:r>
      <w:r>
        <w:rPr>
          <w:w w:val="110"/>
        </w:rPr>
        <w:t>hypothesized</w:t>
      </w:r>
      <w:r>
        <w:rPr>
          <w:spacing w:val="-11"/>
          <w:w w:val="110"/>
        </w:rPr>
        <w:t> </w:t>
      </w:r>
      <w:r>
        <w:rPr>
          <w:w w:val="110"/>
        </w:rPr>
        <w:t>contributions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advanced</w:t>
      </w:r>
      <w:r>
        <w:rPr>
          <w:spacing w:val="-11"/>
          <w:w w:val="110"/>
        </w:rPr>
        <w:t> </w:t>
      </w:r>
      <w:r>
        <w:rPr>
          <w:w w:val="110"/>
        </w:rPr>
        <w:t>bioenergy</w:t>
      </w:r>
      <w:r>
        <w:rPr>
          <w:spacing w:val="-11"/>
          <w:w w:val="110"/>
        </w:rPr>
        <w:t> </w:t>
      </w:r>
      <w:r>
        <w:rPr>
          <w:w w:val="110"/>
        </w:rPr>
        <w:t>crops to</w:t>
      </w:r>
      <w:r>
        <w:rPr>
          <w:w w:val="110"/>
        </w:rPr>
        <w:t> SOC</w:t>
      </w:r>
      <w:r>
        <w:rPr>
          <w:w w:val="110"/>
        </w:rPr>
        <w:t> over</w:t>
      </w:r>
      <w:r>
        <w:rPr>
          <w:w w:val="110"/>
        </w:rPr>
        <w:t> the</w:t>
      </w:r>
      <w:r>
        <w:rPr>
          <w:w w:val="110"/>
        </w:rPr>
        <w:t> 5-year</w:t>
      </w:r>
      <w:r>
        <w:rPr>
          <w:w w:val="110"/>
        </w:rPr>
        <w:t> initial</w:t>
      </w:r>
      <w:r>
        <w:rPr>
          <w:w w:val="110"/>
        </w:rPr>
        <w:t> establishment</w:t>
      </w:r>
      <w:r>
        <w:rPr>
          <w:w w:val="110"/>
        </w:rPr>
        <w:t> period,</w:t>
      </w:r>
      <w:r>
        <w:rPr>
          <w:w w:val="110"/>
        </w:rPr>
        <w:t> soil</w:t>
      </w:r>
      <w:r>
        <w:rPr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the switchgrass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plots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compared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11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measured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 the same plots at the time of perennial bioenergy crops planting. The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soil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Champaign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Dixon</w:t>
      </w:r>
      <w:r>
        <w:rPr>
          <w:w w:val="110"/>
          <w:vertAlign w:val="baseline"/>
        </w:rPr>
        <w:t> Springs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2002</w:t>
      </w:r>
      <w:r>
        <w:rPr>
          <w:w w:val="110"/>
          <w:vertAlign w:val="baseline"/>
        </w:rPr>
        <w:t> measured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a depth of 0</w:t>
      </w:r>
      <w:r>
        <w:rPr>
          <w:rFonts w:ascii="Arial" w:hAnsi="Arial"/>
          <w:w w:val="110"/>
          <w:vertAlign w:val="baseline"/>
        </w:rPr>
        <w:t>–</w:t>
      </w:r>
      <w:r>
        <w:rPr>
          <w:w w:val="110"/>
          <w:vertAlign w:val="baseline"/>
        </w:rPr>
        <w:t>30 cm (F. Dohleman, personal communication) reflected C isotopic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discrimination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resulting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long-standing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crop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rotation</w:t>
      </w:r>
      <w:r>
        <w:rPr>
          <w:spacing w:val="-8"/>
          <w:w w:val="110"/>
          <w:vertAlign w:val="baseline"/>
        </w:rPr>
        <w:t> </w:t>
      </w:r>
      <w:r>
        <w:rPr>
          <w:spacing w:val="-7"/>
          <w:w w:val="110"/>
          <w:vertAlign w:val="baseline"/>
        </w:rPr>
        <w:t>of</w:t>
      </w:r>
    </w:p>
    <w:p>
      <w:pPr>
        <w:pStyle w:val="BodyText"/>
        <w:spacing w:line="221" w:lineRule="exact"/>
      </w:pPr>
      <w:r>
        <w:rPr>
          <w:w w:val="110"/>
        </w:rPr>
        <w:t>a</w:t>
      </w:r>
      <w:r>
        <w:rPr>
          <w:spacing w:val="-7"/>
          <w:w w:val="110"/>
        </w:rPr>
        <w:t> </w:t>
      </w:r>
      <w:r>
        <w:rPr>
          <w:w w:val="110"/>
        </w:rPr>
        <w:t>C</w:t>
      </w:r>
      <w:r>
        <w:rPr>
          <w:w w:val="110"/>
          <w:vertAlign w:val="subscript"/>
        </w:rPr>
        <w:t>4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maize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3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soybean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(mean</w:t>
      </w:r>
      <w:r>
        <w:rPr>
          <w:spacing w:val="-6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6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-</w:t>
      </w:r>
      <w:r>
        <w:rPr>
          <w:w w:val="110"/>
          <w:vertAlign w:val="baseline"/>
        </w:rPr>
        <w:t>20.93</w:t>
      </w:r>
      <w:r>
        <w:rPr>
          <w:spacing w:val="-6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±</w:t>
      </w:r>
      <w:r>
        <w:rPr>
          <w:rFonts w:ascii="Lucida Sans Unicode" w:hAnsi="Lucida Sans Unicode"/>
          <w:spacing w:val="-16"/>
          <w:w w:val="110"/>
          <w:vertAlign w:val="baseline"/>
        </w:rPr>
        <w:t> </w:t>
      </w:r>
      <w:r>
        <w:rPr>
          <w:w w:val="110"/>
          <w:vertAlign w:val="baseline"/>
        </w:rPr>
        <w:t>2.36).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5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amount</w:t>
      </w:r>
    </w:p>
    <w:p>
      <w:pPr>
        <w:pStyle w:val="BodyText"/>
        <w:spacing w:line="273" w:lineRule="auto"/>
        <w:ind w:right="41" w:hanging="1"/>
      </w:pPr>
      <w:r>
        <w:rPr>
          <w:w w:val="110"/>
        </w:rPr>
        <w:t>of SOC at a depth of 0</w:t>
      </w:r>
      <w:r>
        <w:rPr>
          <w:rFonts w:ascii="Arial" w:hAnsi="Arial"/>
          <w:w w:val="110"/>
        </w:rPr>
        <w:t>–</w:t>
      </w:r>
      <w:r>
        <w:rPr>
          <w:w w:val="110"/>
        </w:rPr>
        <w:t>30 cm that was derived from the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bioenergy crops,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i.e.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or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switchgrass,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calculated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Champaign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 Dixon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Springs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two-end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member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mixing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model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9"/>
          <w:w w:val="110"/>
          <w:vertAlign w:val="baseline"/>
        </w:rPr>
        <w:t> </w:t>
      </w:r>
      <w:hyperlink w:history="true" w:anchor="_bookmark34">
        <w:r>
          <w:rPr>
            <w:color w:val="2196D1"/>
            <w:w w:val="110"/>
            <w:vertAlign w:val="baseline"/>
          </w:rPr>
          <w:t>Hansen</w:t>
        </w:r>
        <w:r>
          <w:rPr>
            <w:color w:val="2196D1"/>
            <w:spacing w:val="-8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9"/>
            <w:w w:val="110"/>
            <w:vertAlign w:val="baseline"/>
          </w:rPr>
          <w:t> </w:t>
        </w:r>
        <w:r>
          <w:rPr>
            <w:color w:val="2196D1"/>
            <w:spacing w:val="-5"/>
            <w:w w:val="110"/>
            <w:vertAlign w:val="baseline"/>
          </w:rPr>
          <w:t>al.</w:t>
        </w:r>
      </w:hyperlink>
    </w:p>
    <w:p>
      <w:pPr>
        <w:pStyle w:val="BodyText"/>
        <w:spacing w:line="232" w:lineRule="auto"/>
        <w:ind w:right="42"/>
      </w:pPr>
      <w:hyperlink w:history="true" w:anchor="_bookmark34">
        <w:r>
          <w:rPr>
            <w:color w:val="2196D1"/>
            <w:w w:val="110"/>
          </w:rPr>
          <w:t>(2004)</w:t>
        </w:r>
      </w:hyperlink>
      <w:r>
        <w:rPr>
          <w:w w:val="110"/>
        </w:rPr>
        <w:t>.</w:t>
      </w:r>
      <w:r>
        <w:rPr>
          <w:spacing w:val="-13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proportion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new</w:t>
      </w:r>
      <w:r>
        <w:rPr>
          <w:spacing w:val="-11"/>
          <w:w w:val="110"/>
        </w:rPr>
        <w:t> </w:t>
      </w:r>
      <w:r>
        <w:rPr>
          <w:w w:val="110"/>
        </w:rPr>
        <w:t>C</w:t>
      </w:r>
      <w:r>
        <w:rPr>
          <w:w w:val="110"/>
          <w:vertAlign w:val="subscript"/>
        </w:rPr>
        <w:t>4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carbon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(X,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or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switchgrass) in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soil</w:t>
      </w:r>
      <w:r>
        <w:rPr>
          <w:w w:val="110"/>
          <w:vertAlign w:val="baseline"/>
        </w:rPr>
        <w:t> was</w:t>
      </w:r>
      <w:r>
        <w:rPr>
          <w:w w:val="110"/>
          <w:vertAlign w:val="baseline"/>
        </w:rPr>
        <w:t> calculated</w:t>
      </w:r>
      <w:r>
        <w:rPr>
          <w:w w:val="110"/>
          <w:vertAlign w:val="baseline"/>
        </w:rPr>
        <w:t> as:</w:t>
      </w:r>
      <w:r>
        <w:rPr>
          <w:w w:val="110"/>
          <w:vertAlign w:val="baseline"/>
        </w:rPr>
        <w:t> X</w:t>
      </w:r>
      <w:r>
        <w:rPr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=</w:t>
      </w:r>
      <w:r>
        <w:rPr>
          <w:rFonts w:ascii="Lucida Sans Unicode" w:hAnsi="Lucida Sans Unicode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new</w:t>
      </w:r>
      <w:r>
        <w:rPr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</w:t>
      </w:r>
      <w:r>
        <w:rPr>
          <w:rFonts w:ascii="Arial" w:hAnsi="Arial"/>
          <w:w w:val="110"/>
          <w:vertAlign w:val="baseline"/>
        </w:rPr>
        <w:t> 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old</w:t>
      </w:r>
      <w:r>
        <w:rPr>
          <w:w w:val="110"/>
          <w:vertAlign w:val="baseline"/>
        </w:rPr>
        <w:t>)</w:t>
      </w:r>
      <w:r>
        <w:rPr>
          <w:w w:val="110"/>
          <w:vertAlign w:val="baseline"/>
        </w:rPr>
        <w:t> </w:t>
      </w:r>
      <w:r>
        <w:rPr>
          <w:w w:val="145"/>
          <w:vertAlign w:val="baseline"/>
        </w:rPr>
        <w:t>/</w:t>
      </w:r>
      <w:r>
        <w:rPr>
          <w:w w:val="145"/>
          <w:vertAlign w:val="baseline"/>
        </w:rPr>
        <w:t> </w:t>
      </w:r>
      <w:r>
        <w:rPr>
          <w:w w:val="110"/>
          <w:vertAlign w:val="baseline"/>
        </w:rPr>
        <w:t>(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grass</w:t>
      </w:r>
      <w:r>
        <w:rPr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 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old</w:t>
      </w:r>
      <w:r>
        <w:rPr>
          <w:w w:val="110"/>
          <w:vertAlign w:val="baseline"/>
        </w:rPr>
        <w:t>);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where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new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27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isotopic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composition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27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soil</w:t>
      </w:r>
      <w:r>
        <w:rPr>
          <w:spacing w:val="2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after</w:t>
      </w:r>
    </w:p>
    <w:p>
      <w:pPr>
        <w:pStyle w:val="BodyText"/>
        <w:spacing w:line="273" w:lineRule="auto" w:before="23"/>
        <w:ind w:right="41" w:hanging="1"/>
      </w:pPr>
      <w:r>
        <w:rPr>
          <w:w w:val="110"/>
        </w:rPr>
        <w:t>establishment</w:t>
      </w:r>
      <w:r>
        <w:rPr>
          <w:w w:val="110"/>
        </w:rPr>
        <w:t> of</w:t>
      </w:r>
      <w:r>
        <w:rPr>
          <w:w w:val="110"/>
        </w:rPr>
        <w:t> miscanthus</w:t>
      </w:r>
      <w:r>
        <w:rPr>
          <w:w w:val="110"/>
        </w:rPr>
        <w:t> or</w:t>
      </w:r>
      <w:r>
        <w:rPr>
          <w:w w:val="110"/>
        </w:rPr>
        <w:t> switchgrass,</w:t>
      </w:r>
      <w:r>
        <w:rPr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old</w:t>
      </w:r>
      <w:r>
        <w:rPr>
          <w:w w:val="110"/>
          <w:vertAlign w:val="baseline"/>
        </w:rPr>
        <w:t> is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isotopic composition of the soil prior to establishment of miscanthus or switch-grass,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grass</w:t>
      </w:r>
      <w:r>
        <w:rPr>
          <w:w w:val="110"/>
          <w:vertAlign w:val="baseline"/>
        </w:rPr>
        <w:t> is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isotopic</w:t>
      </w:r>
      <w:r>
        <w:rPr>
          <w:w w:val="110"/>
          <w:vertAlign w:val="baseline"/>
        </w:rPr>
        <w:t> composition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miscanthus</w:t>
      </w:r>
      <w:r>
        <w:rPr>
          <w:w w:val="110"/>
          <w:vertAlign w:val="baseline"/>
        </w:rPr>
        <w:t> or switchgrass</w:t>
      </w:r>
      <w:r>
        <w:rPr>
          <w:w w:val="110"/>
          <w:vertAlign w:val="baseline"/>
        </w:rPr>
        <w:t> root</w:t>
      </w:r>
      <w:r>
        <w:rPr>
          <w:w w:val="110"/>
          <w:vertAlign w:val="baseline"/>
        </w:rPr>
        <w:t> material.</w:t>
      </w:r>
      <w:r>
        <w:rPr>
          <w:w w:val="110"/>
          <w:vertAlign w:val="baseline"/>
        </w:rPr>
        <w:t> While</w:t>
      </w:r>
      <w:r>
        <w:rPr>
          <w:w w:val="110"/>
          <w:vertAlign w:val="baseline"/>
        </w:rPr>
        <w:t> pre-establishment</w:t>
      </w:r>
      <w:r>
        <w:rPr>
          <w:w w:val="110"/>
          <w:vertAlign w:val="baseline"/>
        </w:rPr>
        <w:t> soils</w:t>
      </w:r>
      <w:r>
        <w:rPr>
          <w:w w:val="110"/>
          <w:vertAlign w:val="baseline"/>
        </w:rPr>
        <w:t> were</w:t>
      </w:r>
      <w:r>
        <w:rPr>
          <w:w w:val="110"/>
          <w:vertAlign w:val="baseline"/>
        </w:rPr>
        <w:t> </w:t>
      </w:r>
      <w:r>
        <w:rPr>
          <w:w w:val="110"/>
          <w:vertAlign w:val="baseline"/>
        </w:rPr>
        <w:t>not available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other</w:t>
      </w:r>
      <w:r>
        <w:rPr>
          <w:w w:val="110"/>
          <w:vertAlign w:val="baseline"/>
        </w:rPr>
        <w:t> five</w:t>
      </w:r>
      <w:r>
        <w:rPr>
          <w:w w:val="110"/>
          <w:vertAlign w:val="baseline"/>
        </w:rPr>
        <w:t> sites</w:t>
      </w:r>
      <w:r>
        <w:rPr>
          <w:w w:val="110"/>
          <w:vertAlign w:val="baseline"/>
        </w:rPr>
        <w:t> (Dekalb,</w:t>
      </w:r>
      <w:r>
        <w:rPr>
          <w:w w:val="110"/>
          <w:vertAlign w:val="baseline"/>
        </w:rPr>
        <w:t> Havana,</w:t>
      </w:r>
      <w:r>
        <w:rPr>
          <w:w w:val="110"/>
          <w:vertAlign w:val="baseline"/>
        </w:rPr>
        <w:t> Orr,</w:t>
      </w:r>
      <w:r>
        <w:rPr>
          <w:w w:val="110"/>
          <w:vertAlign w:val="baseline"/>
        </w:rPr>
        <w:t> Brownstone, Fairfield),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five-year</w:t>
      </w:r>
      <w:r>
        <w:rPr>
          <w:w w:val="110"/>
          <w:vertAlign w:val="baseline"/>
        </w:rPr>
        <w:t> period</w:t>
      </w:r>
      <w:r>
        <w:rPr>
          <w:w w:val="110"/>
          <w:vertAlign w:val="baseline"/>
        </w:rPr>
        <w:t> between</w:t>
      </w:r>
      <w:r>
        <w:rPr>
          <w:w w:val="110"/>
          <w:vertAlign w:val="baseline"/>
        </w:rPr>
        <w:t> 2008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2013</w:t>
      </w:r>
      <w:r>
        <w:rPr>
          <w:w w:val="110"/>
          <w:vertAlign w:val="baseline"/>
        </w:rPr>
        <w:t> allows</w:t>
      </w:r>
      <w:r>
        <w:rPr>
          <w:w w:val="110"/>
          <w:vertAlign w:val="baseline"/>
        </w:rPr>
        <w:t> the mixing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model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be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used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those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sites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well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calculate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incorporation of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perennial material into SOC over this time interval.</w:t>
      </w:r>
    </w:p>
    <w:p>
      <w:pPr>
        <w:pStyle w:val="BodyText"/>
        <w:spacing w:before="20"/>
        <w:ind w:left="0"/>
        <w:jc w:val="left"/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0" w:after="0"/>
        <w:ind w:left="408" w:right="0" w:hanging="365"/>
        <w:jc w:val="both"/>
        <w:rPr>
          <w:i/>
          <w:sz w:val="16"/>
        </w:rPr>
      </w:pPr>
      <w:bookmarkStart w:name="2.3 Statistical analyses" w:id="17"/>
      <w:bookmarkEnd w:id="17"/>
      <w:r>
        <w:rPr/>
      </w:r>
      <w:r>
        <w:rPr>
          <w:i/>
          <w:sz w:val="16"/>
        </w:rPr>
        <w:t>Statistical</w:t>
      </w:r>
      <w:r>
        <w:rPr>
          <w:i/>
          <w:spacing w:val="18"/>
          <w:sz w:val="16"/>
        </w:rPr>
        <w:t> </w:t>
      </w:r>
      <w:r>
        <w:rPr>
          <w:i/>
          <w:spacing w:val="-2"/>
          <w:sz w:val="16"/>
        </w:rPr>
        <w:t>analyses</w:t>
      </w:r>
    </w:p>
    <w:p>
      <w:pPr>
        <w:pStyle w:val="BodyText"/>
        <w:spacing w:before="51"/>
        <w:ind w:left="0"/>
        <w:jc w:val="left"/>
        <w:rPr>
          <w:i/>
        </w:rPr>
      </w:pPr>
    </w:p>
    <w:p>
      <w:pPr>
        <w:pStyle w:val="BodyText"/>
        <w:spacing w:line="271" w:lineRule="auto"/>
        <w:ind w:right="41" w:firstLine="239"/>
      </w:pPr>
      <w:r>
        <w:rPr>
          <w:w w:val="110"/>
        </w:rPr>
        <w:t>To</w:t>
      </w:r>
      <w:r>
        <w:rPr>
          <w:w w:val="110"/>
        </w:rPr>
        <w:t> address</w:t>
      </w:r>
      <w:r>
        <w:rPr>
          <w:w w:val="110"/>
        </w:rPr>
        <w:t> the first</w:t>
      </w:r>
      <w:r>
        <w:rPr>
          <w:w w:val="110"/>
        </w:rPr>
        <w:t> objective</w:t>
      </w:r>
      <w:r>
        <w:rPr>
          <w:w w:val="110"/>
        </w:rPr>
        <w:t> of</w:t>
      </w:r>
      <w:r>
        <w:rPr>
          <w:w w:val="110"/>
        </w:rPr>
        <w:t> comparing</w:t>
      </w:r>
      <w:r>
        <w:rPr>
          <w:w w:val="110"/>
        </w:rPr>
        <w:t> SOC</w:t>
      </w:r>
      <w:r>
        <w:rPr>
          <w:w w:val="110"/>
        </w:rPr>
        <w:t> stocks</w:t>
      </w:r>
      <w:r>
        <w:rPr>
          <w:w w:val="110"/>
        </w:rPr>
        <w:t> (both</w:t>
      </w:r>
      <w:r>
        <w:rPr>
          <w:w w:val="110"/>
        </w:rPr>
        <w:t> at equivalent</w:t>
      </w:r>
      <w:r>
        <w:rPr>
          <w:spacing w:val="-7"/>
          <w:w w:val="110"/>
        </w:rPr>
        <w:t> </w:t>
      </w:r>
      <w:r>
        <w:rPr>
          <w:w w:val="110"/>
        </w:rPr>
        <w:t>soil</w:t>
      </w:r>
      <w:r>
        <w:rPr>
          <w:spacing w:val="-7"/>
          <w:w w:val="110"/>
        </w:rPr>
        <w:t> </w:t>
      </w:r>
      <w:r>
        <w:rPr>
          <w:w w:val="110"/>
        </w:rPr>
        <w:t>mass</w:t>
      </w:r>
      <w:r>
        <w:rPr>
          <w:spacing w:val="-6"/>
          <w:w w:val="110"/>
        </w:rPr>
        <w:t> </w:t>
      </w:r>
      <w:r>
        <w:rPr>
          <w:w w:val="110"/>
        </w:rPr>
        <w:t>basis</w:t>
      </w:r>
      <w:r>
        <w:rPr>
          <w:spacing w:val="-8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at</w:t>
      </w:r>
      <w:r>
        <w:rPr>
          <w:spacing w:val="-7"/>
          <w:w w:val="110"/>
        </w:rPr>
        <w:t> </w:t>
      </w:r>
      <w:r>
        <w:rPr>
          <w:w w:val="110"/>
        </w:rPr>
        <w:t>each</w:t>
      </w:r>
      <w:r>
        <w:rPr>
          <w:spacing w:val="-7"/>
          <w:w w:val="110"/>
        </w:rPr>
        <w:t> </w:t>
      </w:r>
      <w:r>
        <w:rPr>
          <w:w w:val="110"/>
        </w:rPr>
        <w:t>depth</w:t>
      </w:r>
      <w:r>
        <w:rPr>
          <w:spacing w:val="-7"/>
          <w:w w:val="110"/>
        </w:rPr>
        <w:t> </w:t>
      </w:r>
      <w:r>
        <w:rPr>
          <w:w w:val="110"/>
        </w:rPr>
        <w:t>interval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0</w:t>
      </w:r>
      <w:r>
        <w:rPr>
          <w:rFonts w:ascii="Arial" w:hAnsi="Arial"/>
          <w:w w:val="110"/>
        </w:rPr>
        <w:t>–</w:t>
      </w:r>
      <w:r>
        <w:rPr>
          <w:w w:val="110"/>
        </w:rPr>
        <w:t>10</w:t>
      </w:r>
      <w:r>
        <w:rPr>
          <w:spacing w:val="-7"/>
          <w:w w:val="110"/>
        </w:rPr>
        <w:t> </w:t>
      </w:r>
      <w:r>
        <w:rPr>
          <w:w w:val="110"/>
        </w:rPr>
        <w:t>cm,</w:t>
      </w:r>
      <w:r>
        <w:rPr>
          <w:spacing w:val="-7"/>
          <w:w w:val="110"/>
        </w:rPr>
        <w:t> </w:t>
      </w:r>
      <w:r>
        <w:rPr>
          <w:w w:val="110"/>
        </w:rPr>
        <w:t>10</w:t>
      </w:r>
      <w:r>
        <w:rPr>
          <w:rFonts w:ascii="Arial" w:hAnsi="Arial"/>
          <w:w w:val="110"/>
        </w:rPr>
        <w:t>–</w:t>
      </w:r>
      <w:r>
        <w:rPr>
          <w:w w:val="110"/>
        </w:rPr>
        <w:t>30 cm,</w:t>
      </w:r>
      <w:r>
        <w:rPr>
          <w:spacing w:val="-6"/>
          <w:w w:val="110"/>
        </w:rPr>
        <w:t> </w:t>
      </w:r>
      <w:r>
        <w:rPr>
          <w:w w:val="110"/>
        </w:rPr>
        <w:t>30</w:t>
      </w:r>
      <w:r>
        <w:rPr>
          <w:rFonts w:ascii="Arial" w:hAnsi="Arial"/>
          <w:w w:val="110"/>
        </w:rPr>
        <w:t>–</w:t>
      </w:r>
      <w:r>
        <w:rPr>
          <w:w w:val="110"/>
        </w:rPr>
        <w:t>50</w:t>
      </w:r>
      <w:r>
        <w:rPr>
          <w:spacing w:val="-6"/>
          <w:w w:val="110"/>
        </w:rPr>
        <w:t> </w:t>
      </w:r>
      <w:r>
        <w:rPr>
          <w:w w:val="110"/>
        </w:rPr>
        <w:t>cm,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5"/>
          <w:w w:val="110"/>
        </w:rPr>
        <w:t> </w:t>
      </w:r>
      <w:r>
        <w:rPr>
          <w:w w:val="110"/>
        </w:rPr>
        <w:t>50</w:t>
      </w:r>
      <w:r>
        <w:rPr>
          <w:rFonts w:ascii="Arial" w:hAnsi="Arial"/>
          <w:w w:val="110"/>
        </w:rPr>
        <w:t>–</w:t>
      </w:r>
      <w:r>
        <w:rPr>
          <w:w w:val="110"/>
        </w:rPr>
        <w:t>100</w:t>
      </w:r>
      <w:r>
        <w:rPr>
          <w:spacing w:val="-7"/>
          <w:w w:val="110"/>
        </w:rPr>
        <w:t> </w:t>
      </w:r>
      <w:r>
        <w:rPr>
          <w:w w:val="110"/>
        </w:rPr>
        <w:t>cm)</w:t>
      </w:r>
      <w:r>
        <w:rPr>
          <w:spacing w:val="-5"/>
          <w:w w:val="110"/>
        </w:rPr>
        <w:t> </w:t>
      </w:r>
      <w:r>
        <w:rPr>
          <w:w w:val="110"/>
        </w:rPr>
        <w:t>between</w:t>
      </w:r>
      <w:r>
        <w:rPr>
          <w:spacing w:val="-6"/>
          <w:w w:val="110"/>
        </w:rPr>
        <w:t> </w:t>
      </w:r>
      <w:r>
        <w:rPr>
          <w:w w:val="110"/>
        </w:rPr>
        <w:t>land</w:t>
      </w:r>
      <w:r>
        <w:rPr>
          <w:spacing w:val="-6"/>
          <w:w w:val="110"/>
        </w:rPr>
        <w:t> </w:t>
      </w:r>
      <w:r>
        <w:rPr>
          <w:w w:val="110"/>
        </w:rPr>
        <w:t>use</w:t>
      </w:r>
      <w:r>
        <w:rPr>
          <w:spacing w:val="-5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cropping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systems</w:t>
      </w:r>
    </w:p>
    <w:p>
      <w:pPr>
        <w:pStyle w:val="BodyText"/>
        <w:spacing w:line="273" w:lineRule="auto" w:before="3"/>
        <w:ind w:right="41"/>
      </w:pPr>
      <w:r>
        <w:rPr>
          <w:w w:val="110"/>
        </w:rPr>
        <w:t>i)</w:t>
      </w:r>
      <w:r>
        <w:rPr>
          <w:spacing w:val="-5"/>
          <w:w w:val="110"/>
        </w:rPr>
        <w:t> </w:t>
      </w:r>
      <w:r>
        <w:rPr>
          <w:w w:val="110"/>
        </w:rPr>
        <w:t>across</w:t>
      </w:r>
      <w:r>
        <w:rPr>
          <w:spacing w:val="-6"/>
          <w:w w:val="110"/>
        </w:rPr>
        <w:t> </w:t>
      </w:r>
      <w:r>
        <w:rPr>
          <w:w w:val="110"/>
        </w:rPr>
        <w:t>all</w:t>
      </w:r>
      <w:r>
        <w:rPr>
          <w:spacing w:val="-6"/>
          <w:w w:val="110"/>
        </w:rPr>
        <w:t> </w:t>
      </w:r>
      <w:r>
        <w:rPr>
          <w:w w:val="110"/>
        </w:rPr>
        <w:t>sites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5"/>
          <w:w w:val="110"/>
        </w:rPr>
        <w:t> </w:t>
      </w:r>
      <w:r>
        <w:rPr>
          <w:w w:val="110"/>
        </w:rPr>
        <w:t>ii)</w:t>
      </w:r>
      <w:r>
        <w:rPr>
          <w:spacing w:val="-6"/>
          <w:w w:val="110"/>
        </w:rPr>
        <w:t> </w:t>
      </w:r>
      <w:r>
        <w:rPr>
          <w:w w:val="110"/>
        </w:rPr>
        <w:t>within</w:t>
      </w:r>
      <w:r>
        <w:rPr>
          <w:spacing w:val="-5"/>
          <w:w w:val="110"/>
        </w:rPr>
        <w:t> </w:t>
      </w:r>
      <w:r>
        <w:rPr>
          <w:w w:val="110"/>
        </w:rPr>
        <w:t>each</w:t>
      </w:r>
      <w:r>
        <w:rPr>
          <w:spacing w:val="-5"/>
          <w:w w:val="110"/>
        </w:rPr>
        <w:t> </w:t>
      </w:r>
      <w:r>
        <w:rPr>
          <w:w w:val="110"/>
        </w:rPr>
        <w:t>site,</w:t>
      </w:r>
      <w:r>
        <w:rPr>
          <w:spacing w:val="-6"/>
          <w:w w:val="110"/>
        </w:rPr>
        <w:t> </w:t>
      </w:r>
      <w:r>
        <w:rPr>
          <w:w w:val="110"/>
        </w:rPr>
        <w:t>we</w:t>
      </w:r>
      <w:r>
        <w:rPr>
          <w:spacing w:val="-5"/>
          <w:w w:val="110"/>
        </w:rPr>
        <w:t> </w:t>
      </w:r>
      <w:r>
        <w:rPr>
          <w:w w:val="110"/>
        </w:rPr>
        <w:t>utilized</w:t>
      </w:r>
      <w:r>
        <w:rPr>
          <w:spacing w:val="-5"/>
          <w:w w:val="110"/>
        </w:rPr>
        <w:t> </w:t>
      </w:r>
      <w:r>
        <w:rPr>
          <w:w w:val="110"/>
        </w:rPr>
        <w:t>linear</w:t>
      </w:r>
      <w:r>
        <w:rPr>
          <w:spacing w:val="-5"/>
          <w:w w:val="110"/>
        </w:rPr>
        <w:t> </w:t>
      </w:r>
      <w:r>
        <w:rPr>
          <w:w w:val="110"/>
        </w:rPr>
        <w:t>mixed</w:t>
      </w:r>
      <w:r>
        <w:rPr>
          <w:spacing w:val="-5"/>
          <w:w w:val="110"/>
        </w:rPr>
        <w:t> </w:t>
      </w:r>
      <w:r>
        <w:rPr>
          <w:w w:val="110"/>
        </w:rPr>
        <w:t>effect modeling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pairwise</w:t>
      </w:r>
      <w:r>
        <w:rPr>
          <w:spacing w:val="-11"/>
          <w:w w:val="110"/>
        </w:rPr>
        <w:t> </w:t>
      </w:r>
      <w:r>
        <w:rPr>
          <w:w w:val="110"/>
        </w:rPr>
        <w:t>t-tests.</w:t>
      </w:r>
      <w:r>
        <w:rPr>
          <w:spacing w:val="-11"/>
          <w:w w:val="110"/>
        </w:rPr>
        <w:t> </w:t>
      </w:r>
      <w:r>
        <w:rPr>
          <w:w w:val="110"/>
        </w:rPr>
        <w:t>We</w:t>
      </w:r>
      <w:r>
        <w:rPr>
          <w:spacing w:val="-11"/>
          <w:w w:val="110"/>
        </w:rPr>
        <w:t> </w:t>
      </w:r>
      <w:r>
        <w:rPr>
          <w:w w:val="110"/>
        </w:rPr>
        <w:t>fitted</w:t>
      </w:r>
      <w:r>
        <w:rPr>
          <w:spacing w:val="-11"/>
          <w:w w:val="110"/>
        </w:rPr>
        <w:t> </w:t>
      </w:r>
      <w:r>
        <w:rPr>
          <w:w w:val="110"/>
        </w:rPr>
        <w:t>linear</w:t>
      </w:r>
      <w:r>
        <w:rPr>
          <w:spacing w:val="-11"/>
          <w:w w:val="110"/>
        </w:rPr>
        <w:t> </w:t>
      </w:r>
      <w:r>
        <w:rPr>
          <w:w w:val="110"/>
        </w:rPr>
        <w:t>mixed</w:t>
      </w:r>
      <w:r>
        <w:rPr>
          <w:spacing w:val="-11"/>
          <w:w w:val="110"/>
        </w:rPr>
        <w:t> </w:t>
      </w:r>
      <w:r>
        <w:rPr>
          <w:w w:val="110"/>
        </w:rPr>
        <w:t>effect</w:t>
      </w:r>
      <w:r>
        <w:rPr>
          <w:spacing w:val="-10"/>
          <w:w w:val="110"/>
        </w:rPr>
        <w:t> </w:t>
      </w:r>
      <w:r>
        <w:rPr>
          <w:w w:val="110"/>
        </w:rPr>
        <w:t>model</w:t>
      </w:r>
      <w:r>
        <w:rPr>
          <w:spacing w:val="-11"/>
          <w:w w:val="110"/>
        </w:rPr>
        <w:t> </w:t>
      </w:r>
      <w:r>
        <w:rPr>
          <w:w w:val="110"/>
        </w:rPr>
        <w:t>using </w:t>
      </w:r>
      <w:r>
        <w:rPr/>
        <w:t>the </w:t>
      </w:r>
      <w:r>
        <w:rPr>
          <w:i/>
        </w:rPr>
        <w:t>lmer() </w:t>
      </w:r>
      <w:r>
        <w:rPr/>
        <w:t>function in the </w:t>
      </w:r>
      <w:r>
        <w:rPr>
          <w:i/>
        </w:rPr>
        <w:t>lmerTest </w:t>
      </w:r>
      <w:r>
        <w:rPr/>
        <w:t>package (</w:t>
      </w:r>
      <w:hyperlink w:history="true" w:anchor="_bookmark46">
        <w:r>
          <w:rPr>
            <w:color w:val="2196D1"/>
          </w:rPr>
          <w:t>Kuznetsova et al., 2017</w:t>
        </w:r>
      </w:hyperlink>
      <w:r>
        <w:rPr/>
        <w:t>) and</w:t>
      </w:r>
      <w:r>
        <w:rPr>
          <w:w w:val="110"/>
        </w:rPr>
        <w:t> performed</w:t>
      </w:r>
      <w:r>
        <w:rPr>
          <w:spacing w:val="-7"/>
          <w:w w:val="110"/>
        </w:rPr>
        <w:t> </w:t>
      </w:r>
      <w:r>
        <w:rPr>
          <w:w w:val="110"/>
        </w:rPr>
        <w:t>post-hoc</w:t>
      </w:r>
      <w:r>
        <w:rPr>
          <w:spacing w:val="-9"/>
          <w:w w:val="110"/>
        </w:rPr>
        <w:t> </w:t>
      </w:r>
      <w:r>
        <w:rPr>
          <w:w w:val="110"/>
        </w:rPr>
        <w:t>pairwise</w:t>
      </w:r>
      <w:r>
        <w:rPr>
          <w:spacing w:val="-7"/>
          <w:w w:val="110"/>
        </w:rPr>
        <w:t> </w:t>
      </w:r>
      <w:r>
        <w:rPr>
          <w:w w:val="110"/>
        </w:rPr>
        <w:t>t-tests</w:t>
      </w:r>
      <w:r>
        <w:rPr>
          <w:spacing w:val="-8"/>
          <w:w w:val="110"/>
        </w:rPr>
        <w:t> </w:t>
      </w:r>
      <w:r>
        <w:rPr>
          <w:w w:val="110"/>
        </w:rPr>
        <w:t>between</w:t>
      </w:r>
      <w:r>
        <w:rPr>
          <w:spacing w:val="-7"/>
          <w:w w:val="110"/>
        </w:rPr>
        <w:t> </w:t>
      </w:r>
      <w:r>
        <w:rPr>
          <w:w w:val="110"/>
        </w:rPr>
        <w:t>each</w:t>
      </w:r>
      <w:r>
        <w:rPr>
          <w:spacing w:val="-9"/>
          <w:w w:val="110"/>
        </w:rPr>
        <w:t> </w:t>
      </w:r>
      <w:r>
        <w:rPr>
          <w:w w:val="110"/>
        </w:rPr>
        <w:t>cropping</w:t>
      </w:r>
      <w:r>
        <w:rPr>
          <w:spacing w:val="-7"/>
          <w:w w:val="110"/>
        </w:rPr>
        <w:t> </w:t>
      </w:r>
      <w:r>
        <w:rPr>
          <w:w w:val="110"/>
        </w:rPr>
        <w:t>system.</w:t>
      </w:r>
      <w:r>
        <w:rPr>
          <w:spacing w:val="-8"/>
          <w:w w:val="110"/>
        </w:rPr>
        <w:t> </w:t>
      </w:r>
      <w:r>
        <w:rPr>
          <w:w w:val="110"/>
        </w:rPr>
        <w:t>The </w:t>
      </w:r>
      <w:r>
        <w:rPr>
          <w:i/>
          <w:w w:val="110"/>
        </w:rPr>
        <w:t>p</w:t>
      </w:r>
      <w:r>
        <w:rPr>
          <w:w w:val="110"/>
        </w:rPr>
        <w:t>-values derived from t-tests received a Tukey adjustment for multiple comparisons</w:t>
      </w:r>
      <w:r>
        <w:rPr>
          <w:spacing w:val="-11"/>
          <w:w w:val="110"/>
        </w:rPr>
        <w:t> </w:t>
      </w:r>
      <w:r>
        <w:rPr>
          <w:w w:val="110"/>
        </w:rPr>
        <w:t>using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i/>
          <w:w w:val="110"/>
        </w:rPr>
        <w:t>emmeans()</w:t>
      </w:r>
      <w:r>
        <w:rPr>
          <w:i/>
          <w:spacing w:val="-11"/>
          <w:w w:val="110"/>
        </w:rPr>
        <w:t> </w:t>
      </w:r>
      <w:r>
        <w:rPr>
          <w:w w:val="110"/>
        </w:rPr>
        <w:t>function</w:t>
      </w:r>
      <w:r>
        <w:rPr>
          <w:spacing w:val="-11"/>
          <w:w w:val="110"/>
        </w:rPr>
        <w:t> </w:t>
      </w:r>
      <w:r>
        <w:rPr>
          <w:w w:val="110"/>
        </w:rPr>
        <w:t>in</w:t>
      </w:r>
      <w:r>
        <w:rPr>
          <w:spacing w:val="-11"/>
          <w:w w:val="110"/>
        </w:rPr>
        <w:t> </w:t>
      </w:r>
      <w:r>
        <w:rPr>
          <w:i/>
          <w:w w:val="110"/>
        </w:rPr>
        <w:t>emmeans</w:t>
      </w:r>
      <w:r>
        <w:rPr>
          <w:i/>
          <w:spacing w:val="-11"/>
          <w:w w:val="110"/>
        </w:rPr>
        <w:t> </w:t>
      </w:r>
      <w:r>
        <w:rPr>
          <w:w w:val="110"/>
        </w:rPr>
        <w:t>package</w:t>
      </w:r>
      <w:r>
        <w:rPr>
          <w:spacing w:val="-11"/>
          <w:w w:val="110"/>
        </w:rPr>
        <w:t> </w:t>
      </w:r>
      <w:r>
        <w:rPr>
          <w:w w:val="110"/>
        </w:rPr>
        <w:t>(</w:t>
      </w:r>
      <w:hyperlink w:history="true" w:anchor="_bookmark47">
        <w:r>
          <w:rPr>
            <w:color w:val="2196D1"/>
            <w:w w:val="110"/>
          </w:rPr>
          <w:t>Lenth,</w:t>
        </w:r>
      </w:hyperlink>
      <w:r>
        <w:rPr>
          <w:color w:val="2196D1"/>
          <w:w w:val="110"/>
        </w:rPr>
        <w:t> </w:t>
      </w:r>
      <w:hyperlink w:history="true" w:anchor="_bookmark47">
        <w:r>
          <w:rPr>
            <w:color w:val="2196D1"/>
          </w:rPr>
          <w:t>2024</w:t>
        </w:r>
      </w:hyperlink>
      <w:r>
        <w:rPr/>
        <w:t>)</w:t>
      </w:r>
      <w:r>
        <w:rPr>
          <w:spacing w:val="22"/>
        </w:rPr>
        <w:t> </w:t>
      </w:r>
      <w:r>
        <w:rPr/>
        <w:t>and</w:t>
      </w:r>
      <w:r>
        <w:rPr>
          <w:spacing w:val="22"/>
        </w:rPr>
        <w:t> </w:t>
      </w:r>
      <w:r>
        <w:rPr>
          <w:i/>
        </w:rPr>
        <w:t>cld()</w:t>
      </w:r>
      <w:r>
        <w:rPr>
          <w:i/>
          <w:spacing w:val="20"/>
        </w:rPr>
        <w:t> </w:t>
      </w:r>
      <w:r>
        <w:rPr/>
        <w:t>function</w:t>
      </w:r>
      <w:r>
        <w:rPr>
          <w:spacing w:val="22"/>
        </w:rPr>
        <w:t> </w:t>
      </w:r>
      <w:r>
        <w:rPr/>
        <w:t>in</w:t>
      </w:r>
      <w:r>
        <w:rPr>
          <w:spacing w:val="20"/>
        </w:rPr>
        <w:t> </w:t>
      </w:r>
      <w:r>
        <w:rPr>
          <w:i/>
        </w:rPr>
        <w:t>multcomp</w:t>
      </w:r>
      <w:r>
        <w:rPr>
          <w:i/>
          <w:spacing w:val="22"/>
        </w:rPr>
        <w:t> </w:t>
      </w:r>
      <w:r>
        <w:rPr/>
        <w:t>package</w:t>
      </w:r>
      <w:r>
        <w:rPr>
          <w:spacing w:val="20"/>
        </w:rPr>
        <w:t> </w:t>
      </w:r>
      <w:r>
        <w:rPr/>
        <w:t>(</w:t>
      </w:r>
      <w:hyperlink w:history="true" w:anchor="_bookmark39">
        <w:r>
          <w:rPr>
            <w:color w:val="2196D1"/>
          </w:rPr>
          <w:t>Hothorn</w:t>
        </w:r>
        <w:r>
          <w:rPr>
            <w:color w:val="2196D1"/>
            <w:spacing w:val="22"/>
          </w:rPr>
          <w:t> </w:t>
        </w:r>
        <w:r>
          <w:rPr>
            <w:color w:val="2196D1"/>
          </w:rPr>
          <w:t>et</w:t>
        </w:r>
        <w:r>
          <w:rPr>
            <w:color w:val="2196D1"/>
            <w:spacing w:val="22"/>
          </w:rPr>
          <w:t> </w:t>
        </w:r>
        <w:r>
          <w:rPr>
            <w:color w:val="2196D1"/>
          </w:rPr>
          <w:t>al.,</w:t>
        </w:r>
        <w:r>
          <w:rPr>
            <w:color w:val="2196D1"/>
            <w:spacing w:val="20"/>
          </w:rPr>
          <w:t> </w:t>
        </w:r>
        <w:r>
          <w:rPr>
            <w:color w:val="2196D1"/>
          </w:rPr>
          <w:t>2008</w:t>
        </w:r>
      </w:hyperlink>
      <w:r>
        <w:rPr/>
        <w:t>).</w:t>
      </w:r>
      <w:r>
        <w:rPr>
          <w:spacing w:val="22"/>
        </w:rPr>
        <w:t> </w:t>
      </w:r>
      <w:r>
        <w:rPr/>
        <w:t>For</w:t>
      </w:r>
      <w:r>
        <w:rPr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comparison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of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SOC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stock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across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all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sites,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a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linear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mixed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effect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model </w:t>
      </w:r>
      <w:r>
        <w:rPr>
          <w:w w:val="110"/>
        </w:rPr>
        <w:t>was</w:t>
      </w:r>
      <w:r>
        <w:rPr>
          <w:spacing w:val="-6"/>
          <w:w w:val="110"/>
        </w:rPr>
        <w:t> </w:t>
      </w:r>
      <w:r>
        <w:rPr>
          <w:w w:val="110"/>
        </w:rPr>
        <w:t>fitted</w:t>
      </w:r>
      <w:r>
        <w:rPr>
          <w:spacing w:val="-7"/>
          <w:w w:val="110"/>
        </w:rPr>
        <w:t> </w:t>
      </w:r>
      <w:r>
        <w:rPr>
          <w:w w:val="110"/>
        </w:rPr>
        <w:t>with</w:t>
      </w:r>
      <w:r>
        <w:rPr>
          <w:spacing w:val="-7"/>
          <w:w w:val="110"/>
        </w:rPr>
        <w:t> </w:t>
      </w:r>
      <w:r>
        <w:rPr>
          <w:w w:val="110"/>
        </w:rPr>
        <w:t>cropping</w:t>
      </w:r>
      <w:r>
        <w:rPr>
          <w:spacing w:val="-7"/>
          <w:w w:val="110"/>
        </w:rPr>
        <w:t> </w:t>
      </w:r>
      <w:r>
        <w:rPr>
          <w:w w:val="110"/>
        </w:rPr>
        <w:t>system</w:t>
      </w:r>
      <w:r>
        <w:rPr>
          <w:spacing w:val="-6"/>
          <w:w w:val="110"/>
        </w:rPr>
        <w:t> </w:t>
      </w:r>
      <w:r>
        <w:rPr>
          <w:w w:val="110"/>
        </w:rPr>
        <w:t>as</w:t>
      </w:r>
      <w:r>
        <w:rPr>
          <w:spacing w:val="-7"/>
          <w:w w:val="110"/>
        </w:rPr>
        <w:t> </w:t>
      </w:r>
      <w:r>
        <w:rPr>
          <w:w w:val="110"/>
        </w:rPr>
        <w:t>a</w:t>
      </w:r>
      <w:r>
        <w:rPr>
          <w:spacing w:val="-6"/>
          <w:w w:val="110"/>
        </w:rPr>
        <w:t> </w:t>
      </w:r>
      <w:r>
        <w:rPr>
          <w:w w:val="110"/>
        </w:rPr>
        <w:t>fixed</w:t>
      </w:r>
      <w:r>
        <w:rPr>
          <w:spacing w:val="-7"/>
          <w:w w:val="110"/>
        </w:rPr>
        <w:t> </w:t>
      </w:r>
      <w:r>
        <w:rPr>
          <w:w w:val="110"/>
        </w:rPr>
        <w:t>effect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age,</w:t>
      </w:r>
      <w:r>
        <w:rPr>
          <w:spacing w:val="-7"/>
          <w:w w:val="110"/>
        </w:rPr>
        <w:t> </w:t>
      </w:r>
      <w:r>
        <w:rPr>
          <w:w w:val="110"/>
        </w:rPr>
        <w:t>defined</w:t>
      </w:r>
      <w:r>
        <w:rPr>
          <w:spacing w:val="-6"/>
          <w:w w:val="110"/>
        </w:rPr>
        <w:t> </w:t>
      </w:r>
      <w:r>
        <w:rPr>
          <w:w w:val="110"/>
        </w:rPr>
        <w:t>as</w:t>
      </w:r>
      <w:r>
        <w:rPr>
          <w:spacing w:val="-7"/>
          <w:w w:val="110"/>
        </w:rPr>
        <w:t> </w:t>
      </w:r>
      <w:r>
        <w:rPr>
          <w:w w:val="110"/>
        </w:rPr>
        <w:t>the number</w:t>
      </w:r>
      <w:r>
        <w:rPr>
          <w:spacing w:val="4"/>
          <w:w w:val="110"/>
        </w:rPr>
        <w:t> </w:t>
      </w:r>
      <w:r>
        <w:rPr>
          <w:w w:val="110"/>
        </w:rPr>
        <w:t>of</w:t>
      </w:r>
      <w:r>
        <w:rPr>
          <w:spacing w:val="3"/>
          <w:w w:val="110"/>
        </w:rPr>
        <w:t> </w:t>
      </w:r>
      <w:r>
        <w:rPr>
          <w:w w:val="110"/>
        </w:rPr>
        <w:t>years</w:t>
      </w:r>
      <w:r>
        <w:rPr>
          <w:spacing w:val="4"/>
          <w:w w:val="110"/>
        </w:rPr>
        <w:t> </w:t>
      </w:r>
      <w:r>
        <w:rPr>
          <w:w w:val="110"/>
        </w:rPr>
        <w:t>since</w:t>
      </w:r>
      <w:r>
        <w:rPr>
          <w:spacing w:val="3"/>
          <w:w w:val="110"/>
        </w:rPr>
        <w:t> </w:t>
      </w:r>
      <w:r>
        <w:rPr>
          <w:w w:val="110"/>
        </w:rPr>
        <w:t>establishment</w:t>
      </w:r>
      <w:r>
        <w:rPr>
          <w:spacing w:val="4"/>
          <w:w w:val="110"/>
        </w:rPr>
        <w:t> </w:t>
      </w:r>
      <w:r>
        <w:rPr>
          <w:w w:val="110"/>
        </w:rPr>
        <w:t>of</w:t>
      </w:r>
      <w:r>
        <w:rPr>
          <w:spacing w:val="4"/>
          <w:w w:val="110"/>
        </w:rPr>
        <w:t> </w:t>
      </w:r>
      <w:r>
        <w:rPr>
          <w:w w:val="110"/>
        </w:rPr>
        <w:t>bioenergy</w:t>
      </w:r>
      <w:r>
        <w:rPr>
          <w:spacing w:val="4"/>
          <w:w w:val="110"/>
        </w:rPr>
        <w:t> </w:t>
      </w:r>
      <w:r>
        <w:rPr>
          <w:w w:val="110"/>
        </w:rPr>
        <w:t>crops,</w:t>
      </w:r>
      <w:r>
        <w:rPr>
          <w:spacing w:val="4"/>
          <w:w w:val="110"/>
        </w:rPr>
        <w:t> </w:t>
      </w:r>
      <w:r>
        <w:rPr>
          <w:w w:val="110"/>
        </w:rPr>
        <w:t>nested</w:t>
      </w:r>
      <w:r>
        <w:rPr>
          <w:spacing w:val="3"/>
          <w:w w:val="110"/>
        </w:rPr>
        <w:t> </w:t>
      </w:r>
      <w:r>
        <w:rPr>
          <w:spacing w:val="-2"/>
          <w:w w:val="110"/>
        </w:rPr>
        <w:t>within</w:t>
      </w:r>
    </w:p>
    <w:p>
      <w:pPr>
        <w:pStyle w:val="BodyText"/>
        <w:spacing w:line="209" w:lineRule="exact"/>
      </w:pPr>
      <w:r>
        <w:rPr>
          <w:w w:val="110"/>
        </w:rPr>
        <w:t>site</w:t>
      </w:r>
      <w:r>
        <w:rPr>
          <w:spacing w:val="15"/>
          <w:w w:val="110"/>
        </w:rPr>
        <w:t> </w:t>
      </w:r>
      <w:r>
        <w:rPr>
          <w:w w:val="110"/>
        </w:rPr>
        <w:t>as</w:t>
      </w:r>
      <w:r>
        <w:rPr>
          <w:spacing w:val="16"/>
          <w:w w:val="110"/>
        </w:rPr>
        <w:t> </w:t>
      </w:r>
      <w:r>
        <w:rPr>
          <w:w w:val="110"/>
        </w:rPr>
        <w:t>a</w:t>
      </w:r>
      <w:r>
        <w:rPr>
          <w:spacing w:val="16"/>
          <w:w w:val="110"/>
        </w:rPr>
        <w:t> </w:t>
      </w:r>
      <w:r>
        <w:rPr>
          <w:w w:val="110"/>
        </w:rPr>
        <w:t>random</w:t>
      </w:r>
      <w:r>
        <w:rPr>
          <w:spacing w:val="15"/>
          <w:w w:val="110"/>
        </w:rPr>
        <w:t> </w:t>
      </w:r>
      <w:r>
        <w:rPr>
          <w:w w:val="110"/>
        </w:rPr>
        <w:t>effect.</w:t>
      </w:r>
      <w:r>
        <w:rPr>
          <w:spacing w:val="16"/>
          <w:w w:val="110"/>
        </w:rPr>
        <w:t> </w:t>
      </w:r>
      <w:r>
        <w:rPr>
          <w:w w:val="110"/>
        </w:rPr>
        <w:t>Given</w:t>
      </w:r>
      <w:r>
        <w:rPr>
          <w:spacing w:val="16"/>
          <w:w w:val="110"/>
        </w:rPr>
        <w:t> </w:t>
      </w:r>
      <w:r>
        <w:rPr>
          <w:w w:val="110"/>
        </w:rPr>
        <w:t>the</w:t>
      </w:r>
      <w:r>
        <w:rPr>
          <w:spacing w:val="15"/>
          <w:w w:val="110"/>
        </w:rPr>
        <w:t> </w:t>
      </w:r>
      <w:r>
        <w:rPr>
          <w:w w:val="110"/>
        </w:rPr>
        <w:t>significant</w:t>
      </w:r>
      <w:r>
        <w:rPr>
          <w:spacing w:val="16"/>
          <w:w w:val="110"/>
        </w:rPr>
        <w:t> </w:t>
      </w:r>
      <w:r>
        <w:rPr>
          <w:w w:val="110"/>
        </w:rPr>
        <w:t>cropping</w:t>
      </w:r>
      <w:r>
        <w:rPr>
          <w:spacing w:val="15"/>
          <w:w w:val="110"/>
        </w:rPr>
        <w:t> </w:t>
      </w:r>
      <w:r>
        <w:rPr>
          <w:w w:val="110"/>
        </w:rPr>
        <w:t>system</w:t>
      </w:r>
      <w:r>
        <w:rPr>
          <w:spacing w:val="16"/>
          <w:w w:val="110"/>
        </w:rPr>
        <w:t> </w:t>
      </w:r>
      <w:r>
        <w:rPr>
          <w:rFonts w:ascii="Lucida Sans Unicode" w:hAnsi="Lucida Sans Unicode"/>
          <w:w w:val="110"/>
        </w:rPr>
        <w:t>×</w:t>
      </w:r>
      <w:r>
        <w:rPr>
          <w:rFonts w:ascii="Lucida Sans Unicode" w:hAnsi="Lucida Sans Unicode"/>
          <w:spacing w:val="3"/>
          <w:w w:val="110"/>
        </w:rPr>
        <w:t> </w:t>
      </w:r>
      <w:r>
        <w:rPr>
          <w:spacing w:val="-4"/>
          <w:w w:val="110"/>
        </w:rPr>
        <w:t>site</w:t>
      </w:r>
    </w:p>
    <w:p>
      <w:pPr>
        <w:pStyle w:val="BodyText"/>
        <w:spacing w:line="273" w:lineRule="auto"/>
        <w:ind w:right="41"/>
      </w:pPr>
      <w:r>
        <w:rPr>
          <w:w w:val="110"/>
        </w:rPr>
        <w:t>interaction detected from a separately fitted linear model, SOC </w:t>
      </w:r>
      <w:r>
        <w:rPr>
          <w:w w:val="110"/>
        </w:rPr>
        <w:t>stocks were</w:t>
      </w:r>
      <w:r>
        <w:rPr>
          <w:spacing w:val="-4"/>
          <w:w w:val="110"/>
        </w:rPr>
        <w:t> </w:t>
      </w:r>
      <w:r>
        <w:rPr>
          <w:w w:val="110"/>
        </w:rPr>
        <w:t>additionally</w:t>
      </w:r>
      <w:r>
        <w:rPr>
          <w:spacing w:val="-4"/>
          <w:w w:val="110"/>
        </w:rPr>
        <w:t> </w:t>
      </w:r>
      <w:r>
        <w:rPr>
          <w:w w:val="110"/>
        </w:rPr>
        <w:t>compared</w:t>
      </w:r>
      <w:r>
        <w:rPr>
          <w:spacing w:val="-4"/>
          <w:w w:val="110"/>
        </w:rPr>
        <w:t> </w:t>
      </w:r>
      <w:r>
        <w:rPr>
          <w:w w:val="110"/>
        </w:rPr>
        <w:t>between</w:t>
      </w:r>
      <w:r>
        <w:rPr>
          <w:spacing w:val="-3"/>
          <w:w w:val="110"/>
        </w:rPr>
        <w:t> </w:t>
      </w:r>
      <w:r>
        <w:rPr>
          <w:w w:val="110"/>
        </w:rPr>
        <w:t>cropping</w:t>
      </w:r>
      <w:r>
        <w:rPr>
          <w:spacing w:val="-4"/>
          <w:w w:val="110"/>
        </w:rPr>
        <w:t> </w:t>
      </w:r>
      <w:r>
        <w:rPr>
          <w:w w:val="110"/>
        </w:rPr>
        <w:t>systems</w:t>
      </w:r>
      <w:r>
        <w:rPr>
          <w:spacing w:val="-4"/>
          <w:w w:val="110"/>
        </w:rPr>
        <w:t> </w:t>
      </w:r>
      <w:r>
        <w:rPr>
          <w:w w:val="110"/>
        </w:rPr>
        <w:t>within</w:t>
      </w:r>
      <w:r>
        <w:rPr>
          <w:spacing w:val="-5"/>
          <w:w w:val="110"/>
        </w:rPr>
        <w:t> </w:t>
      </w:r>
      <w:r>
        <w:rPr>
          <w:w w:val="110"/>
        </w:rPr>
        <w:t>each</w:t>
      </w:r>
      <w:r>
        <w:rPr>
          <w:spacing w:val="-4"/>
          <w:w w:val="110"/>
        </w:rPr>
        <w:t> </w:t>
      </w:r>
      <w:r>
        <w:rPr>
          <w:w w:val="110"/>
        </w:rPr>
        <w:t>site similarly</w:t>
      </w:r>
      <w:r>
        <w:rPr>
          <w:spacing w:val="-10"/>
          <w:w w:val="110"/>
        </w:rPr>
        <w:t> </w:t>
      </w:r>
      <w:r>
        <w:rPr>
          <w:w w:val="110"/>
        </w:rPr>
        <w:t>by</w:t>
      </w:r>
      <w:r>
        <w:rPr>
          <w:spacing w:val="-10"/>
          <w:w w:val="110"/>
        </w:rPr>
        <w:t> </w:t>
      </w:r>
      <w:r>
        <w:rPr>
          <w:w w:val="110"/>
        </w:rPr>
        <w:t>fitting</w:t>
      </w:r>
      <w:r>
        <w:rPr>
          <w:spacing w:val="-10"/>
          <w:w w:val="110"/>
        </w:rPr>
        <w:t> </w:t>
      </w:r>
      <w:r>
        <w:rPr>
          <w:w w:val="110"/>
        </w:rPr>
        <w:t>a</w:t>
      </w:r>
      <w:r>
        <w:rPr>
          <w:spacing w:val="-10"/>
          <w:w w:val="110"/>
        </w:rPr>
        <w:t> </w:t>
      </w:r>
      <w:r>
        <w:rPr>
          <w:w w:val="110"/>
        </w:rPr>
        <w:t>linear</w:t>
      </w:r>
      <w:r>
        <w:rPr>
          <w:spacing w:val="-10"/>
          <w:w w:val="110"/>
        </w:rPr>
        <w:t> </w:t>
      </w:r>
      <w:r>
        <w:rPr>
          <w:w w:val="110"/>
        </w:rPr>
        <w:t>mixed</w:t>
      </w:r>
      <w:r>
        <w:rPr>
          <w:spacing w:val="-9"/>
          <w:w w:val="110"/>
        </w:rPr>
        <w:t> </w:t>
      </w:r>
      <w:r>
        <w:rPr>
          <w:w w:val="110"/>
        </w:rPr>
        <w:t>effect</w:t>
      </w:r>
      <w:r>
        <w:rPr>
          <w:spacing w:val="-10"/>
          <w:w w:val="110"/>
        </w:rPr>
        <w:t> </w:t>
      </w:r>
      <w:r>
        <w:rPr>
          <w:w w:val="110"/>
        </w:rPr>
        <w:t>model</w:t>
      </w:r>
      <w:r>
        <w:rPr>
          <w:spacing w:val="-9"/>
          <w:w w:val="110"/>
        </w:rPr>
        <w:t> </w:t>
      </w:r>
      <w:r>
        <w:rPr>
          <w:w w:val="110"/>
        </w:rPr>
        <w:t>and</w:t>
      </w:r>
      <w:r>
        <w:rPr>
          <w:spacing w:val="-10"/>
          <w:w w:val="110"/>
        </w:rPr>
        <w:t> </w:t>
      </w:r>
      <w:r>
        <w:rPr>
          <w:w w:val="110"/>
        </w:rPr>
        <w:t>performing</w:t>
      </w:r>
      <w:r>
        <w:rPr>
          <w:spacing w:val="-10"/>
          <w:w w:val="110"/>
        </w:rPr>
        <w:t> </w:t>
      </w:r>
      <w:r>
        <w:rPr>
          <w:w w:val="110"/>
        </w:rPr>
        <w:t>post-hoc pairwise</w:t>
      </w:r>
      <w:r>
        <w:rPr>
          <w:w w:val="110"/>
        </w:rPr>
        <w:t> t-tests,</w:t>
      </w:r>
      <w:r>
        <w:rPr>
          <w:w w:val="110"/>
        </w:rPr>
        <w:t> but</w:t>
      </w:r>
      <w:r>
        <w:rPr>
          <w:w w:val="110"/>
        </w:rPr>
        <w:t> with</w:t>
      </w:r>
      <w:r>
        <w:rPr>
          <w:w w:val="110"/>
        </w:rPr>
        <w:t> only</w:t>
      </w:r>
      <w:r>
        <w:rPr>
          <w:w w:val="110"/>
        </w:rPr>
        <w:t> age</w:t>
      </w:r>
      <w:r>
        <w:rPr>
          <w:w w:val="110"/>
        </w:rPr>
        <w:t> as</w:t>
      </w:r>
      <w:r>
        <w:rPr>
          <w:w w:val="110"/>
        </w:rPr>
        <w:t> random</w:t>
      </w:r>
      <w:r>
        <w:rPr>
          <w:w w:val="110"/>
        </w:rPr>
        <w:t> effect.</w:t>
      </w:r>
      <w:r>
        <w:rPr>
          <w:w w:val="110"/>
        </w:rPr>
        <w:t> Normality</w:t>
      </w:r>
      <w:r>
        <w:rPr>
          <w:w w:val="110"/>
        </w:rPr>
        <w:t> of</w:t>
      </w:r>
      <w:r>
        <w:rPr>
          <w:w w:val="110"/>
        </w:rPr>
        <w:t> re-</w:t>
      </w:r>
      <w:r>
        <w:rPr/>
        <w:t>siduals and homogeneity of variance for linear mixed effect models were</w:t>
      </w:r>
      <w:r>
        <w:rPr>
          <w:w w:val="110"/>
        </w:rPr>
        <w:t> visually</w:t>
      </w:r>
      <w:r>
        <w:rPr>
          <w:spacing w:val="-7"/>
          <w:w w:val="110"/>
        </w:rPr>
        <w:t> </w:t>
      </w:r>
      <w:r>
        <w:rPr>
          <w:w w:val="110"/>
        </w:rPr>
        <w:t>inspected</w:t>
      </w:r>
      <w:r>
        <w:rPr>
          <w:spacing w:val="-7"/>
          <w:w w:val="110"/>
        </w:rPr>
        <w:t> </w:t>
      </w:r>
      <w:r>
        <w:rPr>
          <w:w w:val="110"/>
        </w:rPr>
        <w:t>using</w:t>
      </w:r>
      <w:r>
        <w:rPr>
          <w:spacing w:val="-8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i/>
          <w:w w:val="110"/>
        </w:rPr>
        <w:t>check_model()</w:t>
      </w:r>
      <w:r>
        <w:rPr>
          <w:i/>
          <w:spacing w:val="-7"/>
          <w:w w:val="110"/>
        </w:rPr>
        <w:t> </w:t>
      </w:r>
      <w:r>
        <w:rPr>
          <w:w w:val="110"/>
        </w:rPr>
        <w:t>function</w:t>
      </w:r>
      <w:r>
        <w:rPr>
          <w:spacing w:val="-7"/>
          <w:w w:val="110"/>
        </w:rPr>
        <w:t> </w:t>
      </w:r>
      <w:r>
        <w:rPr>
          <w:w w:val="110"/>
        </w:rPr>
        <w:t>in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7"/>
          <w:w w:val="110"/>
        </w:rPr>
        <w:t> </w:t>
      </w:r>
      <w:r>
        <w:rPr>
          <w:i/>
          <w:w w:val="110"/>
        </w:rPr>
        <w:t>performance</w:t>
      </w:r>
      <w:r>
        <w:rPr>
          <w:i/>
          <w:w w:val="110"/>
        </w:rPr>
        <w:t> </w:t>
      </w:r>
      <w:r>
        <w:rPr>
          <w:w w:val="110"/>
        </w:rPr>
        <w:t>package</w:t>
      </w:r>
      <w:r>
        <w:rPr>
          <w:spacing w:val="-10"/>
          <w:w w:val="110"/>
        </w:rPr>
        <w:t> </w:t>
      </w:r>
      <w:r>
        <w:rPr>
          <w:w w:val="110"/>
        </w:rPr>
        <w:t>(</w:t>
      </w:r>
      <w:hyperlink w:history="true" w:anchor="_bookmark50">
        <w:r>
          <w:rPr>
            <w:color w:val="2196D1"/>
            <w:w w:val="110"/>
          </w:rPr>
          <w:t>Lüdecke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10"/>
            <w:w w:val="110"/>
          </w:rPr>
          <w:t> </w:t>
        </w:r>
        <w:r>
          <w:rPr>
            <w:color w:val="2196D1"/>
            <w:w w:val="110"/>
          </w:rPr>
          <w:t>2021</w:t>
        </w:r>
      </w:hyperlink>
      <w:r>
        <w:rPr>
          <w:w w:val="110"/>
        </w:rPr>
        <w:t>).</w:t>
      </w:r>
      <w:r>
        <w:rPr>
          <w:spacing w:val="-10"/>
          <w:w w:val="110"/>
        </w:rPr>
        <w:t> </w:t>
      </w:r>
      <w:r>
        <w:rPr>
          <w:w w:val="110"/>
        </w:rPr>
        <w:t>When</w:t>
      </w:r>
      <w:r>
        <w:rPr>
          <w:spacing w:val="-9"/>
          <w:w w:val="110"/>
        </w:rPr>
        <w:t> </w:t>
      </w:r>
      <w:r>
        <w:rPr>
          <w:w w:val="110"/>
        </w:rPr>
        <w:t>necessary,</w:t>
      </w:r>
      <w:r>
        <w:rPr>
          <w:spacing w:val="-10"/>
          <w:w w:val="110"/>
        </w:rPr>
        <w:t> </w:t>
      </w:r>
      <w:r>
        <w:rPr>
          <w:w w:val="110"/>
        </w:rPr>
        <w:t>data</w:t>
      </w:r>
      <w:r>
        <w:rPr>
          <w:spacing w:val="-10"/>
          <w:w w:val="110"/>
        </w:rPr>
        <w:t> </w:t>
      </w:r>
      <w:r>
        <w:rPr>
          <w:w w:val="110"/>
        </w:rPr>
        <w:t>were</w:t>
      </w:r>
      <w:r>
        <w:rPr>
          <w:spacing w:val="-8"/>
          <w:w w:val="110"/>
        </w:rPr>
        <w:t> </w:t>
      </w:r>
      <w:r>
        <w:rPr>
          <w:w w:val="110"/>
        </w:rPr>
        <w:t>transformed prior</w:t>
      </w:r>
      <w:r>
        <w:rPr>
          <w:w w:val="110"/>
        </w:rPr>
        <w:t> to</w:t>
      </w:r>
      <w:r>
        <w:rPr>
          <w:w w:val="110"/>
        </w:rPr>
        <w:t> model</w:t>
      </w:r>
      <w:r>
        <w:rPr>
          <w:w w:val="110"/>
        </w:rPr>
        <w:t> fitting</w:t>
      </w:r>
      <w:r>
        <w:rPr>
          <w:w w:val="110"/>
        </w:rPr>
        <w:t> as</w:t>
      </w:r>
      <w:r>
        <w:rPr>
          <w:w w:val="110"/>
        </w:rPr>
        <w:t> suggested</w:t>
      </w:r>
      <w:r>
        <w:rPr>
          <w:w w:val="110"/>
        </w:rPr>
        <w:t> by</w:t>
      </w:r>
      <w:r>
        <w:rPr>
          <w:w w:val="110"/>
        </w:rPr>
        <w:t> </w:t>
      </w:r>
      <w:r>
        <w:rPr>
          <w:i/>
          <w:w w:val="110"/>
        </w:rPr>
        <w:t>boxcox()</w:t>
      </w:r>
      <w:r>
        <w:rPr>
          <w:i/>
          <w:w w:val="110"/>
        </w:rPr>
        <w:t> </w:t>
      </w:r>
      <w:r>
        <w:rPr>
          <w:w w:val="110"/>
        </w:rPr>
        <w:t>function</w:t>
      </w:r>
      <w:r>
        <w:rPr>
          <w:w w:val="110"/>
        </w:rPr>
        <w:t> in</w:t>
      </w:r>
      <w:r>
        <w:rPr>
          <w:w w:val="110"/>
        </w:rPr>
        <w:t> the</w:t>
      </w:r>
      <w:r>
        <w:rPr>
          <w:w w:val="110"/>
        </w:rPr>
        <w:t> </w:t>
      </w:r>
      <w:r>
        <w:rPr>
          <w:i/>
          <w:w w:val="110"/>
        </w:rPr>
        <w:t>MASS</w:t>
      </w:r>
      <w:r>
        <w:rPr>
          <w:i/>
          <w:w w:val="110"/>
        </w:rPr>
        <w:t> </w:t>
      </w:r>
      <w:r>
        <w:rPr>
          <w:w w:val="110"/>
        </w:rPr>
        <w:t>package</w:t>
      </w:r>
      <w:r>
        <w:rPr>
          <w:spacing w:val="-6"/>
          <w:w w:val="110"/>
        </w:rPr>
        <w:t> </w:t>
      </w:r>
      <w:r>
        <w:rPr>
          <w:w w:val="110"/>
        </w:rPr>
        <w:t>(</w:t>
      </w:r>
      <w:hyperlink w:history="true" w:anchor="_bookmark61">
        <w:r>
          <w:rPr>
            <w:color w:val="2196D1"/>
            <w:w w:val="110"/>
          </w:rPr>
          <w:t>Venables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and</w:t>
        </w:r>
        <w:r>
          <w:rPr>
            <w:color w:val="2196D1"/>
            <w:spacing w:val="-6"/>
            <w:w w:val="110"/>
          </w:rPr>
          <w:t> </w:t>
        </w:r>
        <w:r>
          <w:rPr>
            <w:color w:val="2196D1"/>
            <w:w w:val="110"/>
          </w:rPr>
          <w:t>Ripley,</w:t>
        </w:r>
        <w:r>
          <w:rPr>
            <w:color w:val="2196D1"/>
            <w:spacing w:val="-5"/>
            <w:w w:val="110"/>
          </w:rPr>
          <w:t> </w:t>
        </w:r>
        <w:r>
          <w:rPr>
            <w:color w:val="2196D1"/>
            <w:w w:val="110"/>
          </w:rPr>
          <w:t>2002</w:t>
        </w:r>
      </w:hyperlink>
      <w:r>
        <w:rPr>
          <w:w w:val="110"/>
        </w:rPr>
        <w:t>).</w:t>
      </w:r>
      <w:r>
        <w:rPr>
          <w:spacing w:val="-6"/>
          <w:w w:val="110"/>
        </w:rPr>
        <w:t> </w:t>
      </w:r>
      <w:r>
        <w:rPr>
          <w:w w:val="110"/>
        </w:rPr>
        <w:t>Results</w:t>
      </w:r>
      <w:r>
        <w:rPr>
          <w:spacing w:val="-6"/>
          <w:w w:val="110"/>
        </w:rPr>
        <w:t> </w:t>
      </w:r>
      <w:r>
        <w:rPr>
          <w:w w:val="110"/>
        </w:rPr>
        <w:t>are</w:t>
      </w:r>
      <w:r>
        <w:rPr>
          <w:spacing w:val="-6"/>
          <w:w w:val="110"/>
        </w:rPr>
        <w:t> </w:t>
      </w:r>
      <w:r>
        <w:rPr>
          <w:w w:val="110"/>
        </w:rPr>
        <w:t>reported</w:t>
      </w:r>
      <w:r>
        <w:rPr>
          <w:spacing w:val="-5"/>
          <w:w w:val="110"/>
        </w:rPr>
        <w:t> </w:t>
      </w:r>
      <w:r>
        <w:rPr>
          <w:w w:val="110"/>
        </w:rPr>
        <w:t>as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estimated</w:t>
      </w:r>
    </w:p>
    <w:p>
      <w:pPr>
        <w:pStyle w:val="BodyText"/>
        <w:spacing w:line="210" w:lineRule="exact"/>
      </w:pPr>
      <w:r>
        <w:rPr>
          <w:w w:val="110"/>
        </w:rPr>
        <w:t>marginal</w:t>
      </w:r>
      <w:r>
        <w:rPr>
          <w:spacing w:val="3"/>
          <w:w w:val="110"/>
        </w:rPr>
        <w:t> </w:t>
      </w:r>
      <w:r>
        <w:rPr>
          <w:w w:val="110"/>
        </w:rPr>
        <w:t>means</w:t>
      </w:r>
      <w:r>
        <w:rPr>
          <w:spacing w:val="4"/>
          <w:w w:val="110"/>
        </w:rPr>
        <w:t> </w:t>
      </w:r>
      <w:r>
        <w:rPr>
          <w:rFonts w:ascii="Lucida Sans Unicode" w:hAnsi="Lucida Sans Unicode"/>
          <w:w w:val="110"/>
        </w:rPr>
        <w:t>±</w:t>
      </w:r>
      <w:r>
        <w:rPr>
          <w:rFonts w:ascii="Lucida Sans Unicode" w:hAnsi="Lucida Sans Unicode"/>
          <w:spacing w:val="-9"/>
          <w:w w:val="110"/>
        </w:rPr>
        <w:t> </w:t>
      </w:r>
      <w:r>
        <w:rPr>
          <w:w w:val="110"/>
        </w:rPr>
        <w:t>standard</w:t>
      </w:r>
      <w:r>
        <w:rPr>
          <w:spacing w:val="2"/>
          <w:w w:val="110"/>
        </w:rPr>
        <w:t> </w:t>
      </w:r>
      <w:r>
        <w:rPr>
          <w:w w:val="110"/>
        </w:rPr>
        <w:t>error</w:t>
      </w:r>
      <w:r>
        <w:rPr>
          <w:spacing w:val="3"/>
          <w:w w:val="110"/>
        </w:rPr>
        <w:t> </w:t>
      </w:r>
      <w:r>
        <w:rPr>
          <w:w w:val="110"/>
        </w:rPr>
        <w:t>of</w:t>
      </w:r>
      <w:r>
        <w:rPr>
          <w:spacing w:val="4"/>
          <w:w w:val="110"/>
        </w:rPr>
        <w:t> </w:t>
      </w:r>
      <w:r>
        <w:rPr>
          <w:w w:val="110"/>
        </w:rPr>
        <w:t>the</w:t>
      </w:r>
      <w:r>
        <w:rPr>
          <w:spacing w:val="4"/>
          <w:w w:val="110"/>
        </w:rPr>
        <w:t> </w:t>
      </w:r>
      <w:r>
        <w:rPr>
          <w:spacing w:val="-4"/>
          <w:w w:val="110"/>
        </w:rPr>
        <w:t>mean.</w:t>
      </w:r>
    </w:p>
    <w:p>
      <w:pPr>
        <w:pStyle w:val="BodyText"/>
        <w:spacing w:line="273" w:lineRule="auto"/>
        <w:ind w:right="41" w:firstLine="239"/>
      </w:pPr>
      <w:r>
        <w:rPr>
          <w:w w:val="110"/>
        </w:rPr>
        <w:t>To address the second objective of evaluating change in SOC </w:t>
      </w:r>
      <w:r>
        <w:rPr>
          <w:w w:val="110"/>
        </w:rPr>
        <w:t>stock from</w:t>
      </w:r>
      <w:r>
        <w:rPr>
          <w:spacing w:val="-11"/>
          <w:w w:val="110"/>
        </w:rPr>
        <w:t> </w:t>
      </w:r>
      <w:r>
        <w:rPr>
          <w:w w:val="110"/>
        </w:rPr>
        <w:t>2008</w:t>
      </w:r>
      <w:r>
        <w:rPr>
          <w:spacing w:val="-11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2013</w:t>
      </w:r>
      <w:r>
        <w:rPr>
          <w:spacing w:val="-11"/>
          <w:w w:val="110"/>
        </w:rPr>
        <w:t> </w:t>
      </w:r>
      <w:r>
        <w:rPr>
          <w:w w:val="110"/>
        </w:rPr>
        <w:t>within</w:t>
      </w:r>
      <w:r>
        <w:rPr>
          <w:spacing w:val="-11"/>
          <w:w w:val="110"/>
        </w:rPr>
        <w:t> </w:t>
      </w:r>
      <w:r>
        <w:rPr>
          <w:w w:val="110"/>
        </w:rPr>
        <w:t>each</w:t>
      </w:r>
      <w:r>
        <w:rPr>
          <w:spacing w:val="-11"/>
          <w:w w:val="110"/>
        </w:rPr>
        <w:t> </w:t>
      </w:r>
      <w:r>
        <w:rPr>
          <w:w w:val="110"/>
        </w:rPr>
        <w:t>combination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cropping</w:t>
      </w:r>
      <w:r>
        <w:rPr>
          <w:spacing w:val="-11"/>
          <w:w w:val="110"/>
        </w:rPr>
        <w:t> </w:t>
      </w:r>
      <w:r>
        <w:rPr>
          <w:w w:val="110"/>
        </w:rPr>
        <w:t>systems</w:t>
      </w:r>
      <w:r>
        <w:rPr>
          <w:spacing w:val="-11"/>
          <w:w w:val="110"/>
        </w:rPr>
        <w:t> </w:t>
      </w:r>
      <w:r>
        <w:rPr>
          <w:w w:val="110"/>
        </w:rPr>
        <w:t>(maize, miscanthus, switchgrass) and site, we performed two sample t-tests or Wilcoxon</w:t>
      </w:r>
      <w:r>
        <w:rPr>
          <w:w w:val="110"/>
        </w:rPr>
        <w:t> rank</w:t>
      </w:r>
      <w:r>
        <w:rPr>
          <w:w w:val="110"/>
        </w:rPr>
        <w:t> sum</w:t>
      </w:r>
      <w:r>
        <w:rPr>
          <w:w w:val="110"/>
        </w:rPr>
        <w:t> test.</w:t>
      </w:r>
      <w:r>
        <w:rPr>
          <w:w w:val="110"/>
        </w:rPr>
        <w:t> The</w:t>
      </w:r>
      <w:r>
        <w:rPr>
          <w:w w:val="110"/>
        </w:rPr>
        <w:t> normality</w:t>
      </w:r>
      <w:r>
        <w:rPr>
          <w:w w:val="110"/>
        </w:rPr>
        <w:t> assumption</w:t>
      </w:r>
      <w:r>
        <w:rPr>
          <w:w w:val="110"/>
        </w:rPr>
        <w:t> was</w:t>
      </w:r>
      <w:r>
        <w:rPr>
          <w:w w:val="110"/>
        </w:rPr>
        <w:t> tested</w:t>
      </w:r>
      <w:r>
        <w:rPr>
          <w:w w:val="110"/>
        </w:rPr>
        <w:t> with Shapiro-Wilk</w:t>
      </w:r>
      <w:r>
        <w:rPr>
          <w:spacing w:val="56"/>
          <w:w w:val="110"/>
        </w:rPr>
        <w:t> </w:t>
      </w:r>
      <w:r>
        <w:rPr>
          <w:w w:val="110"/>
        </w:rPr>
        <w:t>normality</w:t>
      </w:r>
      <w:r>
        <w:rPr>
          <w:spacing w:val="55"/>
          <w:w w:val="110"/>
        </w:rPr>
        <w:t> </w:t>
      </w:r>
      <w:r>
        <w:rPr>
          <w:w w:val="110"/>
        </w:rPr>
        <w:t>test</w:t>
      </w:r>
      <w:r>
        <w:rPr>
          <w:spacing w:val="58"/>
          <w:w w:val="110"/>
        </w:rPr>
        <w:t> </w:t>
      </w:r>
      <w:r>
        <w:rPr>
          <w:w w:val="110"/>
        </w:rPr>
        <w:t>and</w:t>
      </w:r>
      <w:r>
        <w:rPr>
          <w:spacing w:val="55"/>
          <w:w w:val="110"/>
        </w:rPr>
        <w:t> </w:t>
      </w:r>
      <w:r>
        <w:rPr>
          <w:w w:val="110"/>
        </w:rPr>
        <w:t>data</w:t>
      </w:r>
      <w:r>
        <w:rPr>
          <w:spacing w:val="57"/>
          <w:w w:val="110"/>
        </w:rPr>
        <w:t> </w:t>
      </w:r>
      <w:r>
        <w:rPr>
          <w:w w:val="110"/>
        </w:rPr>
        <w:t>were</w:t>
      </w:r>
      <w:r>
        <w:rPr>
          <w:spacing w:val="56"/>
          <w:w w:val="110"/>
        </w:rPr>
        <w:t> </w:t>
      </w:r>
      <w:r>
        <w:rPr>
          <w:w w:val="110"/>
        </w:rPr>
        <w:t>log-transformed</w:t>
      </w:r>
      <w:r>
        <w:rPr>
          <w:spacing w:val="57"/>
          <w:w w:val="110"/>
        </w:rPr>
        <w:t> </w:t>
      </w:r>
      <w:r>
        <w:rPr>
          <w:spacing w:val="-4"/>
          <w:w w:val="110"/>
        </w:rPr>
        <w:t>when</w:t>
      </w:r>
    </w:p>
    <w:p>
      <w:pPr>
        <w:pStyle w:val="BodyText"/>
        <w:spacing w:line="232" w:lineRule="auto"/>
        <w:ind w:right="42"/>
      </w:pPr>
      <w:r>
        <w:rPr>
          <w:w w:val="110"/>
        </w:rPr>
        <w:t>necessary. If the transformation did not resolve the nonnormality, </w:t>
      </w:r>
      <w:r>
        <w:rPr>
          <w:w w:val="110"/>
        </w:rPr>
        <w:t>Wil-coxon</w:t>
      </w:r>
      <w:r>
        <w:rPr>
          <w:w w:val="110"/>
        </w:rPr>
        <w:t> rank sum test was performed. Results</w:t>
      </w:r>
      <w:r>
        <w:rPr>
          <w:w w:val="110"/>
        </w:rPr>
        <w:t> are reported as means </w:t>
      </w:r>
      <w:r>
        <w:rPr>
          <w:rFonts w:ascii="Lucida Sans Unicode" w:hAnsi="Lucida Sans Unicode"/>
          <w:w w:val="110"/>
        </w:rPr>
        <w:t>± </w:t>
      </w:r>
      <w:r>
        <w:rPr>
          <w:w w:val="110"/>
        </w:rPr>
        <w:t>standard error of the mean. Statistical tests were considered significant at</w:t>
      </w:r>
      <w:r>
        <w:rPr>
          <w:spacing w:val="-11"/>
          <w:w w:val="110"/>
        </w:rPr>
        <w:t> </w:t>
      </w:r>
      <w:r>
        <w:rPr>
          <w:rFonts w:ascii="Arial" w:hAnsi="Arial"/>
          <w:w w:val="110"/>
          <w:sz w:val="17"/>
        </w:rPr>
        <w:t>α</w:t>
      </w:r>
      <w:r>
        <w:rPr>
          <w:rFonts w:ascii="Arial" w:hAnsi="Arial"/>
          <w:spacing w:val="-13"/>
          <w:w w:val="110"/>
          <w:sz w:val="17"/>
        </w:rPr>
        <w:t> </w:t>
      </w:r>
      <w:r>
        <w:rPr>
          <w:rFonts w:ascii="Lucida Sans Unicode" w:hAnsi="Lucida Sans Unicode"/>
          <w:w w:val="110"/>
        </w:rPr>
        <w:t>=</w:t>
      </w:r>
      <w:r>
        <w:rPr>
          <w:rFonts w:ascii="Lucida Sans Unicode" w:hAnsi="Lucida Sans Unicode"/>
          <w:spacing w:val="-14"/>
          <w:w w:val="110"/>
        </w:rPr>
        <w:t> </w:t>
      </w:r>
      <w:r>
        <w:rPr>
          <w:w w:val="110"/>
        </w:rPr>
        <w:t>0.05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all</w:t>
      </w:r>
      <w:r>
        <w:rPr>
          <w:spacing w:val="-11"/>
          <w:w w:val="110"/>
        </w:rPr>
        <w:t> </w:t>
      </w:r>
      <w:r>
        <w:rPr>
          <w:w w:val="110"/>
        </w:rPr>
        <w:t>statistical</w:t>
      </w:r>
      <w:r>
        <w:rPr>
          <w:spacing w:val="-11"/>
          <w:w w:val="110"/>
        </w:rPr>
        <w:t> </w:t>
      </w:r>
      <w:r>
        <w:rPr>
          <w:w w:val="110"/>
        </w:rPr>
        <w:t>analyses</w:t>
      </w:r>
      <w:r>
        <w:rPr>
          <w:spacing w:val="-11"/>
          <w:w w:val="110"/>
        </w:rPr>
        <w:t> </w:t>
      </w:r>
      <w:r>
        <w:rPr>
          <w:w w:val="110"/>
        </w:rPr>
        <w:t>performed</w:t>
      </w:r>
      <w:r>
        <w:rPr>
          <w:spacing w:val="-11"/>
          <w:w w:val="110"/>
        </w:rPr>
        <w:t> </w:t>
      </w:r>
      <w:r>
        <w:rPr>
          <w:w w:val="110"/>
        </w:rPr>
        <w:t>with</w:t>
      </w:r>
      <w:r>
        <w:rPr>
          <w:spacing w:val="-11"/>
          <w:w w:val="110"/>
        </w:rPr>
        <w:t> </w:t>
      </w:r>
      <w:r>
        <w:rPr>
          <w:w w:val="110"/>
        </w:rPr>
        <w:t>R</w:t>
      </w:r>
      <w:r>
        <w:rPr>
          <w:spacing w:val="-11"/>
          <w:w w:val="110"/>
        </w:rPr>
        <w:t> </w:t>
      </w:r>
      <w:r>
        <w:rPr>
          <w:w w:val="110"/>
        </w:rPr>
        <w:t>version</w:t>
      </w:r>
      <w:r>
        <w:rPr>
          <w:spacing w:val="-11"/>
          <w:w w:val="110"/>
        </w:rPr>
        <w:t> </w:t>
      </w:r>
      <w:r>
        <w:rPr>
          <w:w w:val="110"/>
        </w:rPr>
        <w:t>4.3.3</w:t>
      </w:r>
      <w:r>
        <w:rPr>
          <w:spacing w:val="-11"/>
          <w:w w:val="110"/>
        </w:rPr>
        <w:t> </w:t>
      </w:r>
      <w:r>
        <w:rPr>
          <w:w w:val="110"/>
        </w:rPr>
        <w:t>in R studio version 2023.12.1.402.</w:t>
      </w:r>
    </w:p>
    <w:p>
      <w:pPr>
        <w:pStyle w:val="BodyText"/>
        <w:spacing w:after="0" w:line="232" w:lineRule="auto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6" w:space="314"/>
            <w:col w:w="5114"/>
          </w:cols>
        </w:sectPr>
      </w:pPr>
    </w:p>
    <w:p>
      <w:pPr>
        <w:pStyle w:val="BodyText"/>
        <w:spacing w:before="6"/>
        <w:ind w:left="0"/>
        <w:jc w:val="left"/>
        <w:rPr>
          <w:sz w:val="10"/>
        </w:rPr>
      </w:pPr>
    </w:p>
    <w:p>
      <w:pPr>
        <w:pStyle w:val="BodyText"/>
        <w:spacing w:after="0"/>
        <w:jc w:val="left"/>
        <w:rPr>
          <w:sz w:val="10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Heading1"/>
        <w:numPr>
          <w:ilvl w:val="0"/>
          <w:numId w:val="1"/>
        </w:numPr>
        <w:tabs>
          <w:tab w:pos="287" w:val="left" w:leader="none"/>
        </w:tabs>
        <w:spacing w:line="240" w:lineRule="auto" w:before="91" w:after="0"/>
        <w:ind w:left="287" w:right="0" w:hanging="244"/>
        <w:jc w:val="left"/>
      </w:pPr>
      <w:bookmarkStart w:name="3 Results" w:id="18"/>
      <w:bookmarkEnd w:id="18"/>
      <w:r>
        <w:rPr>
          <w:b w:val="0"/>
        </w:rPr>
      </w:r>
      <w:r>
        <w:rPr>
          <w:spacing w:val="-2"/>
          <w:w w:val="110"/>
        </w:rPr>
        <w:t>Results</w:t>
      </w:r>
    </w:p>
    <w:p>
      <w:pPr>
        <w:pStyle w:val="BodyText"/>
        <w:spacing w:before="51"/>
        <w:ind w:left="0"/>
        <w:jc w:val="lef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0" w:after="0"/>
        <w:ind w:left="408" w:right="0" w:hanging="365"/>
        <w:jc w:val="left"/>
        <w:rPr>
          <w:i/>
          <w:sz w:val="16"/>
        </w:rPr>
      </w:pPr>
      <w:bookmarkStart w:name="3.1 Comparing SOC between cropping syste" w:id="19"/>
      <w:bookmarkEnd w:id="19"/>
      <w:r>
        <w:rPr/>
      </w:r>
      <w:r>
        <w:rPr>
          <w:i/>
          <w:sz w:val="16"/>
        </w:rPr>
        <w:t>Comparing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SOC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between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cropping</w:t>
      </w:r>
      <w:r>
        <w:rPr>
          <w:i/>
          <w:spacing w:val="9"/>
          <w:sz w:val="16"/>
        </w:rPr>
        <w:t> </w:t>
      </w:r>
      <w:r>
        <w:rPr>
          <w:i/>
          <w:sz w:val="16"/>
        </w:rPr>
        <w:t>systems</w:t>
      </w:r>
      <w:r>
        <w:rPr>
          <w:i/>
          <w:spacing w:val="9"/>
          <w:sz w:val="16"/>
        </w:rPr>
        <w:t> </w:t>
      </w:r>
      <w:r>
        <w:rPr>
          <w:i/>
          <w:sz w:val="16"/>
        </w:rPr>
        <w:t>across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all</w:t>
      </w:r>
      <w:r>
        <w:rPr>
          <w:i/>
          <w:spacing w:val="9"/>
          <w:sz w:val="16"/>
        </w:rPr>
        <w:t> </w:t>
      </w:r>
      <w:r>
        <w:rPr>
          <w:i/>
          <w:spacing w:val="-2"/>
          <w:sz w:val="16"/>
        </w:rPr>
        <w:t>sites</w:t>
      </w:r>
    </w:p>
    <w:p>
      <w:pPr>
        <w:pStyle w:val="BodyText"/>
        <w:spacing w:before="50"/>
        <w:ind w:left="0"/>
        <w:jc w:val="left"/>
        <w:rPr>
          <w:i/>
        </w:rPr>
      </w:pPr>
    </w:p>
    <w:p>
      <w:pPr>
        <w:pStyle w:val="BodyText"/>
        <w:spacing w:line="273" w:lineRule="auto"/>
        <w:ind w:firstLine="239"/>
      </w:pPr>
      <w:r>
        <w:rPr>
          <w:w w:val="110"/>
        </w:rPr>
        <w:t>SOC</w:t>
      </w:r>
      <w:r>
        <w:rPr>
          <w:spacing w:val="-4"/>
          <w:w w:val="110"/>
        </w:rPr>
        <w:t> </w:t>
      </w:r>
      <w:r>
        <w:rPr>
          <w:w w:val="110"/>
        </w:rPr>
        <w:t>stock</w:t>
      </w:r>
      <w:r>
        <w:rPr>
          <w:spacing w:val="-5"/>
          <w:w w:val="110"/>
        </w:rPr>
        <w:t> </w:t>
      </w:r>
      <w:r>
        <w:rPr>
          <w:w w:val="110"/>
        </w:rPr>
        <w:t>on</w:t>
      </w:r>
      <w:r>
        <w:rPr>
          <w:spacing w:val="-5"/>
          <w:w w:val="110"/>
        </w:rPr>
        <w:t> </w:t>
      </w:r>
      <w:r>
        <w:rPr>
          <w:w w:val="110"/>
        </w:rPr>
        <w:t>an</w:t>
      </w:r>
      <w:r>
        <w:rPr>
          <w:spacing w:val="-5"/>
          <w:w w:val="110"/>
        </w:rPr>
        <w:t> </w:t>
      </w:r>
      <w:r>
        <w:rPr>
          <w:w w:val="110"/>
        </w:rPr>
        <w:t>ESM</w:t>
      </w:r>
      <w:r>
        <w:rPr>
          <w:spacing w:val="-4"/>
          <w:w w:val="110"/>
        </w:rPr>
        <w:t> </w:t>
      </w:r>
      <w:r>
        <w:rPr>
          <w:w w:val="110"/>
        </w:rPr>
        <w:t>basis</w:t>
      </w:r>
      <w:r>
        <w:rPr>
          <w:spacing w:val="-5"/>
          <w:w w:val="110"/>
        </w:rPr>
        <w:t> </w:t>
      </w:r>
      <w:r>
        <w:rPr>
          <w:w w:val="110"/>
        </w:rPr>
        <w:t>was</w:t>
      </w:r>
      <w:r>
        <w:rPr>
          <w:spacing w:val="-4"/>
          <w:w w:val="110"/>
        </w:rPr>
        <w:t> </w:t>
      </w:r>
      <w:r>
        <w:rPr>
          <w:w w:val="110"/>
        </w:rPr>
        <w:t>higher</w:t>
      </w:r>
      <w:r>
        <w:rPr>
          <w:spacing w:val="-5"/>
          <w:w w:val="110"/>
        </w:rPr>
        <w:t> </w:t>
      </w:r>
      <w:r>
        <w:rPr>
          <w:w w:val="110"/>
        </w:rPr>
        <w:t>under</w:t>
      </w:r>
      <w:r>
        <w:rPr>
          <w:spacing w:val="-5"/>
          <w:w w:val="110"/>
        </w:rPr>
        <w:t> </w:t>
      </w:r>
      <w:r>
        <w:rPr>
          <w:w w:val="110"/>
        </w:rPr>
        <w:t>native</w:t>
      </w:r>
      <w:r>
        <w:rPr>
          <w:spacing w:val="-5"/>
          <w:w w:val="110"/>
        </w:rPr>
        <w:t> </w:t>
      </w:r>
      <w:r>
        <w:rPr>
          <w:w w:val="110"/>
        </w:rPr>
        <w:t>prairie</w:t>
      </w:r>
      <w:r>
        <w:rPr>
          <w:spacing w:val="-4"/>
          <w:w w:val="110"/>
        </w:rPr>
        <w:t> </w:t>
      </w:r>
      <w:r>
        <w:rPr>
          <w:w w:val="110"/>
        </w:rPr>
        <w:t>than</w:t>
      </w:r>
      <w:r>
        <w:rPr>
          <w:spacing w:val="-5"/>
          <w:w w:val="110"/>
        </w:rPr>
        <w:t> </w:t>
      </w:r>
      <w:r>
        <w:rPr>
          <w:w w:val="110"/>
        </w:rPr>
        <w:t>all cropping</w:t>
      </w:r>
      <w:r>
        <w:rPr>
          <w:spacing w:val="-13"/>
          <w:w w:val="110"/>
        </w:rPr>
        <w:t> </w:t>
      </w:r>
      <w:r>
        <w:rPr>
          <w:w w:val="110"/>
        </w:rPr>
        <w:t>systems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all</w:t>
      </w:r>
      <w:r>
        <w:rPr>
          <w:spacing w:val="-11"/>
          <w:w w:val="110"/>
        </w:rPr>
        <w:t> </w:t>
      </w:r>
      <w:r>
        <w:rPr>
          <w:w w:val="110"/>
        </w:rPr>
        <w:t>sites</w:t>
      </w:r>
      <w:r>
        <w:rPr>
          <w:spacing w:val="-11"/>
          <w:w w:val="110"/>
        </w:rPr>
        <w:t> </w:t>
      </w:r>
      <w:r>
        <w:rPr>
          <w:w w:val="110"/>
        </w:rPr>
        <w:t>except</w:t>
      </w:r>
      <w:r>
        <w:rPr>
          <w:spacing w:val="-11"/>
          <w:w w:val="110"/>
        </w:rPr>
        <w:t> </w:t>
      </w:r>
      <w:r>
        <w:rPr>
          <w:w w:val="110"/>
        </w:rPr>
        <w:t>Champaign,</w:t>
      </w:r>
      <w:r>
        <w:rPr>
          <w:spacing w:val="-11"/>
          <w:w w:val="110"/>
        </w:rPr>
        <w:t> </w:t>
      </w:r>
      <w:r>
        <w:rPr>
          <w:w w:val="110"/>
        </w:rPr>
        <w:t>where</w:t>
      </w:r>
      <w:r>
        <w:rPr>
          <w:spacing w:val="-11"/>
          <w:w w:val="110"/>
        </w:rPr>
        <w:t> </w:t>
      </w:r>
      <w:r>
        <w:rPr>
          <w:w w:val="110"/>
        </w:rPr>
        <w:t>SOC</w:t>
      </w:r>
      <w:r>
        <w:rPr>
          <w:spacing w:val="-11"/>
          <w:w w:val="110"/>
        </w:rPr>
        <w:t> </w:t>
      </w:r>
      <w:r>
        <w:rPr>
          <w:w w:val="110"/>
        </w:rPr>
        <w:t>stock</w:t>
      </w:r>
      <w:r>
        <w:rPr>
          <w:spacing w:val="-11"/>
          <w:w w:val="110"/>
        </w:rPr>
        <w:t> </w:t>
      </w:r>
      <w:r>
        <w:rPr>
          <w:w w:val="110"/>
        </w:rPr>
        <w:t>under miscanthus</w:t>
      </w:r>
      <w:r>
        <w:rPr>
          <w:spacing w:val="33"/>
          <w:w w:val="110"/>
        </w:rPr>
        <w:t> </w:t>
      </w:r>
      <w:r>
        <w:rPr>
          <w:w w:val="110"/>
        </w:rPr>
        <w:t>and</w:t>
      </w:r>
      <w:r>
        <w:rPr>
          <w:spacing w:val="36"/>
          <w:w w:val="110"/>
        </w:rPr>
        <w:t> </w:t>
      </w:r>
      <w:r>
        <w:rPr>
          <w:w w:val="110"/>
        </w:rPr>
        <w:t>switchgrass</w:t>
      </w:r>
      <w:r>
        <w:rPr>
          <w:spacing w:val="35"/>
          <w:w w:val="110"/>
        </w:rPr>
        <w:t> </w:t>
      </w:r>
      <w:r>
        <w:rPr>
          <w:w w:val="110"/>
        </w:rPr>
        <w:t>exceeded</w:t>
      </w:r>
      <w:r>
        <w:rPr>
          <w:spacing w:val="35"/>
          <w:w w:val="110"/>
        </w:rPr>
        <w:t> </w:t>
      </w:r>
      <w:r>
        <w:rPr>
          <w:w w:val="110"/>
        </w:rPr>
        <w:t>all</w:t>
      </w:r>
      <w:r>
        <w:rPr>
          <w:spacing w:val="36"/>
          <w:w w:val="110"/>
        </w:rPr>
        <w:t> </w:t>
      </w:r>
      <w:r>
        <w:rPr>
          <w:w w:val="110"/>
        </w:rPr>
        <w:t>other</w:t>
      </w:r>
      <w:r>
        <w:rPr>
          <w:spacing w:val="36"/>
          <w:w w:val="110"/>
        </w:rPr>
        <w:t> </w:t>
      </w:r>
      <w:r>
        <w:rPr>
          <w:w w:val="110"/>
        </w:rPr>
        <w:t>study</w:t>
      </w:r>
      <w:r>
        <w:rPr>
          <w:spacing w:val="35"/>
          <w:w w:val="110"/>
        </w:rPr>
        <w:t> </w:t>
      </w:r>
      <w:r>
        <w:rPr>
          <w:w w:val="110"/>
        </w:rPr>
        <w:t>sites</w:t>
      </w:r>
      <w:r>
        <w:rPr>
          <w:spacing w:val="35"/>
          <w:w w:val="110"/>
        </w:rPr>
        <w:t> </w:t>
      </w:r>
      <w:r>
        <w:rPr>
          <w:w w:val="110"/>
        </w:rPr>
        <w:t>(</w:t>
      </w:r>
      <w:hyperlink w:history="true" w:anchor="_bookmark11">
        <w:r>
          <w:rPr>
            <w:color w:val="2196D1"/>
            <w:w w:val="110"/>
          </w:rPr>
          <w:t>Fig.</w:t>
        </w:r>
        <w:r>
          <w:rPr>
            <w:color w:val="2196D1"/>
            <w:spacing w:val="36"/>
            <w:w w:val="110"/>
          </w:rPr>
          <w:t> </w:t>
        </w:r>
        <w:r>
          <w:rPr>
            <w:color w:val="2196D1"/>
            <w:spacing w:val="-5"/>
            <w:w w:val="110"/>
          </w:rPr>
          <w:t>1</w:t>
        </w:r>
      </w:hyperlink>
      <w:r>
        <w:rPr>
          <w:spacing w:val="-5"/>
          <w:w w:val="110"/>
        </w:rPr>
        <w:t>).</w:t>
      </w:r>
    </w:p>
    <w:p>
      <w:pPr>
        <w:pStyle w:val="BodyText"/>
        <w:spacing w:line="232" w:lineRule="auto" w:before="4"/>
      </w:pPr>
      <w:r>
        <w:rPr>
          <w:spacing w:val="-2"/>
          <w:w w:val="110"/>
        </w:rPr>
        <w:t>Averaged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across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all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sites,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SOC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stock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was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higher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under</w:t>
      </w:r>
      <w:r>
        <w:rPr>
          <w:spacing w:val="-7"/>
          <w:w w:val="110"/>
        </w:rPr>
        <w:t> </w:t>
      </w:r>
      <w:r>
        <w:rPr>
          <w:spacing w:val="-2"/>
          <w:w w:val="110"/>
        </w:rPr>
        <w:t>prairie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(146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Mg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C </w:t>
      </w:r>
      <w:r>
        <w:rPr>
          <w:w w:val="110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 than miscanthus by 36.4%, switchgrass by 49.1%, and maize by 66.5%.</w:t>
      </w:r>
      <w:r>
        <w:rPr>
          <w:spacing w:val="24"/>
          <w:w w:val="110"/>
          <w:vertAlign w:val="baseline"/>
        </w:rPr>
        <w:t> </w:t>
      </w:r>
      <w:r>
        <w:rPr>
          <w:w w:val="110"/>
          <w:vertAlign w:val="baseline"/>
        </w:rPr>
        <w:t>Within</w:t>
      </w:r>
      <w:r>
        <w:rPr>
          <w:spacing w:val="24"/>
          <w:w w:val="110"/>
          <w:vertAlign w:val="baseline"/>
        </w:rPr>
        <w:t> </w:t>
      </w:r>
      <w:r>
        <w:rPr>
          <w:w w:val="110"/>
          <w:vertAlign w:val="baseline"/>
        </w:rPr>
        <w:t>cropping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systems,</w:t>
      </w:r>
      <w:r>
        <w:rPr>
          <w:spacing w:val="24"/>
          <w:w w:val="110"/>
          <w:vertAlign w:val="baseline"/>
        </w:rPr>
        <w:t> </w:t>
      </w:r>
      <w:r>
        <w:rPr>
          <w:w w:val="110"/>
          <w:vertAlign w:val="baseline"/>
        </w:rPr>
        <w:t>SOC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stock</w:t>
      </w:r>
      <w:r>
        <w:rPr>
          <w:spacing w:val="24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24"/>
          <w:w w:val="110"/>
          <w:vertAlign w:val="baseline"/>
        </w:rPr>
        <w:t> </w:t>
      </w:r>
      <w:r>
        <w:rPr>
          <w:w w:val="110"/>
          <w:vertAlign w:val="baseline"/>
        </w:rPr>
        <w:t>22%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higher</w:t>
      </w:r>
      <w:r>
        <w:rPr>
          <w:spacing w:val="2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under</w:t>
      </w:r>
    </w:p>
    <w:p>
      <w:pPr>
        <w:pStyle w:val="BodyText"/>
        <w:spacing w:line="273" w:lineRule="auto" w:before="27"/>
      </w:pPr>
      <w:r>
        <w:rPr>
          <w:w w:val="110"/>
        </w:rPr>
        <w:t>miscanthus</w:t>
      </w:r>
      <w:r>
        <w:rPr>
          <w:w w:val="110"/>
        </w:rPr>
        <w:t> than</w:t>
      </w:r>
      <w:r>
        <w:rPr>
          <w:w w:val="110"/>
        </w:rPr>
        <w:t> maize</w:t>
      </w:r>
      <w:r>
        <w:rPr>
          <w:w w:val="110"/>
        </w:rPr>
        <w:t> whereas</w:t>
      </w:r>
      <w:r>
        <w:rPr>
          <w:w w:val="110"/>
        </w:rPr>
        <w:t> SOC</w:t>
      </w:r>
      <w:r>
        <w:rPr>
          <w:w w:val="110"/>
        </w:rPr>
        <w:t> stock</w:t>
      </w:r>
      <w:r>
        <w:rPr>
          <w:w w:val="110"/>
        </w:rPr>
        <w:t> under</w:t>
      </w:r>
      <w:r>
        <w:rPr>
          <w:w w:val="110"/>
        </w:rPr>
        <w:t> switchgrass</w:t>
      </w:r>
      <w:r>
        <w:rPr>
          <w:w w:val="110"/>
        </w:rPr>
        <w:t> </w:t>
      </w:r>
      <w:r>
        <w:rPr>
          <w:w w:val="110"/>
        </w:rPr>
        <w:t>was </w:t>
      </w:r>
      <w:r>
        <w:rPr>
          <w:spacing w:val="-2"/>
          <w:w w:val="110"/>
        </w:rPr>
        <w:t>similar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miscanthus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and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maize.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The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difference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in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SOC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content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between </w:t>
      </w:r>
      <w:r>
        <w:rPr>
          <w:w w:val="110"/>
        </w:rPr>
        <w:t>cropping</w:t>
      </w:r>
      <w:r>
        <w:rPr>
          <w:spacing w:val="26"/>
          <w:w w:val="110"/>
        </w:rPr>
        <w:t> </w:t>
      </w:r>
      <w:r>
        <w:rPr>
          <w:w w:val="110"/>
        </w:rPr>
        <w:t>systems</w:t>
      </w:r>
      <w:r>
        <w:rPr>
          <w:spacing w:val="26"/>
          <w:w w:val="110"/>
        </w:rPr>
        <w:t> </w:t>
      </w:r>
      <w:r>
        <w:rPr>
          <w:w w:val="110"/>
        </w:rPr>
        <w:t>was</w:t>
      </w:r>
      <w:r>
        <w:rPr>
          <w:spacing w:val="25"/>
          <w:w w:val="110"/>
        </w:rPr>
        <w:t> </w:t>
      </w:r>
      <w:r>
        <w:rPr>
          <w:w w:val="110"/>
        </w:rPr>
        <w:t>largest</w:t>
      </w:r>
      <w:r>
        <w:rPr>
          <w:spacing w:val="25"/>
          <w:w w:val="110"/>
        </w:rPr>
        <w:t> </w:t>
      </w:r>
      <w:r>
        <w:rPr>
          <w:w w:val="110"/>
        </w:rPr>
        <w:t>at</w:t>
      </w:r>
      <w:r>
        <w:rPr>
          <w:spacing w:val="27"/>
          <w:w w:val="110"/>
        </w:rPr>
        <w:t> </w:t>
      </w:r>
      <w:r>
        <w:rPr>
          <w:w w:val="110"/>
        </w:rPr>
        <w:t>surface</w:t>
      </w:r>
      <w:r>
        <w:rPr>
          <w:spacing w:val="25"/>
          <w:w w:val="110"/>
        </w:rPr>
        <w:t> </w:t>
      </w:r>
      <w:r>
        <w:rPr>
          <w:w w:val="110"/>
        </w:rPr>
        <w:t>depths</w:t>
      </w:r>
      <w:r>
        <w:rPr>
          <w:spacing w:val="26"/>
          <w:w w:val="110"/>
        </w:rPr>
        <w:t> </w:t>
      </w:r>
      <w:r>
        <w:rPr>
          <w:w w:val="110"/>
        </w:rPr>
        <w:t>and</w:t>
      </w:r>
      <w:r>
        <w:rPr>
          <w:spacing w:val="25"/>
          <w:w w:val="110"/>
        </w:rPr>
        <w:t> </w:t>
      </w:r>
      <w:r>
        <w:rPr>
          <w:w w:val="110"/>
        </w:rPr>
        <w:t>diminished</w:t>
      </w:r>
      <w:r>
        <w:rPr>
          <w:spacing w:val="27"/>
          <w:w w:val="110"/>
        </w:rPr>
        <w:t> </w:t>
      </w:r>
      <w:r>
        <w:rPr>
          <w:spacing w:val="-4"/>
          <w:w w:val="110"/>
        </w:rPr>
        <w:t>with</w:t>
      </w:r>
    </w:p>
    <w:p>
      <w:pPr>
        <w:pStyle w:val="BodyText"/>
        <w:spacing w:line="223" w:lineRule="auto" w:before="8"/>
      </w:pPr>
      <w:r>
        <w:rPr>
          <w:w w:val="110"/>
        </w:rPr>
        <w:t>depth (</w:t>
      </w:r>
      <w:hyperlink w:history="true" w:anchor="_bookmark12">
        <w:r>
          <w:rPr>
            <w:color w:val="2196D1"/>
            <w:w w:val="110"/>
          </w:rPr>
          <w:t>Fig. 2</w:t>
        </w:r>
      </w:hyperlink>
      <w:r>
        <w:rPr>
          <w:w w:val="110"/>
        </w:rPr>
        <w:t>). At 0 </w:t>
      </w:r>
      <w:r>
        <w:rPr>
          <w:rFonts w:ascii="Arial" w:hAnsi="Arial"/>
          <w:w w:val="110"/>
        </w:rPr>
        <w:t>– </w:t>
      </w:r>
      <w:r>
        <w:rPr>
          <w:w w:val="110"/>
        </w:rPr>
        <w:t>10 cm and 10 </w:t>
      </w:r>
      <w:r>
        <w:rPr>
          <w:rFonts w:ascii="Arial" w:hAnsi="Arial"/>
          <w:w w:val="110"/>
        </w:rPr>
        <w:t>– </w:t>
      </w:r>
      <w:r>
        <w:rPr>
          <w:w w:val="110"/>
        </w:rPr>
        <w:t>30 cm depth, SOC content was higher under prairie (46.4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5"/>
          <w:w w:val="110"/>
        </w:rPr>
        <w:t> </w:t>
      </w:r>
      <w:r>
        <w:rPr>
          <w:w w:val="110"/>
        </w:rPr>
        <w:t>47.8</w:t>
      </w:r>
      <w:r>
        <w:rPr>
          <w:spacing w:val="-1"/>
          <w:w w:val="110"/>
        </w:rPr>
        <w:t> </w:t>
      </w:r>
      <w:r>
        <w:rPr>
          <w:w w:val="110"/>
        </w:rPr>
        <w:t>Mg C 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 than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all cropping systems with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nearly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2-fold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difference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relative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maize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(23.4</w:t>
      </w:r>
      <w:r>
        <w:rPr>
          <w:spacing w:val="-4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</w:t>
      </w:r>
      <w:r>
        <w:rPr>
          <w:rFonts w:ascii="Arial" w:hAnsi="Arial"/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27.4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Mg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). Among</w:t>
      </w:r>
      <w:r>
        <w:rPr>
          <w:spacing w:val="14"/>
          <w:w w:val="110"/>
          <w:vertAlign w:val="baseline"/>
        </w:rPr>
        <w:t> </w:t>
      </w:r>
      <w:r>
        <w:rPr>
          <w:w w:val="110"/>
          <w:vertAlign w:val="baseline"/>
        </w:rPr>
        <w:t>cropping</w:t>
      </w:r>
      <w:r>
        <w:rPr>
          <w:spacing w:val="13"/>
          <w:w w:val="110"/>
          <w:vertAlign w:val="baseline"/>
        </w:rPr>
        <w:t> </w:t>
      </w:r>
      <w:r>
        <w:rPr>
          <w:w w:val="110"/>
          <w:vertAlign w:val="baseline"/>
        </w:rPr>
        <w:t>systems,</w:t>
      </w:r>
      <w:r>
        <w:rPr>
          <w:spacing w:val="13"/>
          <w:w w:val="110"/>
          <w:vertAlign w:val="baseline"/>
        </w:rPr>
        <w:t> </w:t>
      </w:r>
      <w:r>
        <w:rPr>
          <w:w w:val="110"/>
          <w:vertAlign w:val="baseline"/>
        </w:rPr>
        <w:t>SOC</w:t>
      </w:r>
      <w:r>
        <w:rPr>
          <w:spacing w:val="14"/>
          <w:w w:val="110"/>
          <w:vertAlign w:val="baseline"/>
        </w:rPr>
        <w:t> </w:t>
      </w:r>
      <w:r>
        <w:rPr>
          <w:w w:val="110"/>
          <w:vertAlign w:val="baseline"/>
        </w:rPr>
        <w:t>content</w:t>
      </w:r>
      <w:r>
        <w:rPr>
          <w:spacing w:val="13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13"/>
          <w:w w:val="110"/>
          <w:vertAlign w:val="baseline"/>
        </w:rPr>
        <w:t> </w:t>
      </w:r>
      <w:r>
        <w:rPr>
          <w:w w:val="110"/>
          <w:vertAlign w:val="baseline"/>
        </w:rPr>
        <w:t>consistently</w:t>
      </w:r>
      <w:r>
        <w:rPr>
          <w:spacing w:val="14"/>
          <w:w w:val="110"/>
          <w:vertAlign w:val="baseline"/>
        </w:rPr>
        <w:t> </w:t>
      </w:r>
      <w:r>
        <w:rPr>
          <w:w w:val="110"/>
          <w:vertAlign w:val="baseline"/>
        </w:rPr>
        <w:t>lower</w:t>
      </w:r>
      <w:r>
        <w:rPr>
          <w:spacing w:val="13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under</w:t>
      </w:r>
    </w:p>
    <w:p>
      <w:pPr>
        <w:pStyle w:val="BodyText"/>
        <w:spacing w:line="271" w:lineRule="auto" w:before="26"/>
      </w:pPr>
      <w:r>
        <w:rPr>
          <w:w w:val="110"/>
        </w:rPr>
        <w:t>maize compared to switchgrass by 16.7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1"/>
          <w:w w:val="110"/>
        </w:rPr>
        <w:t> </w:t>
      </w:r>
      <w:r>
        <w:rPr>
          <w:w w:val="110"/>
        </w:rPr>
        <w:t>17.3% and by 21.5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1"/>
          <w:w w:val="110"/>
        </w:rPr>
        <w:t> </w:t>
      </w:r>
      <w:r>
        <w:rPr>
          <w:w w:val="110"/>
        </w:rPr>
        <w:t>22.6% than miscanthus. At 30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1"/>
          <w:w w:val="110"/>
        </w:rPr>
        <w:t> </w:t>
      </w:r>
      <w:r>
        <w:rPr>
          <w:w w:val="110"/>
        </w:rPr>
        <w:t>50 cm depth, SOC content was higher under prairie than maize by 50.0% and switchgrass by 40.6%, but not signif-icantly different from miscanthus. At 50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4"/>
          <w:w w:val="110"/>
        </w:rPr>
        <w:t> </w:t>
      </w:r>
      <w:r>
        <w:rPr>
          <w:w w:val="110"/>
        </w:rPr>
        <w:t>100 cm depth, SOC content was similar across all cropping systems.</w:t>
      </w:r>
    </w:p>
    <w:p>
      <w:pPr>
        <w:pStyle w:val="BodyText"/>
        <w:spacing w:before="88"/>
        <w:ind w:left="0"/>
        <w:jc w:val="left"/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1" w:after="0"/>
        <w:ind w:left="408" w:right="0" w:hanging="365"/>
        <w:jc w:val="left"/>
        <w:rPr>
          <w:i/>
          <w:sz w:val="16"/>
        </w:rPr>
      </w:pPr>
      <w:bookmarkStart w:name="3.2 Comparing SOC between cropping syste" w:id="20"/>
      <w:bookmarkEnd w:id="20"/>
      <w:r>
        <w:rPr/>
      </w:r>
      <w:r>
        <w:rPr>
          <w:i/>
          <w:sz w:val="16"/>
        </w:rPr>
        <w:t>Comparing</w:t>
      </w:r>
      <w:r>
        <w:rPr>
          <w:i/>
          <w:spacing w:val="11"/>
          <w:sz w:val="16"/>
        </w:rPr>
        <w:t> </w:t>
      </w:r>
      <w:r>
        <w:rPr>
          <w:i/>
          <w:sz w:val="16"/>
        </w:rPr>
        <w:t>SOC</w:t>
      </w:r>
      <w:r>
        <w:rPr>
          <w:i/>
          <w:spacing w:val="11"/>
          <w:sz w:val="16"/>
        </w:rPr>
        <w:t> </w:t>
      </w:r>
      <w:r>
        <w:rPr>
          <w:i/>
          <w:sz w:val="16"/>
        </w:rPr>
        <w:t>between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cropping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systems</w:t>
      </w:r>
      <w:r>
        <w:rPr>
          <w:i/>
          <w:spacing w:val="11"/>
          <w:sz w:val="16"/>
        </w:rPr>
        <w:t> </w:t>
      </w:r>
      <w:r>
        <w:rPr>
          <w:i/>
          <w:sz w:val="16"/>
        </w:rPr>
        <w:t>within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each</w:t>
      </w:r>
      <w:r>
        <w:rPr>
          <w:i/>
          <w:spacing w:val="12"/>
          <w:sz w:val="16"/>
        </w:rPr>
        <w:t> </w:t>
      </w:r>
      <w:r>
        <w:rPr>
          <w:i/>
          <w:spacing w:val="-4"/>
          <w:sz w:val="16"/>
        </w:rPr>
        <w:t>site</w:t>
      </w:r>
    </w:p>
    <w:p>
      <w:pPr>
        <w:pStyle w:val="BodyText"/>
        <w:spacing w:before="50"/>
        <w:ind w:left="0"/>
        <w:jc w:val="left"/>
        <w:rPr>
          <w:i/>
        </w:rPr>
      </w:pPr>
    </w:p>
    <w:p>
      <w:pPr>
        <w:pStyle w:val="BodyText"/>
        <w:spacing w:line="273" w:lineRule="auto"/>
        <w:ind w:firstLine="239"/>
      </w:pPr>
      <w:r>
        <w:rPr>
          <w:w w:val="105"/>
        </w:rPr>
        <w:t>Relative differences in SOC stock on an ESM basis between </w:t>
      </w:r>
      <w:r>
        <w:rPr>
          <w:w w:val="105"/>
        </w:rPr>
        <w:t>cropping systems varied markedly across the seven evaluated sites. Soil organic C stock</w:t>
      </w:r>
      <w:r>
        <w:rPr>
          <w:spacing w:val="21"/>
          <w:w w:val="105"/>
        </w:rPr>
        <w:t> </w:t>
      </w:r>
      <w:r>
        <w:rPr>
          <w:w w:val="105"/>
        </w:rPr>
        <w:t>was</w:t>
      </w:r>
      <w:r>
        <w:rPr>
          <w:spacing w:val="21"/>
          <w:w w:val="105"/>
        </w:rPr>
        <w:t> </w:t>
      </w:r>
      <w:r>
        <w:rPr>
          <w:w w:val="105"/>
        </w:rPr>
        <w:t>higher</w:t>
      </w:r>
      <w:r>
        <w:rPr>
          <w:spacing w:val="22"/>
          <w:w w:val="105"/>
        </w:rPr>
        <w:t> </w:t>
      </w:r>
      <w:r>
        <w:rPr>
          <w:w w:val="105"/>
        </w:rPr>
        <w:t>under</w:t>
      </w:r>
      <w:r>
        <w:rPr>
          <w:spacing w:val="21"/>
          <w:w w:val="105"/>
        </w:rPr>
        <w:t> </w:t>
      </w:r>
      <w:r>
        <w:rPr>
          <w:w w:val="105"/>
        </w:rPr>
        <w:t>four</w:t>
      </w:r>
      <w:r>
        <w:rPr>
          <w:spacing w:val="20"/>
          <w:w w:val="105"/>
        </w:rPr>
        <w:t> </w:t>
      </w:r>
      <w:r>
        <w:rPr>
          <w:w w:val="105"/>
        </w:rPr>
        <w:t>of</w:t>
      </w:r>
      <w:r>
        <w:rPr>
          <w:spacing w:val="21"/>
          <w:w w:val="105"/>
        </w:rPr>
        <w:t> </w:t>
      </w:r>
      <w:r>
        <w:rPr>
          <w:w w:val="105"/>
        </w:rPr>
        <w:t>the</w:t>
      </w:r>
      <w:r>
        <w:rPr>
          <w:spacing w:val="21"/>
          <w:w w:val="105"/>
        </w:rPr>
        <w:t> </w:t>
      </w:r>
      <w:r>
        <w:rPr>
          <w:w w:val="105"/>
        </w:rPr>
        <w:t>five</w:t>
      </w:r>
      <w:r>
        <w:rPr>
          <w:spacing w:val="21"/>
          <w:w w:val="105"/>
        </w:rPr>
        <w:t> </w:t>
      </w:r>
      <w:r>
        <w:rPr>
          <w:w w:val="105"/>
        </w:rPr>
        <w:t>prairies</w:t>
      </w:r>
      <w:r>
        <w:rPr>
          <w:spacing w:val="22"/>
          <w:w w:val="105"/>
        </w:rPr>
        <w:t> </w:t>
      </w:r>
      <w:r>
        <w:rPr>
          <w:w w:val="105"/>
        </w:rPr>
        <w:t>relative</w:t>
      </w:r>
      <w:r>
        <w:rPr>
          <w:spacing w:val="22"/>
          <w:w w:val="105"/>
        </w:rPr>
        <w:t> </w:t>
      </w:r>
      <w:r>
        <w:rPr>
          <w:w w:val="105"/>
        </w:rPr>
        <w:t>to</w:t>
      </w:r>
      <w:r>
        <w:rPr>
          <w:spacing w:val="21"/>
          <w:w w:val="105"/>
        </w:rPr>
        <w:t> </w:t>
      </w:r>
      <w:r>
        <w:rPr>
          <w:w w:val="105"/>
        </w:rPr>
        <w:t>all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cropping</w:t>
      </w:r>
    </w:p>
    <w:p>
      <w:pPr>
        <w:pStyle w:val="BodyText"/>
        <w:spacing w:line="223" w:lineRule="auto" w:before="9"/>
      </w:pPr>
      <w:r>
        <w:rPr>
          <w:w w:val="110"/>
        </w:rPr>
        <w:t>systems,</w:t>
      </w:r>
      <w:r>
        <w:rPr>
          <w:w w:val="110"/>
        </w:rPr>
        <w:t> consistent</w:t>
      </w:r>
      <w:r>
        <w:rPr>
          <w:w w:val="110"/>
        </w:rPr>
        <w:t> with</w:t>
      </w:r>
      <w:r>
        <w:rPr>
          <w:w w:val="110"/>
        </w:rPr>
        <w:t> the</w:t>
      </w:r>
      <w:r>
        <w:rPr>
          <w:w w:val="110"/>
        </w:rPr>
        <w:t> across-site</w:t>
      </w:r>
      <w:r>
        <w:rPr>
          <w:w w:val="110"/>
        </w:rPr>
        <w:t> evaluation,</w:t>
      </w:r>
      <w:r>
        <w:rPr>
          <w:w w:val="110"/>
        </w:rPr>
        <w:t> with</w:t>
      </w:r>
      <w:r>
        <w:rPr>
          <w:w w:val="110"/>
        </w:rPr>
        <w:t> the</w:t>
      </w:r>
      <w:r>
        <w:rPr>
          <w:w w:val="110"/>
        </w:rPr>
        <w:t> </w:t>
      </w:r>
      <w:r>
        <w:rPr>
          <w:w w:val="110"/>
        </w:rPr>
        <w:t>largest differences</w:t>
      </w:r>
      <w:r>
        <w:rPr>
          <w:spacing w:val="-13"/>
          <w:w w:val="110"/>
        </w:rPr>
        <w:t> </w:t>
      </w:r>
      <w:r>
        <w:rPr>
          <w:w w:val="110"/>
        </w:rPr>
        <w:t>measured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Brownstown</w:t>
      </w:r>
      <w:r>
        <w:rPr>
          <w:spacing w:val="-11"/>
          <w:w w:val="110"/>
        </w:rPr>
        <w:t> </w:t>
      </w:r>
      <w:r>
        <w:rPr>
          <w:w w:val="110"/>
        </w:rPr>
        <w:t>(2.4-</w:t>
      </w:r>
      <w:r>
        <w:rPr>
          <w:spacing w:val="-11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2.7-fold,</w:t>
      </w:r>
      <w:r>
        <w:rPr>
          <w:spacing w:val="-11"/>
          <w:w w:val="110"/>
        </w:rPr>
        <w:t> </w:t>
      </w:r>
      <w:r>
        <w:rPr>
          <w:w w:val="110"/>
        </w:rPr>
        <w:t>191.5</w:t>
      </w:r>
      <w:r>
        <w:rPr>
          <w:spacing w:val="-11"/>
          <w:w w:val="110"/>
        </w:rPr>
        <w:t> </w:t>
      </w:r>
      <w:r>
        <w:rPr>
          <w:w w:val="110"/>
        </w:rPr>
        <w:t>Mg</w:t>
      </w:r>
      <w:r>
        <w:rPr>
          <w:spacing w:val="-11"/>
          <w:w w:val="110"/>
        </w:rPr>
        <w:t> </w:t>
      </w:r>
      <w:r>
        <w:rPr>
          <w:w w:val="110"/>
        </w:rPr>
        <w:t>C</w:t>
      </w:r>
      <w:r>
        <w:rPr>
          <w:spacing w:val="-11"/>
          <w:w w:val="110"/>
        </w:rPr>
        <w:t> </w:t>
      </w:r>
      <w:r>
        <w:rPr>
          <w:w w:val="110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 and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Orr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(2.0</w:t>
      </w:r>
      <w:r>
        <w:rPr>
          <w:rFonts w:ascii="Arial" w:hAnsi="Arial"/>
          <w:w w:val="110"/>
          <w:vertAlign w:val="baseline"/>
        </w:rPr>
        <w:t>–</w:t>
      </w:r>
      <w:r>
        <w:rPr>
          <w:w w:val="110"/>
          <w:vertAlign w:val="baseline"/>
        </w:rPr>
        <w:t>2.2-fold,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156.2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Mg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11">
        <w:r>
          <w:rPr>
            <w:color w:val="2196D1"/>
            <w:w w:val="110"/>
            <w:vertAlign w:val="baseline"/>
          </w:rPr>
          <w:t>Fig.</w:t>
        </w:r>
        <w:r>
          <w:rPr>
            <w:color w:val="2196D1"/>
            <w:spacing w:val="-10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1</w:t>
        </w:r>
      </w:hyperlink>
      <w:r>
        <w:rPr>
          <w:w w:val="110"/>
          <w:vertAlign w:val="baseline"/>
        </w:rPr>
        <w:t>).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difference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SOC content</w:t>
      </w:r>
      <w:r>
        <w:rPr>
          <w:spacing w:val="37"/>
          <w:w w:val="110"/>
          <w:vertAlign w:val="baseline"/>
        </w:rPr>
        <w:t> </w:t>
      </w:r>
      <w:r>
        <w:rPr>
          <w:w w:val="110"/>
          <w:vertAlign w:val="baseline"/>
        </w:rPr>
        <w:t>between</w:t>
      </w:r>
      <w:r>
        <w:rPr>
          <w:spacing w:val="36"/>
          <w:w w:val="110"/>
          <w:vertAlign w:val="baseline"/>
        </w:rPr>
        <w:t> </w:t>
      </w:r>
      <w:r>
        <w:rPr>
          <w:w w:val="110"/>
          <w:vertAlign w:val="baseline"/>
        </w:rPr>
        <w:t>prairie</w:t>
      </w:r>
      <w:r>
        <w:rPr>
          <w:spacing w:val="38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37"/>
          <w:w w:val="110"/>
          <w:vertAlign w:val="baseline"/>
        </w:rPr>
        <w:t> </w:t>
      </w:r>
      <w:r>
        <w:rPr>
          <w:w w:val="110"/>
          <w:vertAlign w:val="baseline"/>
        </w:rPr>
        <w:t>cropping</w:t>
      </w:r>
      <w:r>
        <w:rPr>
          <w:spacing w:val="38"/>
          <w:w w:val="110"/>
          <w:vertAlign w:val="baseline"/>
        </w:rPr>
        <w:t> </w:t>
      </w:r>
      <w:r>
        <w:rPr>
          <w:w w:val="110"/>
          <w:vertAlign w:val="baseline"/>
        </w:rPr>
        <w:t>systems</w:t>
      </w:r>
      <w:r>
        <w:rPr>
          <w:spacing w:val="36"/>
          <w:w w:val="110"/>
          <w:vertAlign w:val="baseline"/>
        </w:rPr>
        <w:t> </w:t>
      </w:r>
      <w:r>
        <w:rPr>
          <w:w w:val="110"/>
          <w:vertAlign w:val="baseline"/>
        </w:rPr>
        <w:t>generally</w:t>
      </w:r>
      <w:r>
        <w:rPr>
          <w:spacing w:val="38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diminished</w:t>
      </w:r>
    </w:p>
    <w:p>
      <w:pPr>
        <w:pStyle w:val="BodyText"/>
        <w:spacing w:line="271" w:lineRule="auto" w:before="27"/>
      </w:pPr>
      <w:r>
        <w:rPr>
          <w:w w:val="105"/>
        </w:rPr>
        <w:t>with depth at Brownstown and Orr (</w:t>
      </w:r>
      <w:hyperlink w:history="true" w:anchor="_bookmark12">
        <w:r>
          <w:rPr>
            <w:color w:val="2196D1"/>
            <w:w w:val="105"/>
          </w:rPr>
          <w:t>Fig. 2</w:t>
        </w:r>
      </w:hyperlink>
      <w:r>
        <w:rPr>
          <w:w w:val="105"/>
        </w:rPr>
        <w:t>). At Brownstown, SOC con-tent</w:t>
      </w:r>
      <w:r>
        <w:rPr>
          <w:spacing w:val="32"/>
          <w:w w:val="105"/>
        </w:rPr>
        <w:t> </w:t>
      </w:r>
      <w:r>
        <w:rPr>
          <w:w w:val="105"/>
        </w:rPr>
        <w:t>was higher</w:t>
      </w:r>
      <w:r>
        <w:rPr>
          <w:w w:val="105"/>
        </w:rPr>
        <w:t> under</w:t>
      </w:r>
      <w:r>
        <w:rPr>
          <w:w w:val="105"/>
        </w:rPr>
        <w:t> prairie</w:t>
      </w:r>
      <w:r>
        <w:rPr>
          <w:w w:val="105"/>
        </w:rPr>
        <w:t> than</w:t>
      </w:r>
      <w:r>
        <w:rPr>
          <w:w w:val="105"/>
        </w:rPr>
        <w:t> all</w:t>
      </w:r>
      <w:r>
        <w:rPr>
          <w:w w:val="105"/>
        </w:rPr>
        <w:t> cropping</w:t>
      </w:r>
      <w:r>
        <w:rPr>
          <w:w w:val="105"/>
        </w:rPr>
        <w:t> systems</w:t>
      </w:r>
      <w:r>
        <w:rPr>
          <w:w w:val="105"/>
        </w:rPr>
        <w:t> in 0 </w:t>
      </w:r>
      <w:r>
        <w:rPr>
          <w:rFonts w:ascii="Arial" w:hAnsi="Arial"/>
          <w:w w:val="105"/>
        </w:rPr>
        <w:t>– </w:t>
      </w:r>
      <w:r>
        <w:rPr>
          <w:w w:val="105"/>
        </w:rPr>
        <w:t>50 </w:t>
      </w:r>
      <w:r>
        <w:rPr>
          <w:w w:val="105"/>
        </w:rPr>
        <w:t>cm</w:t>
      </w:r>
      <w:r>
        <w:rPr>
          <w:spacing w:val="40"/>
          <w:w w:val="105"/>
        </w:rPr>
        <w:t> </w:t>
      </w:r>
      <w:r>
        <w:rPr>
          <w:w w:val="105"/>
        </w:rPr>
        <w:t>depth and with as much as 3.2- to 3.6-fold difference at 0 </w:t>
      </w:r>
      <w:r>
        <w:rPr>
          <w:rFonts w:ascii="Arial" w:hAnsi="Arial"/>
          <w:w w:val="105"/>
        </w:rPr>
        <w:t>– </w:t>
      </w:r>
      <w:r>
        <w:rPr>
          <w:w w:val="105"/>
        </w:rPr>
        <w:t>10 cm depth but</w:t>
      </w:r>
      <w:r>
        <w:rPr>
          <w:w w:val="105"/>
        </w:rPr>
        <w:t> was</w:t>
      </w:r>
      <w:r>
        <w:rPr>
          <w:w w:val="105"/>
        </w:rPr>
        <w:t> only</w:t>
      </w:r>
      <w:r>
        <w:rPr>
          <w:w w:val="105"/>
        </w:rPr>
        <w:t> higher</w:t>
      </w:r>
      <w:r>
        <w:rPr>
          <w:w w:val="105"/>
        </w:rPr>
        <w:t> than</w:t>
      </w:r>
      <w:r>
        <w:rPr>
          <w:w w:val="105"/>
        </w:rPr>
        <w:t> maize</w:t>
      </w:r>
      <w:r>
        <w:rPr>
          <w:w w:val="105"/>
        </w:rPr>
        <w:t> at</w:t>
      </w:r>
      <w:r>
        <w:rPr>
          <w:w w:val="105"/>
        </w:rPr>
        <w:t> 50</w:t>
      </w:r>
      <w:r>
        <w:rPr>
          <w:w w:val="105"/>
        </w:rPr>
        <w:t> </w:t>
      </w:r>
      <w:r>
        <w:rPr>
          <w:rFonts w:ascii="Arial" w:hAnsi="Arial"/>
          <w:w w:val="105"/>
        </w:rPr>
        <w:t>–</w:t>
      </w:r>
      <w:r>
        <w:rPr>
          <w:rFonts w:ascii="Arial" w:hAnsi="Arial"/>
          <w:w w:val="105"/>
        </w:rPr>
        <w:t> </w:t>
      </w:r>
      <w:r>
        <w:rPr>
          <w:w w:val="105"/>
        </w:rPr>
        <w:t>100</w:t>
      </w:r>
      <w:r>
        <w:rPr>
          <w:w w:val="105"/>
        </w:rPr>
        <w:t> cm</w:t>
      </w:r>
      <w:r>
        <w:rPr>
          <w:w w:val="105"/>
        </w:rPr>
        <w:t> depth.</w:t>
      </w:r>
      <w:r>
        <w:rPr>
          <w:w w:val="105"/>
        </w:rPr>
        <w:t> At</w:t>
      </w:r>
      <w:r>
        <w:rPr>
          <w:w w:val="105"/>
        </w:rPr>
        <w:t> Orr,</w:t>
      </w:r>
      <w:r>
        <w:rPr>
          <w:w w:val="105"/>
        </w:rPr>
        <w:t> SOC</w:t>
      </w:r>
      <w:r>
        <w:rPr>
          <w:spacing w:val="40"/>
          <w:w w:val="105"/>
        </w:rPr>
        <w:t> </w:t>
      </w:r>
      <w:r>
        <w:rPr>
          <w:w w:val="105"/>
        </w:rPr>
        <w:t>content</w:t>
      </w:r>
      <w:r>
        <w:rPr>
          <w:spacing w:val="25"/>
          <w:w w:val="105"/>
        </w:rPr>
        <w:t> </w:t>
      </w:r>
      <w:r>
        <w:rPr>
          <w:w w:val="105"/>
        </w:rPr>
        <w:t>similarly</w:t>
      </w:r>
      <w:r>
        <w:rPr>
          <w:spacing w:val="25"/>
          <w:w w:val="105"/>
        </w:rPr>
        <w:t> </w:t>
      </w:r>
      <w:r>
        <w:rPr>
          <w:w w:val="105"/>
        </w:rPr>
        <w:t>was</w:t>
      </w:r>
      <w:r>
        <w:rPr>
          <w:spacing w:val="25"/>
          <w:w w:val="105"/>
        </w:rPr>
        <w:t> </w:t>
      </w:r>
      <w:r>
        <w:rPr>
          <w:w w:val="105"/>
        </w:rPr>
        <w:t>higher</w:t>
      </w:r>
      <w:r>
        <w:rPr>
          <w:spacing w:val="25"/>
          <w:w w:val="105"/>
        </w:rPr>
        <w:t> </w:t>
      </w:r>
      <w:r>
        <w:rPr>
          <w:w w:val="105"/>
        </w:rPr>
        <w:t>under</w:t>
      </w:r>
      <w:r>
        <w:rPr>
          <w:spacing w:val="25"/>
          <w:w w:val="105"/>
        </w:rPr>
        <w:t> </w:t>
      </w:r>
      <w:r>
        <w:rPr>
          <w:w w:val="105"/>
        </w:rPr>
        <w:t>prairie</w:t>
      </w:r>
      <w:r>
        <w:rPr>
          <w:spacing w:val="25"/>
          <w:w w:val="105"/>
        </w:rPr>
        <w:t> </w:t>
      </w:r>
      <w:r>
        <w:rPr>
          <w:w w:val="105"/>
        </w:rPr>
        <w:t>than</w:t>
      </w:r>
      <w:r>
        <w:rPr>
          <w:spacing w:val="23"/>
          <w:w w:val="105"/>
        </w:rPr>
        <w:t> </w:t>
      </w:r>
      <w:r>
        <w:rPr>
          <w:w w:val="105"/>
        </w:rPr>
        <w:t>all</w:t>
      </w:r>
      <w:r>
        <w:rPr>
          <w:spacing w:val="25"/>
          <w:w w:val="105"/>
        </w:rPr>
        <w:t> </w:t>
      </w:r>
      <w:r>
        <w:rPr>
          <w:w w:val="105"/>
        </w:rPr>
        <w:t>cropping</w:t>
      </w:r>
      <w:r>
        <w:rPr>
          <w:spacing w:val="25"/>
          <w:w w:val="105"/>
        </w:rPr>
        <w:t> </w:t>
      </w:r>
      <w:r>
        <w:rPr>
          <w:w w:val="105"/>
        </w:rPr>
        <w:t>systems</w:t>
      </w:r>
      <w:r>
        <w:rPr>
          <w:spacing w:val="26"/>
          <w:w w:val="105"/>
        </w:rPr>
        <w:t> </w:t>
      </w:r>
      <w:r>
        <w:rPr>
          <w:w w:val="105"/>
        </w:rPr>
        <w:t>at 0 </w:t>
      </w:r>
      <w:r>
        <w:rPr>
          <w:rFonts w:ascii="Arial" w:hAnsi="Arial"/>
          <w:w w:val="105"/>
        </w:rPr>
        <w:t>– </w:t>
      </w:r>
      <w:r>
        <w:rPr>
          <w:w w:val="105"/>
        </w:rPr>
        <w:t>50 cm depth, with 1.9- to 2.4-fold difference at 0 </w:t>
      </w:r>
      <w:r>
        <w:rPr>
          <w:rFonts w:ascii="Arial" w:hAnsi="Arial"/>
          <w:w w:val="105"/>
        </w:rPr>
        <w:t>– </w:t>
      </w:r>
      <w:r>
        <w:rPr>
          <w:w w:val="105"/>
        </w:rPr>
        <w:t>10 cm depth, but unlike</w:t>
      </w:r>
      <w:r>
        <w:rPr>
          <w:w w:val="105"/>
        </w:rPr>
        <w:t> Brownstown</w:t>
      </w:r>
      <w:r>
        <w:rPr>
          <w:w w:val="105"/>
        </w:rPr>
        <w:t> was</w:t>
      </w:r>
      <w:r>
        <w:rPr>
          <w:w w:val="105"/>
        </w:rPr>
        <w:t> only higher</w:t>
      </w:r>
      <w:r>
        <w:rPr>
          <w:w w:val="105"/>
        </w:rPr>
        <w:t> than</w:t>
      </w:r>
      <w:r>
        <w:rPr>
          <w:w w:val="105"/>
        </w:rPr>
        <w:t> switchgrass</w:t>
      </w:r>
      <w:r>
        <w:rPr>
          <w:w w:val="105"/>
        </w:rPr>
        <w:t> at</w:t>
      </w:r>
      <w:r>
        <w:rPr>
          <w:w w:val="105"/>
        </w:rPr>
        <w:t> 50 </w:t>
      </w:r>
      <w:r>
        <w:rPr>
          <w:rFonts w:ascii="Arial" w:hAnsi="Arial"/>
          <w:w w:val="105"/>
        </w:rPr>
        <w:t>– </w:t>
      </w:r>
      <w:r>
        <w:rPr>
          <w:w w:val="105"/>
        </w:rPr>
        <w:t>100</w:t>
      </w:r>
      <w:r>
        <w:rPr>
          <w:w w:val="105"/>
        </w:rPr>
        <w:t> cm depth. Though SOC</w:t>
      </w:r>
      <w:r>
        <w:rPr>
          <w:spacing w:val="-1"/>
          <w:w w:val="105"/>
        </w:rPr>
        <w:t> </w:t>
      </w:r>
      <w:r>
        <w:rPr>
          <w:w w:val="105"/>
        </w:rPr>
        <w:t>stock on</w:t>
      </w:r>
      <w:r>
        <w:rPr>
          <w:spacing w:val="-1"/>
          <w:w w:val="105"/>
        </w:rPr>
        <w:t> </w:t>
      </w:r>
      <w:r>
        <w:rPr>
          <w:w w:val="105"/>
        </w:rPr>
        <w:t>an ESM basis was similar between cropping systems at the two sites, SOC content at Orr under maize was lower than miscanthus</w:t>
      </w:r>
      <w:r>
        <w:rPr>
          <w:spacing w:val="10"/>
          <w:w w:val="105"/>
        </w:rPr>
        <w:t> </w:t>
      </w:r>
      <w:r>
        <w:rPr>
          <w:w w:val="105"/>
        </w:rPr>
        <w:t>by</w:t>
      </w:r>
      <w:r>
        <w:rPr>
          <w:spacing w:val="10"/>
          <w:w w:val="105"/>
        </w:rPr>
        <w:t> </w:t>
      </w:r>
      <w:r>
        <w:rPr>
          <w:w w:val="105"/>
        </w:rPr>
        <w:t>17.7%</w:t>
      </w:r>
      <w:r>
        <w:rPr>
          <w:spacing w:val="9"/>
          <w:w w:val="105"/>
        </w:rPr>
        <w:t> </w:t>
      </w:r>
      <w:r>
        <w:rPr>
          <w:w w:val="105"/>
        </w:rPr>
        <w:t>and</w:t>
      </w:r>
      <w:r>
        <w:rPr>
          <w:spacing w:val="11"/>
          <w:w w:val="105"/>
        </w:rPr>
        <w:t> </w:t>
      </w:r>
      <w:r>
        <w:rPr>
          <w:w w:val="105"/>
        </w:rPr>
        <w:t>switchgrass</w:t>
      </w:r>
      <w:r>
        <w:rPr>
          <w:spacing w:val="9"/>
          <w:w w:val="105"/>
        </w:rPr>
        <w:t> </w:t>
      </w:r>
      <w:r>
        <w:rPr>
          <w:w w:val="105"/>
        </w:rPr>
        <w:t>by</w:t>
      </w:r>
      <w:r>
        <w:rPr>
          <w:spacing w:val="10"/>
          <w:w w:val="105"/>
        </w:rPr>
        <w:t> </w:t>
      </w:r>
      <w:r>
        <w:rPr>
          <w:w w:val="105"/>
        </w:rPr>
        <w:t>20.4%</w:t>
      </w:r>
      <w:r>
        <w:rPr>
          <w:spacing w:val="9"/>
          <w:w w:val="105"/>
        </w:rPr>
        <w:t> </w:t>
      </w:r>
      <w:r>
        <w:rPr>
          <w:w w:val="105"/>
        </w:rPr>
        <w:t>at</w:t>
      </w:r>
      <w:r>
        <w:rPr>
          <w:spacing w:val="9"/>
          <w:w w:val="105"/>
        </w:rPr>
        <w:t> </w:t>
      </w:r>
      <w:r>
        <w:rPr>
          <w:w w:val="105"/>
        </w:rPr>
        <w:t>0</w:t>
      </w:r>
      <w:r>
        <w:rPr>
          <w:spacing w:val="10"/>
          <w:w w:val="105"/>
        </w:rPr>
        <w:t> </w:t>
      </w:r>
      <w:r>
        <w:rPr>
          <w:rFonts w:ascii="Arial" w:hAnsi="Arial"/>
          <w:w w:val="105"/>
        </w:rPr>
        <w:t>–</w:t>
      </w:r>
      <w:r>
        <w:rPr>
          <w:rFonts w:ascii="Arial" w:hAnsi="Arial"/>
          <w:spacing w:val="4"/>
          <w:w w:val="105"/>
        </w:rPr>
        <w:t> </w:t>
      </w:r>
      <w:r>
        <w:rPr>
          <w:w w:val="105"/>
        </w:rPr>
        <w:t>10</w:t>
      </w:r>
      <w:r>
        <w:rPr>
          <w:spacing w:val="10"/>
          <w:w w:val="105"/>
        </w:rPr>
        <w:t> </w:t>
      </w:r>
      <w:r>
        <w:rPr>
          <w:w w:val="105"/>
        </w:rPr>
        <w:t>cm</w:t>
      </w:r>
      <w:r>
        <w:rPr>
          <w:spacing w:val="9"/>
          <w:w w:val="105"/>
        </w:rPr>
        <w:t> </w:t>
      </w:r>
      <w:r>
        <w:rPr>
          <w:w w:val="105"/>
        </w:rPr>
        <w:t>depth,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and</w:t>
      </w:r>
    </w:p>
    <w:p>
      <w:pPr>
        <w:pStyle w:val="BodyText"/>
        <w:spacing w:before="35"/>
        <w:ind w:left="0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472">
            <wp:simplePos x="0" y="0"/>
            <wp:positionH relativeFrom="page">
              <wp:posOffset>518400</wp:posOffset>
            </wp:positionH>
            <wp:positionV relativeFrom="paragraph">
              <wp:posOffset>183539</wp:posOffset>
            </wp:positionV>
            <wp:extent cx="3108397" cy="1780032"/>
            <wp:effectExtent l="0" t="0" r="0" b="0"/>
            <wp:wrapTopAndBottom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397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61" w:lineRule="auto" w:before="149"/>
        <w:ind w:left="43" w:right="0" w:hanging="1"/>
        <w:jc w:val="both"/>
        <w:rPr>
          <w:sz w:val="14"/>
        </w:rPr>
      </w:pPr>
      <w:bookmarkStart w:name="_bookmark11" w:id="21"/>
      <w:bookmarkEnd w:id="21"/>
      <w:r>
        <w:rPr/>
      </w:r>
      <w:r>
        <w:rPr>
          <w:b/>
          <w:w w:val="110"/>
          <w:sz w:val="14"/>
        </w:rPr>
        <w:t>Fig.</w:t>
      </w:r>
      <w:r>
        <w:rPr>
          <w:b/>
          <w:w w:val="110"/>
          <w:sz w:val="14"/>
        </w:rPr>
        <w:t> 1.</w:t>
      </w:r>
      <w:r>
        <w:rPr>
          <w:b/>
          <w:w w:val="110"/>
          <w:sz w:val="14"/>
        </w:rPr>
        <w:t> </w:t>
      </w:r>
      <w:r>
        <w:rPr>
          <w:w w:val="110"/>
          <w:sz w:val="14"/>
        </w:rPr>
        <w:t>Comparison</w:t>
      </w:r>
      <w:r>
        <w:rPr>
          <w:w w:val="110"/>
          <w:sz w:val="14"/>
        </w:rPr>
        <w:t> of</w:t>
      </w:r>
      <w:r>
        <w:rPr>
          <w:w w:val="110"/>
          <w:sz w:val="14"/>
        </w:rPr>
        <w:t> SOC</w:t>
      </w:r>
      <w:r>
        <w:rPr>
          <w:w w:val="110"/>
          <w:sz w:val="14"/>
        </w:rPr>
        <w:t> stock</w:t>
      </w:r>
      <w:r>
        <w:rPr>
          <w:w w:val="110"/>
          <w:sz w:val="14"/>
        </w:rPr>
        <w:t> on</w:t>
      </w:r>
      <w:r>
        <w:rPr>
          <w:w w:val="110"/>
          <w:sz w:val="14"/>
        </w:rPr>
        <w:t> equivalent</w:t>
      </w:r>
      <w:r>
        <w:rPr>
          <w:w w:val="110"/>
          <w:sz w:val="14"/>
        </w:rPr>
        <w:t> soil</w:t>
      </w:r>
      <w:r>
        <w:rPr>
          <w:w w:val="110"/>
          <w:sz w:val="14"/>
        </w:rPr>
        <w:t> mass</w:t>
      </w:r>
      <w:r>
        <w:rPr>
          <w:w w:val="110"/>
          <w:sz w:val="14"/>
        </w:rPr>
        <w:t> basis</w:t>
      </w:r>
      <w:r>
        <w:rPr>
          <w:w w:val="110"/>
          <w:sz w:val="14"/>
        </w:rPr>
        <w:t> (Mg</w:t>
      </w:r>
      <w:r>
        <w:rPr>
          <w:w w:val="110"/>
          <w:sz w:val="14"/>
        </w:rPr>
        <w:t> C</w:t>
      </w:r>
      <w:r>
        <w:rPr>
          <w:w w:val="110"/>
          <w:sz w:val="14"/>
        </w:rPr>
        <w:t> ha</w:t>
      </w:r>
      <w:r>
        <w:rPr>
          <w:rFonts w:ascii="Lucida Sans Unicode"/>
          <w:w w:val="110"/>
          <w:sz w:val="14"/>
          <w:vertAlign w:val="superscript"/>
        </w:rPr>
        <w:t>-</w:t>
      </w:r>
      <w:r>
        <w:rPr>
          <w:w w:val="110"/>
          <w:sz w:val="14"/>
          <w:vertAlign w:val="superscript"/>
        </w:rPr>
        <w:t>1</w:t>
      </w:r>
      <w:r>
        <w:rPr>
          <w:w w:val="110"/>
          <w:sz w:val="14"/>
          <w:vertAlign w:val="baseline"/>
        </w:rPr>
        <w:t>)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between cropping systems (maize, miscanthus, switchgrass, and prairie) across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all</w:t>
      </w:r>
      <w:r>
        <w:rPr>
          <w:spacing w:val="3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sites</w:t>
      </w:r>
      <w:r>
        <w:rPr>
          <w:spacing w:val="3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and</w:t>
      </w:r>
      <w:r>
        <w:rPr>
          <w:spacing w:val="3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within</w:t>
      </w:r>
      <w:r>
        <w:rPr>
          <w:spacing w:val="28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each</w:t>
      </w:r>
      <w:r>
        <w:rPr>
          <w:spacing w:val="32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site.</w:t>
      </w:r>
      <w:r>
        <w:rPr>
          <w:spacing w:val="29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Values</w:t>
      </w:r>
      <w:r>
        <w:rPr>
          <w:spacing w:val="3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reported</w:t>
      </w:r>
      <w:r>
        <w:rPr>
          <w:spacing w:val="3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are</w:t>
      </w:r>
      <w:r>
        <w:rPr>
          <w:spacing w:val="3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estimated</w:t>
      </w:r>
      <w:r>
        <w:rPr>
          <w:spacing w:val="3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marginal</w:t>
      </w:r>
      <w:r>
        <w:rPr>
          <w:spacing w:val="30"/>
          <w:w w:val="110"/>
          <w:sz w:val="14"/>
          <w:vertAlign w:val="baseline"/>
        </w:rPr>
        <w:t> </w:t>
      </w:r>
      <w:r>
        <w:rPr>
          <w:spacing w:val="-2"/>
          <w:w w:val="110"/>
          <w:sz w:val="14"/>
          <w:vertAlign w:val="baseline"/>
        </w:rPr>
        <w:t>means</w:t>
      </w:r>
    </w:p>
    <w:p>
      <w:pPr>
        <w:spacing w:line="285" w:lineRule="auto" w:before="11"/>
        <w:ind w:left="43" w:right="0" w:firstLine="0"/>
        <w:jc w:val="both"/>
        <w:rPr>
          <w:sz w:val="14"/>
        </w:rPr>
      </w:pPr>
      <w:r>
        <w:rPr>
          <w:w w:val="115"/>
          <w:sz w:val="14"/>
        </w:rPr>
        <w:t>obtained from the linear mixed effect model, with land use and cropping </w:t>
      </w:r>
      <w:r>
        <w:rPr>
          <w:w w:val="115"/>
          <w:sz w:val="14"/>
        </w:rPr>
        <w:t>sys-tems</w:t>
      </w:r>
      <w:r>
        <w:rPr>
          <w:spacing w:val="-8"/>
          <w:w w:val="115"/>
          <w:sz w:val="14"/>
        </w:rPr>
        <w:t> </w:t>
      </w:r>
      <w:r>
        <w:rPr>
          <w:w w:val="115"/>
          <w:sz w:val="14"/>
        </w:rPr>
        <w:t>as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fixed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effect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age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(number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years</w:t>
      </w:r>
      <w:r>
        <w:rPr>
          <w:spacing w:val="-8"/>
          <w:w w:val="115"/>
          <w:sz w:val="14"/>
        </w:rPr>
        <w:t> </w:t>
      </w:r>
      <w:r>
        <w:rPr>
          <w:w w:val="115"/>
          <w:sz w:val="14"/>
        </w:rPr>
        <w:t>since</w:t>
      </w:r>
      <w:r>
        <w:rPr>
          <w:spacing w:val="-9"/>
          <w:w w:val="115"/>
          <w:sz w:val="14"/>
        </w:rPr>
        <w:t> </w:t>
      </w:r>
      <w:r>
        <w:rPr>
          <w:w w:val="115"/>
          <w:sz w:val="14"/>
        </w:rPr>
        <w:t>establishment</w:t>
      </w:r>
      <w:r>
        <w:rPr>
          <w:spacing w:val="-10"/>
          <w:w w:val="115"/>
          <w:sz w:val="14"/>
        </w:rPr>
        <w:t> </w:t>
      </w:r>
      <w:r>
        <w:rPr>
          <w:w w:val="115"/>
          <w:sz w:val="14"/>
        </w:rPr>
        <w:t>of</w:t>
      </w:r>
      <w:r>
        <w:rPr>
          <w:spacing w:val="-8"/>
          <w:w w:val="115"/>
          <w:sz w:val="14"/>
        </w:rPr>
        <w:t> </w:t>
      </w:r>
      <w:r>
        <w:rPr>
          <w:w w:val="115"/>
          <w:sz w:val="14"/>
        </w:rPr>
        <w:t>bioenergy </w:t>
      </w:r>
      <w:r>
        <w:rPr>
          <w:w w:val="110"/>
          <w:sz w:val="14"/>
        </w:rPr>
        <w:t>crops) nested within site (for across all sites) or age (within each site) as random</w:t>
      </w:r>
      <w:r>
        <w:rPr>
          <w:w w:val="115"/>
          <w:sz w:val="14"/>
        </w:rPr>
        <w:t> effects,</w:t>
      </w:r>
      <w:r>
        <w:rPr>
          <w:spacing w:val="3"/>
          <w:w w:val="115"/>
          <w:sz w:val="14"/>
        </w:rPr>
        <w:t> </w:t>
      </w:r>
      <w:r>
        <w:rPr>
          <w:w w:val="115"/>
          <w:sz w:val="14"/>
        </w:rPr>
        <w:t>fitted</w:t>
      </w:r>
      <w:r>
        <w:rPr>
          <w:spacing w:val="3"/>
          <w:w w:val="115"/>
          <w:sz w:val="14"/>
        </w:rPr>
        <w:t> </w:t>
      </w:r>
      <w:r>
        <w:rPr>
          <w:w w:val="115"/>
          <w:sz w:val="14"/>
        </w:rPr>
        <w:t>to</w:t>
      </w:r>
      <w:r>
        <w:rPr>
          <w:spacing w:val="4"/>
          <w:w w:val="115"/>
          <w:sz w:val="14"/>
        </w:rPr>
        <w:t> </w:t>
      </w:r>
      <w:r>
        <w:rPr>
          <w:w w:val="115"/>
          <w:sz w:val="14"/>
        </w:rPr>
        <w:t>observations</w:t>
      </w:r>
      <w:r>
        <w:rPr>
          <w:spacing w:val="2"/>
          <w:w w:val="115"/>
          <w:sz w:val="14"/>
        </w:rPr>
        <w:t> </w:t>
      </w:r>
      <w:r>
        <w:rPr>
          <w:w w:val="115"/>
          <w:sz w:val="14"/>
        </w:rPr>
        <w:t>from</w:t>
      </w:r>
      <w:r>
        <w:rPr>
          <w:spacing w:val="3"/>
          <w:w w:val="115"/>
          <w:sz w:val="14"/>
        </w:rPr>
        <w:t> </w:t>
      </w:r>
      <w:r>
        <w:rPr>
          <w:w w:val="115"/>
          <w:sz w:val="14"/>
        </w:rPr>
        <w:t>both</w:t>
      </w:r>
      <w:r>
        <w:rPr>
          <w:spacing w:val="3"/>
          <w:w w:val="115"/>
          <w:sz w:val="14"/>
        </w:rPr>
        <w:t> </w:t>
      </w:r>
      <w:r>
        <w:rPr>
          <w:w w:val="115"/>
          <w:sz w:val="14"/>
        </w:rPr>
        <w:t>2008</w:t>
      </w:r>
      <w:r>
        <w:rPr>
          <w:spacing w:val="4"/>
          <w:w w:val="115"/>
          <w:sz w:val="14"/>
        </w:rPr>
        <w:t> </w:t>
      </w:r>
      <w:r>
        <w:rPr>
          <w:w w:val="115"/>
          <w:sz w:val="14"/>
        </w:rPr>
        <w:t>and</w:t>
      </w:r>
      <w:r>
        <w:rPr>
          <w:spacing w:val="2"/>
          <w:w w:val="115"/>
          <w:sz w:val="14"/>
        </w:rPr>
        <w:t> </w:t>
      </w:r>
      <w:r>
        <w:rPr>
          <w:w w:val="115"/>
          <w:sz w:val="14"/>
        </w:rPr>
        <w:t>2013</w:t>
      </w:r>
      <w:r>
        <w:rPr>
          <w:spacing w:val="4"/>
          <w:w w:val="115"/>
          <w:sz w:val="14"/>
        </w:rPr>
        <w:t> </w:t>
      </w:r>
      <w:r>
        <w:rPr>
          <w:w w:val="115"/>
          <w:sz w:val="14"/>
        </w:rPr>
        <w:t>sampling</w:t>
      </w:r>
      <w:r>
        <w:rPr>
          <w:spacing w:val="3"/>
          <w:w w:val="115"/>
          <w:sz w:val="14"/>
        </w:rPr>
        <w:t> </w:t>
      </w:r>
      <w:r>
        <w:rPr>
          <w:w w:val="115"/>
          <w:sz w:val="14"/>
        </w:rPr>
        <w:t>dates.</w:t>
      </w:r>
      <w:r>
        <w:rPr>
          <w:spacing w:val="4"/>
          <w:w w:val="115"/>
          <w:sz w:val="14"/>
        </w:rPr>
        <w:t> </w:t>
      </w:r>
      <w:r>
        <w:rPr>
          <w:spacing w:val="-4"/>
          <w:w w:val="115"/>
          <w:sz w:val="14"/>
        </w:rPr>
        <w:t>Error</w:t>
      </w:r>
    </w:p>
    <w:p>
      <w:pPr>
        <w:spacing w:line="213" w:lineRule="auto" w:before="0"/>
        <w:ind w:left="43" w:right="0" w:firstLine="0"/>
        <w:jc w:val="both"/>
        <w:rPr>
          <w:sz w:val="14"/>
        </w:rPr>
      </w:pPr>
      <w:r>
        <w:rPr>
          <w:w w:val="110"/>
          <w:sz w:val="14"/>
        </w:rPr>
        <w:t>bars</w:t>
      </w:r>
      <w:r>
        <w:rPr>
          <w:w w:val="110"/>
          <w:sz w:val="14"/>
        </w:rPr>
        <w:t> represent</w:t>
      </w:r>
      <w:r>
        <w:rPr>
          <w:w w:val="110"/>
          <w:sz w:val="14"/>
        </w:rPr>
        <w:t> </w:t>
      </w:r>
      <w:r>
        <w:rPr>
          <w:rFonts w:ascii="Lucida Sans Unicode" w:hAnsi="Lucida Sans Unicode"/>
          <w:w w:val="110"/>
          <w:sz w:val="14"/>
        </w:rPr>
        <w:t>± </w:t>
      </w:r>
      <w:r>
        <w:rPr>
          <w:w w:val="110"/>
          <w:sz w:val="14"/>
        </w:rPr>
        <w:t>standard</w:t>
      </w:r>
      <w:r>
        <w:rPr>
          <w:w w:val="110"/>
          <w:sz w:val="14"/>
        </w:rPr>
        <w:t> error</w:t>
      </w:r>
      <w:r>
        <w:rPr>
          <w:w w:val="110"/>
          <w:sz w:val="14"/>
        </w:rPr>
        <w:t> of</w:t>
      </w:r>
      <w:r>
        <w:rPr>
          <w:w w:val="110"/>
          <w:sz w:val="14"/>
        </w:rPr>
        <w:t> the</w:t>
      </w:r>
      <w:r>
        <w:rPr>
          <w:w w:val="110"/>
          <w:sz w:val="14"/>
        </w:rPr>
        <w:t> mean</w:t>
      </w:r>
      <w:r>
        <w:rPr>
          <w:w w:val="110"/>
          <w:sz w:val="14"/>
        </w:rPr>
        <w:t> and</w:t>
      </w:r>
      <w:r>
        <w:rPr>
          <w:w w:val="110"/>
          <w:sz w:val="14"/>
        </w:rPr>
        <w:t> lower-case</w:t>
      </w:r>
      <w:r>
        <w:rPr>
          <w:w w:val="110"/>
          <w:sz w:val="14"/>
        </w:rPr>
        <w:t> letters</w:t>
      </w:r>
      <w:r>
        <w:rPr>
          <w:w w:val="110"/>
          <w:sz w:val="14"/>
        </w:rPr>
        <w:t> </w:t>
      </w:r>
      <w:r>
        <w:rPr>
          <w:w w:val="110"/>
          <w:sz w:val="14"/>
        </w:rPr>
        <w:t>represent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differences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among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crop types (</w:t>
      </w:r>
      <w:r>
        <w:rPr>
          <w:i/>
          <w:w w:val="110"/>
          <w:sz w:val="14"/>
        </w:rPr>
        <w:t>p </w:t>
      </w:r>
      <w:r>
        <w:rPr>
          <w:rFonts w:ascii="Lucida Sans Unicode" w:hAnsi="Lucida Sans Unicode"/>
          <w:w w:val="110"/>
          <w:sz w:val="14"/>
        </w:rPr>
        <w:t>&lt; </w:t>
      </w:r>
      <w:r>
        <w:rPr>
          <w:w w:val="110"/>
          <w:sz w:val="14"/>
        </w:rPr>
        <w:t>0.05) within each site or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across all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sites.</w:t>
      </w:r>
    </w:p>
    <w:p>
      <w:pPr>
        <w:pStyle w:val="BodyText"/>
        <w:spacing w:line="273" w:lineRule="auto" w:before="91"/>
        <w:ind w:right="42"/>
      </w:pPr>
      <w:r>
        <w:rPr/>
        <w:br w:type="column"/>
      </w:r>
      <w:r>
        <w:rPr>
          <w:w w:val="110"/>
        </w:rPr>
        <w:t>lower than miscanthus by 27.2% at 10 </w:t>
      </w:r>
      <w:r>
        <w:rPr>
          <w:rFonts w:ascii="Arial" w:hAnsi="Arial"/>
          <w:w w:val="110"/>
        </w:rPr>
        <w:t>– </w:t>
      </w:r>
      <w:r>
        <w:rPr>
          <w:w w:val="110"/>
        </w:rPr>
        <w:t>30 cm depth but was </w:t>
      </w:r>
      <w:r>
        <w:rPr>
          <w:w w:val="110"/>
        </w:rPr>
        <w:t>higher than switchgrass by 33.6% at 50 </w:t>
      </w:r>
      <w:r>
        <w:rPr>
          <w:rFonts w:ascii="Arial" w:hAnsi="Arial"/>
          <w:w w:val="110"/>
        </w:rPr>
        <w:t>– </w:t>
      </w:r>
      <w:r>
        <w:rPr>
          <w:w w:val="110"/>
        </w:rPr>
        <w:t>100 cm depth.</w:t>
      </w:r>
    </w:p>
    <w:p>
      <w:pPr>
        <w:pStyle w:val="BodyText"/>
        <w:spacing w:line="261" w:lineRule="auto"/>
        <w:ind w:right="42" w:firstLine="239"/>
      </w:pPr>
      <w:r>
        <w:rPr>
          <w:w w:val="110"/>
        </w:rPr>
        <w:t>In contrast to Brownstown and Orr, SOC stock on an ESM basis at Champaign was lower under prairie than miscanthus and </w:t>
      </w:r>
      <w:r>
        <w:rPr>
          <w:w w:val="110"/>
        </w:rPr>
        <w:t>switchgrass, though</w:t>
      </w:r>
      <w:r>
        <w:rPr>
          <w:w w:val="110"/>
        </w:rPr>
        <w:t> the</w:t>
      </w:r>
      <w:r>
        <w:rPr>
          <w:w w:val="110"/>
        </w:rPr>
        <w:t> relative</w:t>
      </w:r>
      <w:r>
        <w:rPr>
          <w:w w:val="110"/>
        </w:rPr>
        <w:t> difference</w:t>
      </w:r>
      <w:r>
        <w:rPr>
          <w:w w:val="110"/>
        </w:rPr>
        <w:t> was</w:t>
      </w:r>
      <w:r>
        <w:rPr>
          <w:w w:val="110"/>
        </w:rPr>
        <w:t> less</w:t>
      </w:r>
      <w:r>
        <w:rPr>
          <w:w w:val="110"/>
        </w:rPr>
        <w:t> pronounced.</w:t>
      </w:r>
      <w:r>
        <w:rPr>
          <w:w w:val="110"/>
        </w:rPr>
        <w:t> Specifically,</w:t>
      </w:r>
      <w:r>
        <w:rPr>
          <w:w w:val="110"/>
        </w:rPr>
        <w:t> SOC stock</w:t>
      </w:r>
      <w:r>
        <w:rPr>
          <w:spacing w:val="14"/>
          <w:w w:val="110"/>
        </w:rPr>
        <w:t> </w:t>
      </w:r>
      <w:r>
        <w:rPr>
          <w:w w:val="110"/>
        </w:rPr>
        <w:t>under</w:t>
      </w:r>
      <w:r>
        <w:rPr>
          <w:spacing w:val="13"/>
          <w:w w:val="110"/>
        </w:rPr>
        <w:t> </w:t>
      </w:r>
      <w:r>
        <w:rPr>
          <w:w w:val="110"/>
        </w:rPr>
        <w:t>prairie</w:t>
      </w:r>
      <w:r>
        <w:rPr>
          <w:spacing w:val="15"/>
          <w:w w:val="110"/>
        </w:rPr>
        <w:t> </w:t>
      </w:r>
      <w:r>
        <w:rPr>
          <w:w w:val="110"/>
        </w:rPr>
        <w:t>(178.0</w:t>
      </w:r>
      <w:r>
        <w:rPr>
          <w:spacing w:val="15"/>
          <w:w w:val="110"/>
        </w:rPr>
        <w:t> </w:t>
      </w:r>
      <w:r>
        <w:rPr>
          <w:w w:val="110"/>
        </w:rPr>
        <w:t>Mg</w:t>
      </w:r>
      <w:r>
        <w:rPr>
          <w:spacing w:val="13"/>
          <w:w w:val="110"/>
        </w:rPr>
        <w:t> </w:t>
      </w:r>
      <w:r>
        <w:rPr>
          <w:w w:val="110"/>
        </w:rPr>
        <w:t>C</w:t>
      </w:r>
      <w:r>
        <w:rPr>
          <w:spacing w:val="15"/>
          <w:w w:val="110"/>
        </w:rPr>
        <w:t> </w:t>
      </w:r>
      <w:r>
        <w:rPr>
          <w:w w:val="110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</w:t>
      </w:r>
      <w:r>
        <w:rPr>
          <w:spacing w:val="13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15"/>
          <w:w w:val="110"/>
          <w:vertAlign w:val="baseline"/>
        </w:rPr>
        <w:t> </w:t>
      </w:r>
      <w:r>
        <w:rPr>
          <w:w w:val="110"/>
          <w:vertAlign w:val="baseline"/>
        </w:rPr>
        <w:t>lower</w:t>
      </w:r>
      <w:r>
        <w:rPr>
          <w:spacing w:val="15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14"/>
          <w:w w:val="110"/>
          <w:vertAlign w:val="baseline"/>
        </w:rPr>
        <w:t> </w:t>
      </w:r>
      <w:r>
        <w:rPr>
          <w:w w:val="110"/>
          <w:vertAlign w:val="baseline"/>
        </w:rPr>
        <w:t>33.6%</w:t>
      </w:r>
      <w:r>
        <w:rPr>
          <w:spacing w:val="13"/>
          <w:w w:val="110"/>
          <w:vertAlign w:val="baseline"/>
        </w:rPr>
        <w:t> </w:t>
      </w:r>
      <w:r>
        <w:rPr>
          <w:w w:val="110"/>
          <w:vertAlign w:val="baseline"/>
        </w:rPr>
        <w:t>than</w:t>
      </w:r>
      <w:r>
        <w:rPr>
          <w:spacing w:val="15"/>
          <w:w w:val="110"/>
          <w:vertAlign w:val="baseline"/>
        </w:rPr>
        <w:t> </w:t>
      </w:r>
      <w:r>
        <w:rPr>
          <w:spacing w:val="-4"/>
          <w:w w:val="110"/>
          <w:vertAlign w:val="baseline"/>
        </w:rPr>
        <w:t>mis-</w:t>
      </w:r>
    </w:p>
    <w:p>
      <w:pPr>
        <w:pStyle w:val="BodyText"/>
        <w:spacing w:line="151" w:lineRule="exact"/>
      </w:pPr>
      <w:r>
        <w:rPr>
          <w:w w:val="110"/>
        </w:rPr>
        <w:t>canthus</w:t>
      </w:r>
      <w:r>
        <w:rPr>
          <w:spacing w:val="-10"/>
          <w:w w:val="110"/>
        </w:rPr>
        <w:t> </w:t>
      </w:r>
      <w:r>
        <w:rPr>
          <w:w w:val="110"/>
        </w:rPr>
        <w:t>and</w:t>
      </w:r>
      <w:r>
        <w:rPr>
          <w:spacing w:val="-9"/>
          <w:w w:val="110"/>
        </w:rPr>
        <w:t> </w:t>
      </w:r>
      <w:r>
        <w:rPr>
          <w:w w:val="110"/>
        </w:rPr>
        <w:t>by</w:t>
      </w:r>
      <w:r>
        <w:rPr>
          <w:spacing w:val="-10"/>
          <w:w w:val="110"/>
        </w:rPr>
        <w:t> </w:t>
      </w:r>
      <w:r>
        <w:rPr>
          <w:w w:val="110"/>
        </w:rPr>
        <w:t>24.6%</w:t>
      </w:r>
      <w:r>
        <w:rPr>
          <w:spacing w:val="-10"/>
          <w:w w:val="110"/>
        </w:rPr>
        <w:t> </w:t>
      </w:r>
      <w:r>
        <w:rPr>
          <w:w w:val="110"/>
        </w:rPr>
        <w:t>than</w:t>
      </w:r>
      <w:r>
        <w:rPr>
          <w:spacing w:val="-10"/>
          <w:w w:val="110"/>
        </w:rPr>
        <w:t> </w:t>
      </w:r>
      <w:r>
        <w:rPr>
          <w:w w:val="110"/>
        </w:rPr>
        <w:t>switchgrass.</w:t>
      </w:r>
      <w:r>
        <w:rPr>
          <w:spacing w:val="-10"/>
          <w:w w:val="110"/>
        </w:rPr>
        <w:t> </w:t>
      </w:r>
      <w:r>
        <w:rPr>
          <w:w w:val="110"/>
        </w:rPr>
        <w:t>SOC</w:t>
      </w:r>
      <w:r>
        <w:rPr>
          <w:spacing w:val="-9"/>
          <w:w w:val="110"/>
        </w:rPr>
        <w:t> </w:t>
      </w:r>
      <w:r>
        <w:rPr>
          <w:w w:val="110"/>
        </w:rPr>
        <w:t>content</w:t>
      </w:r>
      <w:r>
        <w:rPr>
          <w:spacing w:val="-10"/>
          <w:w w:val="110"/>
        </w:rPr>
        <w:t> </w:t>
      </w:r>
      <w:r>
        <w:rPr>
          <w:w w:val="110"/>
        </w:rPr>
        <w:t>at</w:t>
      </w:r>
      <w:r>
        <w:rPr>
          <w:spacing w:val="-10"/>
          <w:w w:val="110"/>
        </w:rPr>
        <w:t> </w:t>
      </w:r>
      <w:r>
        <w:rPr>
          <w:w w:val="110"/>
        </w:rPr>
        <w:t>Champaign</w:t>
      </w:r>
      <w:r>
        <w:rPr>
          <w:spacing w:val="-10"/>
          <w:w w:val="110"/>
        </w:rPr>
        <w:t> </w:t>
      </w:r>
      <w:r>
        <w:rPr>
          <w:spacing w:val="-5"/>
          <w:w w:val="110"/>
        </w:rPr>
        <w:t>was</w:t>
      </w:r>
    </w:p>
    <w:p>
      <w:pPr>
        <w:pStyle w:val="BodyText"/>
        <w:spacing w:line="271" w:lineRule="auto" w:before="24"/>
        <w:ind w:right="42"/>
      </w:pPr>
      <w:r>
        <w:rPr>
          <w:w w:val="110"/>
        </w:rPr>
        <w:t>higher</w:t>
      </w:r>
      <w:r>
        <w:rPr>
          <w:w w:val="110"/>
        </w:rPr>
        <w:t> under</w:t>
      </w:r>
      <w:r>
        <w:rPr>
          <w:w w:val="110"/>
        </w:rPr>
        <w:t> perennial</w:t>
      </w:r>
      <w:r>
        <w:rPr>
          <w:w w:val="110"/>
        </w:rPr>
        <w:t> bioenergy</w:t>
      </w:r>
      <w:r>
        <w:rPr>
          <w:w w:val="110"/>
        </w:rPr>
        <w:t> crops</w:t>
      </w:r>
      <w:r>
        <w:rPr>
          <w:w w:val="110"/>
        </w:rPr>
        <w:t> than</w:t>
      </w:r>
      <w:r>
        <w:rPr>
          <w:w w:val="110"/>
        </w:rPr>
        <w:t> prairie</w:t>
      </w:r>
      <w:r>
        <w:rPr>
          <w:w w:val="110"/>
        </w:rPr>
        <w:t> primarily</w:t>
      </w:r>
      <w:r>
        <w:rPr>
          <w:w w:val="110"/>
        </w:rPr>
        <w:t> in</w:t>
      </w:r>
      <w:r>
        <w:rPr>
          <w:w w:val="110"/>
        </w:rPr>
        <w:t> </w:t>
      </w:r>
      <w:r>
        <w:rPr>
          <w:w w:val="110"/>
        </w:rPr>
        <w:t>the </w:t>
      </w:r>
      <w:r>
        <w:rPr/>
        <w:t>subsurface,</w:t>
      </w:r>
      <w:r>
        <w:rPr>
          <w:spacing w:val="14"/>
        </w:rPr>
        <w:t> </w:t>
      </w:r>
      <w:r>
        <w:rPr/>
        <w:t>by</w:t>
      </w:r>
      <w:r>
        <w:rPr>
          <w:spacing w:val="14"/>
        </w:rPr>
        <w:t> </w:t>
      </w:r>
      <w:r>
        <w:rPr/>
        <w:t>34.3</w:t>
      </w:r>
      <w:r>
        <w:rPr>
          <w:spacing w:val="16"/>
        </w:rPr>
        <w:t> </w:t>
      </w:r>
      <w:r>
        <w:rPr>
          <w:rFonts w:ascii="Arial" w:hAnsi="Arial"/>
        </w:rPr>
        <w:t>– </w:t>
      </w:r>
      <w:r>
        <w:rPr/>
        <w:t>51.4%</w:t>
      </w:r>
      <w:r>
        <w:rPr>
          <w:spacing w:val="16"/>
        </w:rPr>
        <w:t> </w:t>
      </w:r>
      <w:r>
        <w:rPr/>
        <w:t>at</w:t>
      </w:r>
      <w:r>
        <w:rPr>
          <w:spacing w:val="14"/>
        </w:rPr>
        <w:t> </w:t>
      </w:r>
      <w:r>
        <w:rPr/>
        <w:t>10</w:t>
      </w:r>
      <w:r>
        <w:rPr>
          <w:spacing w:val="14"/>
        </w:rPr>
        <w:t> </w:t>
      </w:r>
      <w:r>
        <w:rPr>
          <w:rFonts w:ascii="Arial" w:hAnsi="Arial"/>
        </w:rPr>
        <w:t>– </w:t>
      </w:r>
      <w:r>
        <w:rPr/>
        <w:t>30</w:t>
      </w:r>
      <w:r>
        <w:rPr>
          <w:spacing w:val="14"/>
        </w:rPr>
        <w:t> </w:t>
      </w:r>
      <w:r>
        <w:rPr/>
        <w:t>cm</w:t>
      </w:r>
      <w:r>
        <w:rPr>
          <w:spacing w:val="14"/>
        </w:rPr>
        <w:t> </w:t>
      </w:r>
      <w:r>
        <w:rPr/>
        <w:t>depth</w:t>
      </w:r>
      <w:r>
        <w:rPr>
          <w:spacing w:val="14"/>
        </w:rPr>
        <w:t> </w:t>
      </w:r>
      <w:r>
        <w:rPr/>
        <w:t>and</w:t>
      </w:r>
      <w:r>
        <w:rPr>
          <w:spacing w:val="14"/>
        </w:rPr>
        <w:t> </w:t>
      </w:r>
      <w:r>
        <w:rPr/>
        <w:t>by</w:t>
      </w:r>
      <w:r>
        <w:rPr>
          <w:spacing w:val="16"/>
        </w:rPr>
        <w:t> </w:t>
      </w:r>
      <w:r>
        <w:rPr/>
        <w:t>66.9</w:t>
      </w:r>
      <w:r>
        <w:rPr>
          <w:spacing w:val="14"/>
        </w:rPr>
        <w:t> </w:t>
      </w:r>
      <w:r>
        <w:rPr>
          <w:rFonts w:ascii="Arial" w:hAnsi="Arial"/>
        </w:rPr>
        <w:t>– </w:t>
      </w:r>
      <w:r>
        <w:rPr/>
        <w:t>115.8%</w:t>
      </w:r>
      <w:r>
        <w:rPr>
          <w:spacing w:val="12"/>
        </w:rPr>
        <w:t> </w:t>
      </w:r>
      <w:r>
        <w:rPr/>
        <w:t>at</w:t>
      </w:r>
      <w:r>
        <w:rPr>
          <w:spacing w:val="40"/>
        </w:rPr>
        <w:t> </w:t>
      </w:r>
      <w:r>
        <w:rPr/>
        <w:t>30</w:t>
      </w:r>
      <w:r>
        <w:rPr>
          <w:spacing w:val="22"/>
        </w:rPr>
        <w:t> </w:t>
      </w:r>
      <w:r>
        <w:rPr>
          <w:rFonts w:ascii="Arial" w:hAnsi="Arial"/>
        </w:rPr>
        <w:t>–</w:t>
      </w:r>
      <w:r>
        <w:rPr>
          <w:rFonts w:ascii="Arial" w:hAnsi="Arial"/>
          <w:spacing w:val="17"/>
        </w:rPr>
        <w:t> </w:t>
      </w:r>
      <w:r>
        <w:rPr/>
        <w:t>50</w:t>
      </w:r>
      <w:r>
        <w:rPr>
          <w:spacing w:val="21"/>
        </w:rPr>
        <w:t> </w:t>
      </w:r>
      <w:r>
        <w:rPr/>
        <w:t>cm</w:t>
      </w:r>
      <w:r>
        <w:rPr>
          <w:spacing w:val="22"/>
        </w:rPr>
        <w:t> </w:t>
      </w:r>
      <w:r>
        <w:rPr/>
        <w:t>depth.</w:t>
      </w:r>
      <w:r>
        <w:rPr>
          <w:spacing w:val="23"/>
        </w:rPr>
        <w:t> </w:t>
      </w:r>
      <w:r>
        <w:rPr/>
        <w:t>Within</w:t>
      </w:r>
      <w:r>
        <w:rPr>
          <w:spacing w:val="20"/>
        </w:rPr>
        <w:t> </w:t>
      </w:r>
      <w:r>
        <w:rPr/>
        <w:t>cropping</w:t>
      </w:r>
      <w:r>
        <w:rPr>
          <w:spacing w:val="24"/>
        </w:rPr>
        <w:t> </w:t>
      </w:r>
      <w:r>
        <w:rPr/>
        <w:t>systems,</w:t>
      </w:r>
      <w:r>
        <w:rPr>
          <w:spacing w:val="23"/>
        </w:rPr>
        <w:t> </w:t>
      </w:r>
      <w:r>
        <w:rPr/>
        <w:t>SOC</w:t>
      </w:r>
      <w:r>
        <w:rPr>
          <w:spacing w:val="21"/>
        </w:rPr>
        <w:t> </w:t>
      </w:r>
      <w:r>
        <w:rPr/>
        <w:t>stock</w:t>
      </w:r>
      <w:r>
        <w:rPr>
          <w:spacing w:val="22"/>
        </w:rPr>
        <w:t> </w:t>
      </w:r>
      <w:r>
        <w:rPr/>
        <w:t>on</w:t>
      </w:r>
      <w:r>
        <w:rPr>
          <w:spacing w:val="21"/>
        </w:rPr>
        <w:t> </w:t>
      </w:r>
      <w:r>
        <w:rPr/>
        <w:t>an</w:t>
      </w:r>
      <w:r>
        <w:rPr>
          <w:spacing w:val="21"/>
        </w:rPr>
        <w:t> </w:t>
      </w:r>
      <w:r>
        <w:rPr/>
        <w:t>ESM</w:t>
      </w:r>
      <w:r>
        <w:rPr>
          <w:spacing w:val="21"/>
        </w:rPr>
        <w:t> </w:t>
      </w:r>
      <w:r>
        <w:rPr>
          <w:spacing w:val="-2"/>
        </w:rPr>
        <w:t>basis</w:t>
      </w:r>
    </w:p>
    <w:p>
      <w:pPr>
        <w:pStyle w:val="BodyText"/>
        <w:spacing w:line="204" w:lineRule="auto" w:before="2"/>
        <w:ind w:right="41"/>
      </w:pPr>
      <w:r>
        <w:rPr>
          <w:w w:val="110"/>
        </w:rPr>
        <w:t>was highest under miscanthus (267.9 Mg C 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), followed by switch-grass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(236.0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Mg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),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maize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(162.0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Mg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).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Soil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organic</w:t>
      </w:r>
      <w:r>
        <w:rPr>
          <w:spacing w:val="4"/>
          <w:w w:val="110"/>
          <w:vertAlign w:val="baseline"/>
        </w:rPr>
        <w:t> </w:t>
      </w:r>
      <w:r>
        <w:rPr>
          <w:spacing w:val="-10"/>
          <w:w w:val="110"/>
          <w:vertAlign w:val="baseline"/>
        </w:rPr>
        <w:t>C</w:t>
      </w:r>
    </w:p>
    <w:p>
      <w:pPr>
        <w:pStyle w:val="BodyText"/>
        <w:spacing w:line="271" w:lineRule="auto"/>
        <w:ind w:right="41"/>
      </w:pPr>
      <w:r>
        <w:rPr>
          <w:w w:val="110"/>
        </w:rPr>
        <w:t>content</w:t>
      </w:r>
      <w:r>
        <w:rPr>
          <w:w w:val="110"/>
        </w:rPr>
        <w:t> was consistently lower under</w:t>
      </w:r>
      <w:r>
        <w:rPr>
          <w:w w:val="110"/>
        </w:rPr>
        <w:t> maize than perennial</w:t>
      </w:r>
      <w:r>
        <w:rPr>
          <w:w w:val="110"/>
        </w:rPr>
        <w:t> </w:t>
      </w:r>
      <w:r>
        <w:rPr>
          <w:w w:val="110"/>
        </w:rPr>
        <w:t>bioenergy crops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0</w:t>
      </w:r>
      <w:r>
        <w:rPr>
          <w:spacing w:val="-11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13"/>
          <w:w w:val="110"/>
        </w:rPr>
        <w:t> </w:t>
      </w:r>
      <w:r>
        <w:rPr>
          <w:w w:val="110"/>
        </w:rPr>
        <w:t>50</w:t>
      </w:r>
      <w:r>
        <w:rPr>
          <w:spacing w:val="-11"/>
          <w:w w:val="110"/>
        </w:rPr>
        <w:t> </w:t>
      </w:r>
      <w:r>
        <w:rPr>
          <w:w w:val="110"/>
        </w:rPr>
        <w:t>cm</w:t>
      </w:r>
      <w:r>
        <w:rPr>
          <w:spacing w:val="-11"/>
          <w:w w:val="110"/>
        </w:rPr>
        <w:t> </w:t>
      </w:r>
      <w:r>
        <w:rPr>
          <w:w w:val="110"/>
        </w:rPr>
        <w:t>depth,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more</w:t>
      </w:r>
      <w:r>
        <w:rPr>
          <w:spacing w:val="-11"/>
          <w:w w:val="110"/>
        </w:rPr>
        <w:t> </w:t>
      </w:r>
      <w:r>
        <w:rPr>
          <w:w w:val="110"/>
        </w:rPr>
        <w:t>so</w:t>
      </w:r>
      <w:r>
        <w:rPr>
          <w:spacing w:val="-11"/>
          <w:w w:val="110"/>
        </w:rPr>
        <w:t> </w:t>
      </w:r>
      <w:r>
        <w:rPr>
          <w:w w:val="110"/>
        </w:rPr>
        <w:t>(1.8</w:t>
      </w:r>
      <w:r>
        <w:rPr>
          <w:spacing w:val="-11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2.1-fold)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0</w:t>
      </w:r>
      <w:r>
        <w:rPr>
          <w:rFonts w:ascii="Arial" w:hAnsi="Arial"/>
          <w:w w:val="110"/>
        </w:rPr>
        <w:t>–</w:t>
      </w:r>
      <w:r>
        <w:rPr>
          <w:w w:val="110"/>
        </w:rPr>
        <w:t>10</w:t>
      </w:r>
      <w:r>
        <w:rPr>
          <w:spacing w:val="-11"/>
          <w:w w:val="110"/>
        </w:rPr>
        <w:t> </w:t>
      </w:r>
      <w:r>
        <w:rPr>
          <w:w w:val="110"/>
        </w:rPr>
        <w:t>cm</w:t>
      </w:r>
      <w:r>
        <w:rPr>
          <w:spacing w:val="-11"/>
          <w:w w:val="110"/>
        </w:rPr>
        <w:t> </w:t>
      </w:r>
      <w:r>
        <w:rPr>
          <w:w w:val="110"/>
        </w:rPr>
        <w:t>depth. Within</w:t>
      </w:r>
      <w:r>
        <w:rPr>
          <w:spacing w:val="-6"/>
          <w:w w:val="110"/>
        </w:rPr>
        <w:t> </w:t>
      </w:r>
      <w:r>
        <w:rPr>
          <w:w w:val="110"/>
        </w:rPr>
        <w:t>perennial</w:t>
      </w:r>
      <w:r>
        <w:rPr>
          <w:spacing w:val="-6"/>
          <w:w w:val="110"/>
        </w:rPr>
        <w:t> </w:t>
      </w:r>
      <w:r>
        <w:rPr>
          <w:w w:val="110"/>
        </w:rPr>
        <w:t>crops,</w:t>
      </w:r>
      <w:r>
        <w:rPr>
          <w:spacing w:val="-6"/>
          <w:w w:val="110"/>
        </w:rPr>
        <w:t> </w:t>
      </w:r>
      <w:r>
        <w:rPr>
          <w:w w:val="110"/>
        </w:rPr>
        <w:t>SOC</w:t>
      </w:r>
      <w:r>
        <w:rPr>
          <w:spacing w:val="-7"/>
          <w:w w:val="110"/>
        </w:rPr>
        <w:t> </w:t>
      </w:r>
      <w:r>
        <w:rPr>
          <w:w w:val="110"/>
        </w:rPr>
        <w:t>content</w:t>
      </w:r>
      <w:r>
        <w:rPr>
          <w:spacing w:val="-6"/>
          <w:w w:val="110"/>
        </w:rPr>
        <w:t> </w:t>
      </w:r>
      <w:r>
        <w:rPr>
          <w:w w:val="110"/>
        </w:rPr>
        <w:t>was</w:t>
      </w:r>
      <w:r>
        <w:rPr>
          <w:spacing w:val="-6"/>
          <w:w w:val="110"/>
        </w:rPr>
        <w:t> </w:t>
      </w:r>
      <w:r>
        <w:rPr>
          <w:w w:val="110"/>
        </w:rPr>
        <w:t>higher</w:t>
      </w:r>
      <w:r>
        <w:rPr>
          <w:spacing w:val="-6"/>
          <w:w w:val="110"/>
        </w:rPr>
        <w:t> </w:t>
      </w:r>
      <w:r>
        <w:rPr>
          <w:w w:val="110"/>
        </w:rPr>
        <w:t>under</w:t>
      </w:r>
      <w:r>
        <w:rPr>
          <w:spacing w:val="-6"/>
          <w:w w:val="110"/>
        </w:rPr>
        <w:t> </w:t>
      </w:r>
      <w:r>
        <w:rPr>
          <w:w w:val="110"/>
        </w:rPr>
        <w:t>miscanthus</w:t>
      </w:r>
      <w:r>
        <w:rPr>
          <w:spacing w:val="-6"/>
          <w:w w:val="110"/>
        </w:rPr>
        <w:t> </w:t>
      </w:r>
      <w:r>
        <w:rPr>
          <w:w w:val="110"/>
        </w:rPr>
        <w:t>than switchgrass</w:t>
      </w:r>
      <w:r>
        <w:rPr>
          <w:spacing w:val="-2"/>
          <w:w w:val="110"/>
        </w:rPr>
        <w:t> </w:t>
      </w:r>
      <w:r>
        <w:rPr>
          <w:w w:val="110"/>
        </w:rPr>
        <w:t>by</w:t>
      </w:r>
      <w:r>
        <w:rPr>
          <w:spacing w:val="-2"/>
          <w:w w:val="110"/>
        </w:rPr>
        <w:t> </w:t>
      </w:r>
      <w:r>
        <w:rPr>
          <w:w w:val="110"/>
        </w:rPr>
        <w:t>12.7%</w:t>
      </w:r>
      <w:r>
        <w:rPr>
          <w:spacing w:val="-2"/>
          <w:w w:val="110"/>
        </w:rPr>
        <w:t> </w:t>
      </w:r>
      <w:r>
        <w:rPr>
          <w:w w:val="110"/>
        </w:rPr>
        <w:t>at</w:t>
      </w:r>
      <w:r>
        <w:rPr>
          <w:spacing w:val="-1"/>
          <w:w w:val="110"/>
        </w:rPr>
        <w:t> </w:t>
      </w:r>
      <w:r>
        <w:rPr>
          <w:w w:val="110"/>
        </w:rPr>
        <w:t>10</w:t>
      </w:r>
      <w:r>
        <w:rPr>
          <w:spacing w:val="-2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7"/>
          <w:w w:val="110"/>
        </w:rPr>
        <w:t> </w:t>
      </w:r>
      <w:r>
        <w:rPr>
          <w:w w:val="110"/>
        </w:rPr>
        <w:t>30</w:t>
      </w:r>
      <w:r>
        <w:rPr>
          <w:spacing w:val="-1"/>
          <w:w w:val="110"/>
        </w:rPr>
        <w:t> </w:t>
      </w:r>
      <w:r>
        <w:rPr>
          <w:w w:val="110"/>
        </w:rPr>
        <w:t>cm</w:t>
      </w:r>
      <w:r>
        <w:rPr>
          <w:spacing w:val="-2"/>
          <w:w w:val="110"/>
        </w:rPr>
        <w:t> </w:t>
      </w:r>
      <w:r>
        <w:rPr>
          <w:w w:val="110"/>
        </w:rPr>
        <w:t>depth</w:t>
      </w:r>
      <w:r>
        <w:rPr>
          <w:spacing w:val="-1"/>
          <w:w w:val="110"/>
        </w:rPr>
        <w:t> </w:t>
      </w:r>
      <w:r>
        <w:rPr>
          <w:w w:val="110"/>
        </w:rPr>
        <w:t>and</w:t>
      </w:r>
      <w:r>
        <w:rPr>
          <w:spacing w:val="-3"/>
          <w:w w:val="110"/>
        </w:rPr>
        <w:t> </w:t>
      </w:r>
      <w:r>
        <w:rPr>
          <w:w w:val="110"/>
        </w:rPr>
        <w:t>by</w:t>
      </w:r>
      <w:r>
        <w:rPr>
          <w:spacing w:val="-2"/>
          <w:w w:val="110"/>
        </w:rPr>
        <w:t> </w:t>
      </w:r>
      <w:r>
        <w:rPr>
          <w:w w:val="110"/>
        </w:rPr>
        <w:t>29.3%</w:t>
      </w:r>
      <w:r>
        <w:rPr>
          <w:spacing w:val="-2"/>
          <w:w w:val="110"/>
        </w:rPr>
        <w:t> </w:t>
      </w:r>
      <w:r>
        <w:rPr>
          <w:w w:val="110"/>
        </w:rPr>
        <w:t>at</w:t>
      </w:r>
      <w:r>
        <w:rPr>
          <w:spacing w:val="-1"/>
          <w:w w:val="110"/>
        </w:rPr>
        <w:t> </w:t>
      </w:r>
      <w:r>
        <w:rPr>
          <w:w w:val="110"/>
        </w:rPr>
        <w:t>30</w:t>
      </w:r>
      <w:r>
        <w:rPr>
          <w:spacing w:val="-2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7"/>
          <w:w w:val="110"/>
        </w:rPr>
        <w:t> </w:t>
      </w:r>
      <w:r>
        <w:rPr>
          <w:w w:val="110"/>
        </w:rPr>
        <w:t>50</w:t>
      </w:r>
      <w:r>
        <w:rPr>
          <w:spacing w:val="-1"/>
          <w:w w:val="110"/>
        </w:rPr>
        <w:t> </w:t>
      </w:r>
      <w:r>
        <w:rPr>
          <w:w w:val="110"/>
        </w:rPr>
        <w:t>cm </w:t>
      </w:r>
      <w:r>
        <w:rPr>
          <w:spacing w:val="-2"/>
          <w:w w:val="110"/>
        </w:rPr>
        <w:t>depth.</w:t>
      </w:r>
    </w:p>
    <w:p>
      <w:pPr>
        <w:pStyle w:val="BodyText"/>
        <w:spacing w:line="256" w:lineRule="auto" w:before="6"/>
        <w:ind w:right="43" w:firstLine="239"/>
      </w:pPr>
      <w:r>
        <w:rPr>
          <w:w w:val="110"/>
        </w:rPr>
        <w:t>Limited differences in SOC stock between prairie, miscanthus, </w:t>
      </w:r>
      <w:r>
        <w:rPr>
          <w:w w:val="110"/>
        </w:rPr>
        <w:t>and switchgrass cropping systems were detected at Dekalb and Havana. At </w:t>
      </w:r>
      <w:r>
        <w:rPr/>
        <w:t>DeKalb,</w:t>
      </w:r>
      <w:r>
        <w:rPr>
          <w:spacing w:val="10"/>
        </w:rPr>
        <w:t> </w:t>
      </w:r>
      <w:r>
        <w:rPr/>
        <w:t>SOC</w:t>
      </w:r>
      <w:r>
        <w:rPr>
          <w:spacing w:val="10"/>
        </w:rPr>
        <w:t> </w:t>
      </w:r>
      <w:r>
        <w:rPr/>
        <w:t>stock</w:t>
      </w:r>
      <w:r>
        <w:rPr>
          <w:spacing w:val="12"/>
        </w:rPr>
        <w:t> </w:t>
      </w:r>
      <w:r>
        <w:rPr/>
        <w:t>on</w:t>
      </w:r>
      <w:r>
        <w:rPr>
          <w:spacing w:val="11"/>
        </w:rPr>
        <w:t> </w:t>
      </w:r>
      <w:r>
        <w:rPr/>
        <w:t>an</w:t>
      </w:r>
      <w:r>
        <w:rPr>
          <w:spacing w:val="10"/>
        </w:rPr>
        <w:t> </w:t>
      </w:r>
      <w:r>
        <w:rPr/>
        <w:t>ESM</w:t>
      </w:r>
      <w:r>
        <w:rPr>
          <w:spacing w:val="11"/>
        </w:rPr>
        <w:t> </w:t>
      </w:r>
      <w:r>
        <w:rPr/>
        <w:t>basis</w:t>
      </w:r>
      <w:r>
        <w:rPr>
          <w:spacing w:val="10"/>
        </w:rPr>
        <w:t> </w:t>
      </w:r>
      <w:r>
        <w:rPr/>
        <w:t>varied</w:t>
      </w:r>
      <w:r>
        <w:rPr>
          <w:spacing w:val="10"/>
        </w:rPr>
        <w:t> </w:t>
      </w:r>
      <w:r>
        <w:rPr/>
        <w:t>(155.2</w:t>
      </w:r>
      <w:r>
        <w:rPr>
          <w:spacing w:val="12"/>
        </w:rPr>
        <w:t> </w:t>
      </w:r>
      <w:r>
        <w:rPr>
          <w:rFonts w:ascii="Arial" w:hAnsi="Arial"/>
        </w:rPr>
        <w:t>–</w:t>
      </w:r>
      <w:r>
        <w:rPr>
          <w:rFonts w:ascii="Arial" w:hAnsi="Arial"/>
          <w:spacing w:val="7"/>
        </w:rPr>
        <w:t> </w:t>
      </w:r>
      <w:r>
        <w:rPr/>
        <w:t>201.9</w:t>
      </w:r>
      <w:r>
        <w:rPr>
          <w:spacing w:val="10"/>
        </w:rPr>
        <w:t> </w:t>
      </w:r>
      <w:r>
        <w:rPr/>
        <w:t>Mg</w:t>
      </w:r>
      <w:r>
        <w:rPr>
          <w:spacing w:val="9"/>
        </w:rPr>
        <w:t> </w:t>
      </w:r>
      <w:r>
        <w:rPr/>
        <w:t>C</w:t>
      </w:r>
      <w:r>
        <w:rPr>
          <w:spacing w:val="11"/>
        </w:rPr>
        <w:t> </w:t>
      </w:r>
      <w:r>
        <w:rPr/>
        <w:t>ha</w:t>
      </w:r>
      <w:r>
        <w:rPr>
          <w:rFonts w:ascii="Lucida Sans Unicode" w:hAnsi="Lucida Sans Unicode"/>
          <w:vertAlign w:val="superscript"/>
        </w:rPr>
        <w:t>-</w:t>
      </w:r>
      <w:r>
        <w:rPr>
          <w:vertAlign w:val="superscript"/>
        </w:rPr>
        <w:t>1</w:t>
      </w:r>
      <w:r>
        <w:rPr>
          <w:vertAlign w:val="baseline"/>
        </w:rPr>
        <w:t>)</w:t>
      </w:r>
      <w:r>
        <w:rPr>
          <w:spacing w:val="12"/>
          <w:vertAlign w:val="baseline"/>
        </w:rPr>
        <w:t> </w:t>
      </w:r>
      <w:r>
        <w:rPr>
          <w:spacing w:val="-5"/>
          <w:vertAlign w:val="baseline"/>
        </w:rPr>
        <w:t>but</w:t>
      </w:r>
    </w:p>
    <w:p>
      <w:pPr>
        <w:pStyle w:val="BodyText"/>
        <w:spacing w:line="154" w:lineRule="exact"/>
      </w:pPr>
      <w:r>
        <w:rPr>
          <w:w w:val="110"/>
        </w:rPr>
        <w:t>was</w:t>
      </w:r>
      <w:r>
        <w:rPr>
          <w:spacing w:val="-5"/>
          <w:w w:val="110"/>
        </w:rPr>
        <w:t> </w:t>
      </w:r>
      <w:r>
        <w:rPr>
          <w:w w:val="110"/>
        </w:rPr>
        <w:t>similar</w:t>
      </w:r>
      <w:r>
        <w:rPr>
          <w:spacing w:val="-5"/>
          <w:w w:val="110"/>
        </w:rPr>
        <w:t> </w:t>
      </w:r>
      <w:r>
        <w:rPr>
          <w:w w:val="110"/>
        </w:rPr>
        <w:t>across</w:t>
      </w:r>
      <w:r>
        <w:rPr>
          <w:spacing w:val="-5"/>
          <w:w w:val="110"/>
        </w:rPr>
        <w:t> </w:t>
      </w:r>
      <w:r>
        <w:rPr>
          <w:w w:val="110"/>
        </w:rPr>
        <w:t>prairie</w:t>
      </w:r>
      <w:r>
        <w:rPr>
          <w:spacing w:val="-3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perennial</w:t>
      </w:r>
      <w:r>
        <w:rPr>
          <w:spacing w:val="-4"/>
          <w:w w:val="110"/>
        </w:rPr>
        <w:t> </w:t>
      </w:r>
      <w:r>
        <w:rPr>
          <w:w w:val="110"/>
        </w:rPr>
        <w:t>crops.</w:t>
      </w:r>
      <w:r>
        <w:rPr>
          <w:spacing w:val="-4"/>
          <w:w w:val="110"/>
        </w:rPr>
        <w:t> </w:t>
      </w:r>
      <w:r>
        <w:rPr>
          <w:w w:val="110"/>
        </w:rPr>
        <w:t>At</w:t>
      </w:r>
      <w:r>
        <w:rPr>
          <w:spacing w:val="-5"/>
          <w:w w:val="110"/>
        </w:rPr>
        <w:t> </w:t>
      </w:r>
      <w:r>
        <w:rPr>
          <w:w w:val="110"/>
        </w:rPr>
        <w:t>0</w:t>
      </w:r>
      <w:r>
        <w:rPr>
          <w:spacing w:val="-5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8"/>
          <w:w w:val="110"/>
        </w:rPr>
        <w:t> </w:t>
      </w:r>
      <w:r>
        <w:rPr>
          <w:w w:val="110"/>
        </w:rPr>
        <w:t>10</w:t>
      </w:r>
      <w:r>
        <w:rPr>
          <w:spacing w:val="-6"/>
          <w:w w:val="110"/>
        </w:rPr>
        <w:t> </w:t>
      </w:r>
      <w:r>
        <w:rPr>
          <w:w w:val="110"/>
        </w:rPr>
        <w:t>cm</w:t>
      </w:r>
      <w:r>
        <w:rPr>
          <w:spacing w:val="-5"/>
          <w:w w:val="110"/>
        </w:rPr>
        <w:t> </w:t>
      </w:r>
      <w:r>
        <w:rPr>
          <w:w w:val="110"/>
        </w:rPr>
        <w:t>depth,</w:t>
      </w:r>
      <w:r>
        <w:rPr>
          <w:spacing w:val="-5"/>
          <w:w w:val="110"/>
        </w:rPr>
        <w:t> SOC</w:t>
      </w:r>
    </w:p>
    <w:p>
      <w:pPr>
        <w:pStyle w:val="BodyText"/>
        <w:spacing w:line="232" w:lineRule="auto" w:before="30"/>
        <w:ind w:right="42"/>
      </w:pPr>
      <w:r>
        <w:rPr>
          <w:w w:val="110"/>
        </w:rPr>
        <w:t>content</w:t>
      </w:r>
      <w:r>
        <w:rPr>
          <w:w w:val="110"/>
        </w:rPr>
        <w:t> was</w:t>
      </w:r>
      <w:r>
        <w:rPr>
          <w:w w:val="110"/>
        </w:rPr>
        <w:t> 28.5%</w:t>
      </w:r>
      <w:r>
        <w:rPr>
          <w:w w:val="110"/>
        </w:rPr>
        <w:t> higher</w:t>
      </w:r>
      <w:r>
        <w:rPr>
          <w:w w:val="110"/>
        </w:rPr>
        <w:t> under</w:t>
      </w:r>
      <w:r>
        <w:rPr>
          <w:w w:val="110"/>
        </w:rPr>
        <w:t> prairie</w:t>
      </w:r>
      <w:r>
        <w:rPr>
          <w:w w:val="110"/>
        </w:rPr>
        <w:t> than</w:t>
      </w:r>
      <w:r>
        <w:rPr>
          <w:w w:val="110"/>
        </w:rPr>
        <w:t> maize.</w:t>
      </w:r>
      <w:r>
        <w:rPr>
          <w:w w:val="110"/>
        </w:rPr>
        <w:t> At</w:t>
      </w:r>
      <w:r>
        <w:rPr>
          <w:w w:val="110"/>
        </w:rPr>
        <w:t> Havana,</w:t>
      </w:r>
      <w:r>
        <w:rPr>
          <w:w w:val="110"/>
        </w:rPr>
        <w:t> SOC stock varied among crops from 43.1 </w:t>
      </w:r>
      <w:r>
        <w:rPr>
          <w:rFonts w:ascii="Arial" w:hAnsi="Arial"/>
          <w:w w:val="110"/>
        </w:rPr>
        <w:t>– </w:t>
      </w:r>
      <w:r>
        <w:rPr>
          <w:w w:val="110"/>
        </w:rPr>
        <w:t>79.4 Mg C 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 and was lower under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maize</w:t>
      </w:r>
      <w:r>
        <w:rPr>
          <w:spacing w:val="30"/>
          <w:w w:val="110"/>
          <w:vertAlign w:val="baseline"/>
        </w:rPr>
        <w:t> </w:t>
      </w:r>
      <w:r>
        <w:rPr>
          <w:w w:val="110"/>
          <w:vertAlign w:val="baseline"/>
        </w:rPr>
        <w:t>than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30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28"/>
          <w:w w:val="110"/>
          <w:vertAlign w:val="baseline"/>
        </w:rPr>
        <w:t> </w:t>
      </w:r>
      <w:r>
        <w:rPr>
          <w:w w:val="110"/>
          <w:vertAlign w:val="baseline"/>
        </w:rPr>
        <w:t>42.3%,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switchgrass</w:t>
      </w:r>
      <w:r>
        <w:rPr>
          <w:spacing w:val="29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30"/>
          <w:w w:val="110"/>
          <w:vertAlign w:val="baseline"/>
        </w:rPr>
        <w:t> </w:t>
      </w:r>
      <w:r>
        <w:rPr>
          <w:w w:val="110"/>
          <w:vertAlign w:val="baseline"/>
        </w:rPr>
        <w:t>33.2%,</w:t>
      </w:r>
      <w:r>
        <w:rPr>
          <w:spacing w:val="28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and</w:t>
      </w:r>
    </w:p>
    <w:p>
      <w:pPr>
        <w:pStyle w:val="BodyText"/>
        <w:spacing w:line="273" w:lineRule="auto" w:before="27"/>
        <w:ind w:right="41"/>
      </w:pPr>
      <w:r>
        <w:rPr>
          <w:w w:val="110"/>
        </w:rPr>
        <w:t>prairie by 45.7%. Soil organic C content under prairie was higher than maize</w:t>
      </w:r>
      <w:r>
        <w:rPr>
          <w:spacing w:val="29"/>
          <w:w w:val="110"/>
        </w:rPr>
        <w:t> </w:t>
      </w:r>
      <w:r>
        <w:rPr>
          <w:w w:val="110"/>
        </w:rPr>
        <w:t>(101%)</w:t>
      </w:r>
      <w:r>
        <w:rPr>
          <w:spacing w:val="29"/>
          <w:w w:val="110"/>
        </w:rPr>
        <w:t> </w:t>
      </w:r>
      <w:r>
        <w:rPr>
          <w:w w:val="110"/>
        </w:rPr>
        <w:t>and</w:t>
      </w:r>
      <w:r>
        <w:rPr>
          <w:spacing w:val="30"/>
          <w:w w:val="110"/>
        </w:rPr>
        <w:t> </w:t>
      </w:r>
      <w:r>
        <w:rPr>
          <w:w w:val="110"/>
        </w:rPr>
        <w:t>switchgrass</w:t>
      </w:r>
      <w:r>
        <w:rPr>
          <w:spacing w:val="29"/>
          <w:w w:val="110"/>
        </w:rPr>
        <w:t> </w:t>
      </w:r>
      <w:r>
        <w:rPr>
          <w:w w:val="110"/>
        </w:rPr>
        <w:t>(53.2%)</w:t>
      </w:r>
      <w:r>
        <w:rPr>
          <w:spacing w:val="30"/>
          <w:w w:val="110"/>
        </w:rPr>
        <w:t> </w:t>
      </w:r>
      <w:r>
        <w:rPr>
          <w:w w:val="110"/>
        </w:rPr>
        <w:t>at</w:t>
      </w:r>
      <w:r>
        <w:rPr>
          <w:spacing w:val="29"/>
          <w:w w:val="110"/>
        </w:rPr>
        <w:t> </w:t>
      </w:r>
      <w:r>
        <w:rPr>
          <w:w w:val="110"/>
        </w:rPr>
        <w:t>0</w:t>
      </w:r>
      <w:r>
        <w:rPr>
          <w:spacing w:val="29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23"/>
          <w:w w:val="110"/>
        </w:rPr>
        <w:t> </w:t>
      </w:r>
      <w:r>
        <w:rPr>
          <w:w w:val="110"/>
        </w:rPr>
        <w:t>10</w:t>
      </w:r>
      <w:r>
        <w:rPr>
          <w:spacing w:val="30"/>
          <w:w w:val="110"/>
        </w:rPr>
        <w:t> </w:t>
      </w:r>
      <w:r>
        <w:rPr>
          <w:w w:val="110"/>
        </w:rPr>
        <w:t>cm</w:t>
      </w:r>
      <w:r>
        <w:rPr>
          <w:spacing w:val="29"/>
          <w:w w:val="110"/>
        </w:rPr>
        <w:t> </w:t>
      </w:r>
      <w:r>
        <w:rPr>
          <w:w w:val="110"/>
        </w:rPr>
        <w:t>depth</w:t>
      </w:r>
      <w:r>
        <w:rPr>
          <w:spacing w:val="30"/>
          <w:w w:val="110"/>
        </w:rPr>
        <w:t> </w:t>
      </w:r>
      <w:r>
        <w:rPr>
          <w:w w:val="110"/>
        </w:rPr>
        <w:t>and</w:t>
      </w:r>
      <w:r>
        <w:rPr>
          <w:spacing w:val="29"/>
          <w:w w:val="110"/>
        </w:rPr>
        <w:t> </w:t>
      </w:r>
      <w:r>
        <w:rPr>
          <w:spacing w:val="-5"/>
          <w:w w:val="110"/>
        </w:rPr>
        <w:t>all</w:t>
      </w:r>
    </w:p>
    <w:p>
      <w:pPr>
        <w:pStyle w:val="BodyText"/>
        <w:spacing w:line="271" w:lineRule="auto"/>
        <w:ind w:right="41"/>
      </w:pPr>
      <w:r>
        <w:rPr>
          <w:w w:val="110"/>
        </w:rPr>
        <w:t>cropping</w:t>
      </w:r>
      <w:r>
        <w:rPr>
          <w:spacing w:val="-1"/>
          <w:w w:val="110"/>
        </w:rPr>
        <w:t> </w:t>
      </w:r>
      <w:r>
        <w:rPr>
          <w:w w:val="110"/>
        </w:rPr>
        <w:t>systems (83.0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5"/>
          <w:w w:val="110"/>
        </w:rPr>
        <w:t> </w:t>
      </w:r>
      <w:r>
        <w:rPr>
          <w:w w:val="110"/>
        </w:rPr>
        <w:t>183%)</w:t>
      </w:r>
      <w:r>
        <w:rPr>
          <w:spacing w:val="-1"/>
          <w:w w:val="110"/>
        </w:rPr>
        <w:t> </w:t>
      </w:r>
      <w:r>
        <w:rPr>
          <w:w w:val="110"/>
        </w:rPr>
        <w:t>at</w:t>
      </w:r>
      <w:r>
        <w:rPr>
          <w:spacing w:val="-1"/>
          <w:w w:val="110"/>
        </w:rPr>
        <w:t> </w:t>
      </w:r>
      <w:r>
        <w:rPr>
          <w:w w:val="110"/>
        </w:rPr>
        <w:t>10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5"/>
          <w:w w:val="110"/>
        </w:rPr>
        <w:t> </w:t>
      </w:r>
      <w:r>
        <w:rPr>
          <w:w w:val="110"/>
        </w:rPr>
        <w:t>30</w:t>
      </w:r>
      <w:r>
        <w:rPr>
          <w:spacing w:val="-1"/>
          <w:w w:val="110"/>
        </w:rPr>
        <w:t> </w:t>
      </w:r>
      <w:r>
        <w:rPr>
          <w:w w:val="110"/>
        </w:rPr>
        <w:t>cm</w:t>
      </w:r>
      <w:r>
        <w:rPr>
          <w:spacing w:val="-1"/>
          <w:w w:val="110"/>
        </w:rPr>
        <w:t> </w:t>
      </w:r>
      <w:r>
        <w:rPr>
          <w:w w:val="110"/>
        </w:rPr>
        <w:t>depth. Within</w:t>
      </w:r>
      <w:r>
        <w:rPr>
          <w:spacing w:val="-1"/>
          <w:w w:val="110"/>
        </w:rPr>
        <w:t> </w:t>
      </w:r>
      <w:r>
        <w:rPr>
          <w:w w:val="110"/>
        </w:rPr>
        <w:t>cropping systems,</w:t>
      </w:r>
      <w:r>
        <w:rPr>
          <w:w w:val="110"/>
        </w:rPr>
        <w:t> SOC</w:t>
      </w:r>
      <w:r>
        <w:rPr>
          <w:w w:val="110"/>
        </w:rPr>
        <w:t> content</w:t>
      </w:r>
      <w:r>
        <w:rPr>
          <w:w w:val="110"/>
        </w:rPr>
        <w:t> under</w:t>
      </w:r>
      <w:r>
        <w:rPr>
          <w:w w:val="110"/>
        </w:rPr>
        <w:t> maize</w:t>
      </w:r>
      <w:r>
        <w:rPr>
          <w:w w:val="110"/>
        </w:rPr>
        <w:t> was</w:t>
      </w:r>
      <w:r>
        <w:rPr>
          <w:w w:val="110"/>
        </w:rPr>
        <w:t> consistently</w:t>
      </w:r>
      <w:r>
        <w:rPr>
          <w:w w:val="110"/>
        </w:rPr>
        <w:t> lower</w:t>
      </w:r>
      <w:r>
        <w:rPr>
          <w:w w:val="110"/>
        </w:rPr>
        <w:t> than</w:t>
      </w:r>
      <w:r>
        <w:rPr>
          <w:w w:val="110"/>
        </w:rPr>
        <w:t> mis-</w:t>
      </w:r>
      <w:r>
        <w:rPr/>
        <w:t>canthus across 0 </w:t>
      </w:r>
      <w:r>
        <w:rPr>
          <w:rFonts w:ascii="Arial" w:hAnsi="Arial"/>
        </w:rPr>
        <w:t>– </w:t>
      </w:r>
      <w:r>
        <w:rPr/>
        <w:t>100 cm depth by 36.4 </w:t>
      </w:r>
      <w:r>
        <w:rPr>
          <w:rFonts w:ascii="Arial" w:hAnsi="Arial"/>
        </w:rPr>
        <w:t>– </w:t>
      </w:r>
      <w:r>
        <w:rPr/>
        <w:t>53.9%. Similarly, SOC content</w:t>
      </w:r>
      <w:r>
        <w:rPr>
          <w:w w:val="110"/>
        </w:rPr>
        <w:t> was</w:t>
      </w:r>
      <w:r>
        <w:rPr>
          <w:spacing w:val="-11"/>
          <w:w w:val="110"/>
        </w:rPr>
        <w:t> </w:t>
      </w:r>
      <w:r>
        <w:rPr>
          <w:w w:val="110"/>
        </w:rPr>
        <w:t>lower</w:t>
      </w:r>
      <w:r>
        <w:rPr>
          <w:spacing w:val="-11"/>
          <w:w w:val="110"/>
        </w:rPr>
        <w:t> </w:t>
      </w:r>
      <w:r>
        <w:rPr>
          <w:w w:val="110"/>
        </w:rPr>
        <w:t>under</w:t>
      </w:r>
      <w:r>
        <w:rPr>
          <w:spacing w:val="-11"/>
          <w:w w:val="110"/>
        </w:rPr>
        <w:t> </w:t>
      </w:r>
      <w:r>
        <w:rPr>
          <w:w w:val="110"/>
        </w:rPr>
        <w:t>maize</w:t>
      </w:r>
      <w:r>
        <w:rPr>
          <w:spacing w:val="-10"/>
          <w:w w:val="110"/>
        </w:rPr>
        <w:t> </w:t>
      </w:r>
      <w:r>
        <w:rPr>
          <w:w w:val="110"/>
        </w:rPr>
        <w:t>than</w:t>
      </w:r>
      <w:r>
        <w:rPr>
          <w:spacing w:val="-10"/>
          <w:w w:val="110"/>
        </w:rPr>
        <w:t> </w:t>
      </w:r>
      <w:r>
        <w:rPr>
          <w:w w:val="110"/>
        </w:rPr>
        <w:t>switchgrass</w:t>
      </w:r>
      <w:r>
        <w:rPr>
          <w:spacing w:val="-10"/>
          <w:w w:val="110"/>
        </w:rPr>
        <w:t> </w:t>
      </w:r>
      <w:r>
        <w:rPr>
          <w:w w:val="110"/>
        </w:rPr>
        <w:t>but</w:t>
      </w:r>
      <w:r>
        <w:rPr>
          <w:spacing w:val="-10"/>
          <w:w w:val="110"/>
        </w:rPr>
        <w:t> </w:t>
      </w:r>
      <w:r>
        <w:rPr>
          <w:w w:val="110"/>
        </w:rPr>
        <w:t>only</w:t>
      </w:r>
      <w:r>
        <w:rPr>
          <w:spacing w:val="-10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10</w:t>
      </w:r>
      <w:r>
        <w:rPr>
          <w:spacing w:val="-11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13"/>
          <w:w w:val="110"/>
        </w:rPr>
        <w:t> </w:t>
      </w:r>
      <w:r>
        <w:rPr>
          <w:w w:val="110"/>
        </w:rPr>
        <w:t>30</w:t>
      </w:r>
      <w:r>
        <w:rPr>
          <w:spacing w:val="-11"/>
          <w:w w:val="110"/>
        </w:rPr>
        <w:t> </w:t>
      </w:r>
      <w:r>
        <w:rPr>
          <w:w w:val="110"/>
        </w:rPr>
        <w:t>cm</w:t>
      </w:r>
      <w:r>
        <w:rPr>
          <w:spacing w:val="-9"/>
          <w:w w:val="110"/>
        </w:rPr>
        <w:t> </w:t>
      </w:r>
      <w:r>
        <w:rPr>
          <w:w w:val="110"/>
        </w:rPr>
        <w:t>depth</w:t>
      </w:r>
      <w:r>
        <w:rPr>
          <w:spacing w:val="-11"/>
          <w:w w:val="110"/>
        </w:rPr>
        <w:t> </w:t>
      </w:r>
      <w:r>
        <w:rPr>
          <w:w w:val="110"/>
        </w:rPr>
        <w:t>by 35.2% and at 50 </w:t>
      </w:r>
      <w:r>
        <w:rPr>
          <w:rFonts w:ascii="Arial" w:hAnsi="Arial"/>
          <w:w w:val="110"/>
        </w:rPr>
        <w:t>– </w:t>
      </w:r>
      <w:r>
        <w:rPr>
          <w:w w:val="110"/>
        </w:rPr>
        <w:t>100 cm depth by 49.2%.</w:t>
      </w:r>
    </w:p>
    <w:p>
      <w:pPr>
        <w:pStyle w:val="BodyText"/>
        <w:spacing w:line="261" w:lineRule="auto" w:before="2"/>
        <w:ind w:right="41" w:firstLine="239"/>
      </w:pPr>
      <w:r>
        <w:rPr>
          <w:w w:val="105"/>
        </w:rPr>
        <w:t>The two sites without a paired prairie, Dixon Springs and </w:t>
      </w:r>
      <w:r>
        <w:rPr>
          <w:w w:val="105"/>
        </w:rPr>
        <w:t>Fairfield,</w:t>
      </w:r>
      <w:r>
        <w:rPr>
          <w:spacing w:val="40"/>
          <w:w w:val="105"/>
        </w:rPr>
        <w:t> </w:t>
      </w:r>
      <w:r>
        <w:rPr>
          <w:w w:val="105"/>
        </w:rPr>
        <w:t>also exhibited limited differences in SOC stock</w:t>
      </w:r>
      <w:r>
        <w:rPr>
          <w:w w:val="105"/>
        </w:rPr>
        <w:t> between cropping</w:t>
      </w:r>
      <w:r>
        <w:rPr>
          <w:w w:val="105"/>
        </w:rPr>
        <w:t> sys-tems.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2"/>
          <w:w w:val="105"/>
        </w:rPr>
        <w:t> </w:t>
      </w:r>
      <w:r>
        <w:rPr>
          <w:w w:val="105"/>
        </w:rPr>
        <w:t>Fairfield,</w:t>
      </w:r>
      <w:r>
        <w:rPr>
          <w:spacing w:val="-1"/>
          <w:w w:val="105"/>
        </w:rPr>
        <w:t> </w:t>
      </w:r>
      <w:r>
        <w:rPr>
          <w:w w:val="105"/>
        </w:rPr>
        <w:t>SOC</w:t>
      </w:r>
      <w:r>
        <w:rPr>
          <w:spacing w:val="-1"/>
          <w:w w:val="105"/>
        </w:rPr>
        <w:t> </w:t>
      </w:r>
      <w:r>
        <w:rPr>
          <w:w w:val="105"/>
        </w:rPr>
        <w:t>stocks</w:t>
      </w:r>
      <w:r>
        <w:rPr>
          <w:spacing w:val="-1"/>
          <w:w w:val="105"/>
        </w:rPr>
        <w:t> </w:t>
      </w:r>
      <w:r>
        <w:rPr>
          <w:w w:val="105"/>
        </w:rPr>
        <w:t>on</w:t>
      </w:r>
      <w:r>
        <w:rPr>
          <w:spacing w:val="-1"/>
          <w:w w:val="105"/>
        </w:rPr>
        <w:t> </w:t>
      </w:r>
      <w:r>
        <w:rPr>
          <w:w w:val="105"/>
        </w:rPr>
        <w:t>an</w:t>
      </w:r>
      <w:r>
        <w:rPr>
          <w:spacing w:val="-1"/>
          <w:w w:val="105"/>
        </w:rPr>
        <w:t> </w:t>
      </w:r>
      <w:r>
        <w:rPr>
          <w:w w:val="105"/>
        </w:rPr>
        <w:t>ESM</w:t>
      </w:r>
      <w:r>
        <w:rPr>
          <w:spacing w:val="-2"/>
          <w:w w:val="105"/>
        </w:rPr>
        <w:t> </w:t>
      </w:r>
      <w:r>
        <w:rPr>
          <w:w w:val="105"/>
        </w:rPr>
        <w:t>basis</w:t>
      </w:r>
      <w:r>
        <w:rPr>
          <w:spacing w:val="-1"/>
          <w:w w:val="105"/>
        </w:rPr>
        <w:t> </w:t>
      </w:r>
      <w:r>
        <w:rPr>
          <w:w w:val="105"/>
        </w:rPr>
        <w:t>varied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94.6</w:t>
      </w:r>
      <w:r>
        <w:rPr>
          <w:spacing w:val="-2"/>
          <w:w w:val="105"/>
        </w:rPr>
        <w:t> </w:t>
      </w:r>
      <w:r>
        <w:rPr>
          <w:w w:val="105"/>
        </w:rPr>
        <w:t>to 119.5 Mg</w:t>
      </w:r>
      <w:r>
        <w:rPr>
          <w:spacing w:val="11"/>
          <w:w w:val="105"/>
        </w:rPr>
        <w:t> </w:t>
      </w:r>
      <w:r>
        <w:rPr>
          <w:w w:val="105"/>
        </w:rPr>
        <w:t>C</w:t>
      </w:r>
      <w:r>
        <w:rPr>
          <w:spacing w:val="9"/>
          <w:w w:val="105"/>
        </w:rPr>
        <w:t> </w:t>
      </w:r>
      <w:r>
        <w:rPr>
          <w:w w:val="105"/>
        </w:rPr>
        <w:t>ha</w:t>
      </w:r>
      <w:r>
        <w:rPr>
          <w:rFonts w:ascii="Lucida Sans Unicode"/>
          <w:w w:val="105"/>
          <w:vertAlign w:val="superscript"/>
        </w:rPr>
        <w:t>-</w:t>
      </w:r>
      <w:r>
        <w:rPr>
          <w:w w:val="105"/>
          <w:vertAlign w:val="superscript"/>
        </w:rPr>
        <w:t>1</w:t>
      </w:r>
      <w:r>
        <w:rPr>
          <w:w w:val="105"/>
          <w:vertAlign w:val="baseline"/>
        </w:rPr>
        <w:t>,</w:t>
      </w:r>
      <w:r>
        <w:rPr>
          <w:spacing w:val="12"/>
          <w:w w:val="105"/>
          <w:vertAlign w:val="baseline"/>
        </w:rPr>
        <w:t> </w:t>
      </w:r>
      <w:r>
        <w:rPr>
          <w:w w:val="105"/>
          <w:vertAlign w:val="baseline"/>
        </w:rPr>
        <w:t>and</w:t>
      </w:r>
      <w:r>
        <w:rPr>
          <w:spacing w:val="11"/>
          <w:w w:val="105"/>
          <w:vertAlign w:val="baseline"/>
        </w:rPr>
        <w:t> </w:t>
      </w:r>
      <w:r>
        <w:rPr>
          <w:w w:val="105"/>
          <w:vertAlign w:val="baseline"/>
        </w:rPr>
        <w:t>SOC</w:t>
      </w:r>
      <w:r>
        <w:rPr>
          <w:spacing w:val="11"/>
          <w:w w:val="105"/>
          <w:vertAlign w:val="baseline"/>
        </w:rPr>
        <w:t> </w:t>
      </w:r>
      <w:r>
        <w:rPr>
          <w:w w:val="105"/>
          <w:vertAlign w:val="baseline"/>
        </w:rPr>
        <w:t>content</w:t>
      </w:r>
      <w:r>
        <w:rPr>
          <w:spacing w:val="10"/>
          <w:w w:val="105"/>
          <w:vertAlign w:val="baseline"/>
        </w:rPr>
        <w:t> </w:t>
      </w:r>
      <w:r>
        <w:rPr>
          <w:w w:val="105"/>
          <w:vertAlign w:val="baseline"/>
        </w:rPr>
        <w:t>at</w:t>
      </w:r>
      <w:r>
        <w:rPr>
          <w:spacing w:val="11"/>
          <w:w w:val="105"/>
          <w:vertAlign w:val="baseline"/>
        </w:rPr>
        <w:t> </w:t>
      </w:r>
      <w:r>
        <w:rPr>
          <w:w w:val="105"/>
          <w:vertAlign w:val="baseline"/>
        </w:rPr>
        <w:t>each</w:t>
      </w:r>
      <w:r>
        <w:rPr>
          <w:spacing w:val="11"/>
          <w:w w:val="105"/>
          <w:vertAlign w:val="baseline"/>
        </w:rPr>
        <w:t> </w:t>
      </w:r>
      <w:r>
        <w:rPr>
          <w:w w:val="105"/>
          <w:vertAlign w:val="baseline"/>
        </w:rPr>
        <w:t>depth</w:t>
      </w:r>
      <w:r>
        <w:rPr>
          <w:spacing w:val="11"/>
          <w:w w:val="105"/>
          <w:vertAlign w:val="baseline"/>
        </w:rPr>
        <w:t> </w:t>
      </w:r>
      <w:r>
        <w:rPr>
          <w:w w:val="105"/>
          <w:vertAlign w:val="baseline"/>
        </w:rPr>
        <w:t>were</w:t>
      </w:r>
      <w:r>
        <w:rPr>
          <w:spacing w:val="13"/>
          <w:w w:val="105"/>
          <w:vertAlign w:val="baseline"/>
        </w:rPr>
        <w:t> </w:t>
      </w:r>
      <w:r>
        <w:rPr>
          <w:w w:val="105"/>
          <w:vertAlign w:val="baseline"/>
        </w:rPr>
        <w:t>similar</w:t>
      </w:r>
      <w:r>
        <w:rPr>
          <w:spacing w:val="9"/>
          <w:w w:val="105"/>
          <w:vertAlign w:val="baseline"/>
        </w:rPr>
        <w:t> </w:t>
      </w:r>
      <w:r>
        <w:rPr>
          <w:w w:val="105"/>
          <w:vertAlign w:val="baseline"/>
        </w:rPr>
        <w:t>across</w:t>
      </w:r>
      <w:r>
        <w:rPr>
          <w:spacing w:val="11"/>
          <w:w w:val="105"/>
          <w:vertAlign w:val="baseline"/>
        </w:rPr>
        <w:t> </w:t>
      </w:r>
      <w:r>
        <w:rPr>
          <w:spacing w:val="-2"/>
          <w:w w:val="105"/>
          <w:vertAlign w:val="baseline"/>
        </w:rPr>
        <w:t>cropping</w:t>
      </w:r>
    </w:p>
    <w:p>
      <w:pPr>
        <w:pStyle w:val="BodyText"/>
        <w:spacing w:line="151" w:lineRule="exact"/>
      </w:pPr>
      <w:r>
        <w:rPr>
          <w:w w:val="105"/>
        </w:rPr>
        <w:t>systems.</w:t>
      </w:r>
      <w:r>
        <w:rPr>
          <w:spacing w:val="-6"/>
          <w:w w:val="105"/>
        </w:rPr>
        <w:t> </w:t>
      </w:r>
      <w:r>
        <w:rPr>
          <w:w w:val="105"/>
        </w:rPr>
        <w:t>At</w:t>
      </w:r>
      <w:r>
        <w:rPr>
          <w:spacing w:val="-7"/>
          <w:w w:val="105"/>
        </w:rPr>
        <w:t> </w:t>
      </w:r>
      <w:r>
        <w:rPr>
          <w:w w:val="105"/>
        </w:rPr>
        <w:t>Dixon</w:t>
      </w:r>
      <w:r>
        <w:rPr>
          <w:spacing w:val="-7"/>
          <w:w w:val="105"/>
        </w:rPr>
        <w:t> </w:t>
      </w:r>
      <w:r>
        <w:rPr>
          <w:w w:val="105"/>
        </w:rPr>
        <w:t>Springs,</w:t>
      </w:r>
      <w:r>
        <w:rPr>
          <w:spacing w:val="-7"/>
          <w:w w:val="105"/>
        </w:rPr>
        <w:t> </w:t>
      </w:r>
      <w:r>
        <w:rPr>
          <w:w w:val="105"/>
        </w:rPr>
        <w:t>SOC</w:t>
      </w:r>
      <w:r>
        <w:rPr>
          <w:spacing w:val="-6"/>
          <w:w w:val="105"/>
        </w:rPr>
        <w:t> </w:t>
      </w:r>
      <w:r>
        <w:rPr>
          <w:w w:val="105"/>
        </w:rPr>
        <w:t>stock</w:t>
      </w:r>
      <w:r>
        <w:rPr>
          <w:spacing w:val="-7"/>
          <w:w w:val="105"/>
        </w:rPr>
        <w:t> </w:t>
      </w:r>
      <w:r>
        <w:rPr>
          <w:w w:val="105"/>
        </w:rPr>
        <w:t>on</w:t>
      </w:r>
      <w:r>
        <w:rPr>
          <w:spacing w:val="-6"/>
          <w:w w:val="105"/>
        </w:rPr>
        <w:t> </w:t>
      </w:r>
      <w:r>
        <w:rPr>
          <w:w w:val="105"/>
        </w:rPr>
        <w:t>an</w:t>
      </w:r>
      <w:r>
        <w:rPr>
          <w:spacing w:val="-7"/>
          <w:w w:val="105"/>
        </w:rPr>
        <w:t> </w:t>
      </w:r>
      <w:r>
        <w:rPr>
          <w:w w:val="105"/>
        </w:rPr>
        <w:t>ESM</w:t>
      </w:r>
      <w:r>
        <w:rPr>
          <w:spacing w:val="-7"/>
          <w:w w:val="105"/>
        </w:rPr>
        <w:t> </w:t>
      </w:r>
      <w:r>
        <w:rPr>
          <w:w w:val="105"/>
        </w:rPr>
        <w:t>basis</w:t>
      </w:r>
      <w:r>
        <w:rPr>
          <w:spacing w:val="-6"/>
          <w:w w:val="105"/>
        </w:rPr>
        <w:t> </w:t>
      </w:r>
      <w:r>
        <w:rPr>
          <w:w w:val="105"/>
        </w:rPr>
        <w:t>under</w:t>
      </w:r>
      <w:r>
        <w:rPr>
          <w:spacing w:val="-6"/>
          <w:w w:val="105"/>
        </w:rPr>
        <w:t> </w:t>
      </w:r>
      <w:r>
        <w:rPr>
          <w:w w:val="105"/>
        </w:rPr>
        <w:t>maize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(56.1</w:t>
      </w:r>
    </w:p>
    <w:p>
      <w:pPr>
        <w:pStyle w:val="BodyText"/>
        <w:spacing w:line="252" w:lineRule="auto"/>
        <w:ind w:right="42"/>
      </w:pPr>
      <w:r>
        <w:rPr>
          <w:w w:val="110"/>
        </w:rPr>
        <w:t>Mg C 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 was 18.5% lower than miscanthus and 17.5% lower than switchgrass.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There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no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apparent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relationship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between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differences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in SOC among crops and variation in climate among sites.</w:t>
      </w:r>
    </w:p>
    <w:p>
      <w:pPr>
        <w:pStyle w:val="BodyText"/>
        <w:spacing w:before="34"/>
        <w:ind w:left="0"/>
        <w:jc w:val="left"/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1" w:after="0"/>
        <w:ind w:left="408" w:right="0" w:hanging="365"/>
        <w:jc w:val="both"/>
        <w:rPr>
          <w:i/>
          <w:sz w:val="16"/>
        </w:rPr>
      </w:pPr>
      <w:bookmarkStart w:name="3.3 SOC change in 5 ​years under bioener" w:id="22"/>
      <w:bookmarkEnd w:id="22"/>
      <w:r>
        <w:rPr/>
      </w:r>
      <w:r>
        <w:rPr>
          <w:i/>
          <w:sz w:val="16"/>
        </w:rPr>
        <w:t>SOC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change</w:t>
      </w:r>
      <w:r>
        <w:rPr>
          <w:i/>
          <w:spacing w:val="11"/>
          <w:sz w:val="16"/>
        </w:rPr>
        <w:t> </w:t>
      </w:r>
      <w:r>
        <w:rPr>
          <w:i/>
          <w:sz w:val="16"/>
        </w:rPr>
        <w:t>in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5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years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under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bioenergy</w:t>
      </w:r>
      <w:r>
        <w:rPr>
          <w:i/>
          <w:spacing w:val="13"/>
          <w:sz w:val="16"/>
        </w:rPr>
        <w:t> </w:t>
      </w:r>
      <w:r>
        <w:rPr>
          <w:i/>
          <w:sz w:val="16"/>
        </w:rPr>
        <w:t>crops</w:t>
      </w:r>
      <w:r>
        <w:rPr>
          <w:i/>
          <w:spacing w:val="11"/>
          <w:sz w:val="16"/>
        </w:rPr>
        <w:t> </w:t>
      </w:r>
      <w:r>
        <w:rPr>
          <w:i/>
          <w:sz w:val="16"/>
        </w:rPr>
        <w:t>within</w:t>
      </w:r>
      <w:r>
        <w:rPr>
          <w:i/>
          <w:spacing w:val="12"/>
          <w:sz w:val="16"/>
        </w:rPr>
        <w:t> </w:t>
      </w:r>
      <w:r>
        <w:rPr>
          <w:i/>
          <w:sz w:val="16"/>
        </w:rPr>
        <w:t>each</w:t>
      </w:r>
      <w:r>
        <w:rPr>
          <w:i/>
          <w:spacing w:val="12"/>
          <w:sz w:val="16"/>
        </w:rPr>
        <w:t> </w:t>
      </w:r>
      <w:r>
        <w:rPr>
          <w:i/>
          <w:spacing w:val="-4"/>
          <w:sz w:val="16"/>
        </w:rPr>
        <w:t>site</w:t>
      </w:r>
    </w:p>
    <w:p>
      <w:pPr>
        <w:pStyle w:val="BodyText"/>
        <w:spacing w:before="54"/>
        <w:ind w:left="0"/>
        <w:jc w:val="left"/>
        <w:rPr>
          <w:i/>
        </w:rPr>
      </w:pPr>
    </w:p>
    <w:p>
      <w:pPr>
        <w:pStyle w:val="BodyText"/>
        <w:spacing w:line="232" w:lineRule="auto" w:before="1"/>
        <w:ind w:right="41" w:firstLine="239"/>
      </w:pPr>
      <w:r>
        <w:rPr>
          <w:w w:val="110"/>
        </w:rPr>
        <w:t>Despite the relatively short interval, an increase in SOC stock from 2008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2013</w:t>
      </w:r>
      <w:r>
        <w:rPr>
          <w:spacing w:val="-1"/>
          <w:w w:val="110"/>
        </w:rPr>
        <w:t> </w:t>
      </w:r>
      <w:r>
        <w:rPr>
          <w:w w:val="110"/>
        </w:rPr>
        <w:t>was detected (</w:t>
      </w:r>
      <w:r>
        <w:rPr>
          <w:i/>
          <w:w w:val="110"/>
        </w:rPr>
        <w:t>p</w:t>
      </w:r>
      <w:r>
        <w:rPr>
          <w:i/>
          <w:spacing w:val="-1"/>
          <w:w w:val="110"/>
        </w:rPr>
        <w:t> </w:t>
      </w:r>
      <w:r>
        <w:rPr>
          <w:rFonts w:ascii="Lucida Sans Unicode"/>
          <w:w w:val="110"/>
        </w:rPr>
        <w:t>&lt;</w:t>
      </w:r>
      <w:r>
        <w:rPr>
          <w:rFonts w:ascii="Lucida Sans Unicode"/>
          <w:spacing w:val="-13"/>
          <w:w w:val="110"/>
        </w:rPr>
        <w:t> </w:t>
      </w:r>
      <w:r>
        <w:rPr>
          <w:w w:val="110"/>
        </w:rPr>
        <w:t>0.05) under</w:t>
      </w:r>
      <w:r>
        <w:rPr>
          <w:spacing w:val="-1"/>
          <w:w w:val="110"/>
        </w:rPr>
        <w:t> </w:t>
      </w:r>
      <w:r>
        <w:rPr>
          <w:w w:val="110"/>
        </w:rPr>
        <w:t>switchgrass at</w:t>
      </w:r>
      <w:r>
        <w:rPr>
          <w:spacing w:val="-2"/>
          <w:w w:val="110"/>
        </w:rPr>
        <w:t> </w:t>
      </w:r>
      <w:r>
        <w:rPr>
          <w:w w:val="110"/>
        </w:rPr>
        <w:t>three out</w:t>
      </w:r>
      <w:r>
        <w:rPr>
          <w:spacing w:val="-1"/>
          <w:w w:val="110"/>
        </w:rPr>
        <w:t> </w:t>
      </w:r>
      <w:r>
        <w:rPr>
          <w:w w:val="110"/>
        </w:rPr>
        <w:t>of seven</w:t>
      </w:r>
      <w:r>
        <w:rPr>
          <w:spacing w:val="6"/>
          <w:w w:val="110"/>
        </w:rPr>
        <w:t> </w:t>
      </w:r>
      <w:r>
        <w:rPr>
          <w:w w:val="110"/>
        </w:rPr>
        <w:t>sites,</w:t>
      </w:r>
      <w:r>
        <w:rPr>
          <w:spacing w:val="7"/>
          <w:w w:val="110"/>
        </w:rPr>
        <w:t> </w:t>
      </w:r>
      <w:r>
        <w:rPr>
          <w:w w:val="110"/>
        </w:rPr>
        <w:t>with</w:t>
      </w:r>
      <w:r>
        <w:rPr>
          <w:spacing w:val="8"/>
          <w:w w:val="110"/>
        </w:rPr>
        <w:t> </w:t>
      </w:r>
      <w:r>
        <w:rPr>
          <w:w w:val="110"/>
        </w:rPr>
        <w:t>changes</w:t>
      </w:r>
      <w:r>
        <w:rPr>
          <w:spacing w:val="6"/>
          <w:w w:val="110"/>
        </w:rPr>
        <w:t> </w:t>
      </w:r>
      <w:r>
        <w:rPr>
          <w:w w:val="110"/>
        </w:rPr>
        <w:t>in</w:t>
      </w:r>
      <w:r>
        <w:rPr>
          <w:spacing w:val="8"/>
          <w:w w:val="110"/>
        </w:rPr>
        <w:t> </w:t>
      </w:r>
      <w:r>
        <w:rPr>
          <w:w w:val="110"/>
        </w:rPr>
        <w:t>SOC</w:t>
      </w:r>
      <w:r>
        <w:rPr>
          <w:spacing w:val="7"/>
          <w:w w:val="110"/>
        </w:rPr>
        <w:t> </w:t>
      </w:r>
      <w:r>
        <w:rPr>
          <w:w w:val="110"/>
        </w:rPr>
        <w:t>content</w:t>
      </w:r>
      <w:r>
        <w:rPr>
          <w:spacing w:val="7"/>
          <w:w w:val="110"/>
        </w:rPr>
        <w:t> </w:t>
      </w:r>
      <w:r>
        <w:rPr>
          <w:w w:val="110"/>
        </w:rPr>
        <w:t>detected</w:t>
      </w:r>
      <w:r>
        <w:rPr>
          <w:spacing w:val="7"/>
          <w:w w:val="110"/>
        </w:rPr>
        <w:t> </w:t>
      </w:r>
      <w:r>
        <w:rPr>
          <w:w w:val="110"/>
        </w:rPr>
        <w:t>primarily</w:t>
      </w:r>
      <w:r>
        <w:rPr>
          <w:spacing w:val="7"/>
          <w:w w:val="110"/>
        </w:rPr>
        <w:t> </w:t>
      </w:r>
      <w:r>
        <w:rPr>
          <w:w w:val="110"/>
        </w:rPr>
        <w:t>at</w:t>
      </w:r>
      <w:r>
        <w:rPr>
          <w:spacing w:val="8"/>
          <w:w w:val="110"/>
        </w:rPr>
        <w:t> </w:t>
      </w:r>
      <w:r>
        <w:rPr>
          <w:spacing w:val="-2"/>
          <w:w w:val="110"/>
        </w:rPr>
        <w:t>subsoil</w:t>
      </w:r>
    </w:p>
    <w:p>
      <w:pPr>
        <w:pStyle w:val="BodyText"/>
        <w:spacing w:line="232" w:lineRule="auto" w:before="31"/>
        <w:ind w:right="41"/>
      </w:pPr>
      <w:r>
        <w:rPr/>
        <w:t>depths (</w:t>
      </w:r>
      <w:hyperlink w:history="true" w:anchor="_bookmark13">
        <w:r>
          <w:rPr>
            <w:color w:val="2196D1"/>
          </w:rPr>
          <w:t>Fig. 3</w:t>
        </w:r>
      </w:hyperlink>
      <w:r>
        <w:rPr/>
        <w:t>). Under miscanthus an increase in SOC stock could only be</w:t>
      </w:r>
      <w:r>
        <w:rPr>
          <w:w w:val="110"/>
        </w:rPr>
        <w:t> detected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Dixon</w:t>
      </w:r>
      <w:r>
        <w:rPr>
          <w:spacing w:val="-11"/>
          <w:w w:val="110"/>
        </w:rPr>
        <w:t> </w:t>
      </w:r>
      <w:r>
        <w:rPr>
          <w:w w:val="110"/>
        </w:rPr>
        <w:t>Springs,</w:t>
      </w:r>
      <w:r>
        <w:rPr>
          <w:spacing w:val="-11"/>
          <w:w w:val="110"/>
        </w:rPr>
        <w:t> </w:t>
      </w:r>
      <w:r>
        <w:rPr>
          <w:w w:val="110"/>
        </w:rPr>
        <w:t>by</w:t>
      </w:r>
      <w:r>
        <w:rPr>
          <w:spacing w:val="-11"/>
          <w:w w:val="110"/>
        </w:rPr>
        <w:t> </w:t>
      </w:r>
      <w:r>
        <w:rPr>
          <w:w w:val="110"/>
        </w:rPr>
        <w:t>48.9%</w:t>
      </w:r>
      <w:r>
        <w:rPr>
          <w:spacing w:val="-11"/>
          <w:w w:val="110"/>
        </w:rPr>
        <w:t> </w:t>
      </w:r>
      <w:r>
        <w:rPr>
          <w:w w:val="110"/>
        </w:rPr>
        <w:t>from</w:t>
      </w:r>
      <w:r>
        <w:rPr>
          <w:spacing w:val="-11"/>
          <w:w w:val="110"/>
        </w:rPr>
        <w:t> </w:t>
      </w:r>
      <w:r>
        <w:rPr>
          <w:w w:val="110"/>
        </w:rPr>
        <w:t>56.6</w:t>
      </w:r>
      <w:r>
        <w:rPr>
          <w:spacing w:val="-11"/>
          <w:w w:val="110"/>
        </w:rPr>
        <w:t> </w:t>
      </w:r>
      <w:r>
        <w:rPr>
          <w:w w:val="110"/>
        </w:rPr>
        <w:t>to</w:t>
      </w:r>
      <w:r>
        <w:rPr>
          <w:spacing w:val="-11"/>
          <w:w w:val="110"/>
        </w:rPr>
        <w:t> </w:t>
      </w:r>
      <w:r>
        <w:rPr>
          <w:w w:val="110"/>
        </w:rPr>
        <w:t>84.3</w:t>
      </w:r>
      <w:r>
        <w:rPr>
          <w:spacing w:val="-11"/>
          <w:w w:val="110"/>
        </w:rPr>
        <w:t> </w:t>
      </w:r>
      <w:r>
        <w:rPr>
          <w:w w:val="110"/>
        </w:rPr>
        <w:t>Mg</w:t>
      </w:r>
      <w:r>
        <w:rPr>
          <w:spacing w:val="-11"/>
          <w:w w:val="110"/>
        </w:rPr>
        <w:t> </w:t>
      </w:r>
      <w:r>
        <w:rPr>
          <w:w w:val="110"/>
        </w:rPr>
        <w:t>C</w:t>
      </w:r>
      <w:r>
        <w:rPr>
          <w:spacing w:val="-11"/>
          <w:w w:val="110"/>
        </w:rPr>
        <w:t> </w:t>
      </w:r>
      <w:r>
        <w:rPr>
          <w:w w:val="110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.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When compared</w:t>
      </w:r>
      <w:r>
        <w:rPr>
          <w:spacing w:val="21"/>
          <w:w w:val="110"/>
          <w:vertAlign w:val="baseline"/>
        </w:rPr>
        <w:t> </w:t>
      </w:r>
      <w:r>
        <w:rPr>
          <w:w w:val="110"/>
          <w:vertAlign w:val="baseline"/>
        </w:rPr>
        <w:t>within</w:t>
      </w:r>
      <w:r>
        <w:rPr>
          <w:spacing w:val="20"/>
          <w:w w:val="110"/>
          <w:vertAlign w:val="baseline"/>
        </w:rPr>
        <w:t> </w:t>
      </w:r>
      <w:r>
        <w:rPr>
          <w:w w:val="110"/>
          <w:vertAlign w:val="baseline"/>
        </w:rPr>
        <w:t>each</w:t>
      </w:r>
      <w:r>
        <w:rPr>
          <w:spacing w:val="20"/>
          <w:w w:val="110"/>
          <w:vertAlign w:val="baseline"/>
        </w:rPr>
        <w:t> </w:t>
      </w:r>
      <w:r>
        <w:rPr>
          <w:w w:val="110"/>
          <w:vertAlign w:val="baseline"/>
        </w:rPr>
        <w:t>sampling</w:t>
      </w:r>
      <w:r>
        <w:rPr>
          <w:spacing w:val="21"/>
          <w:w w:val="110"/>
          <w:vertAlign w:val="baseline"/>
        </w:rPr>
        <w:t> </w:t>
      </w:r>
      <w:r>
        <w:rPr>
          <w:w w:val="110"/>
          <w:vertAlign w:val="baseline"/>
        </w:rPr>
        <w:t>depth,</w:t>
      </w:r>
      <w:r>
        <w:rPr>
          <w:spacing w:val="20"/>
          <w:w w:val="110"/>
          <w:vertAlign w:val="baseline"/>
        </w:rPr>
        <w:t> </w:t>
      </w:r>
      <w:r>
        <w:rPr>
          <w:w w:val="110"/>
          <w:vertAlign w:val="baseline"/>
        </w:rPr>
        <w:t>SOC</w:t>
      </w:r>
      <w:r>
        <w:rPr>
          <w:spacing w:val="20"/>
          <w:w w:val="110"/>
          <w:vertAlign w:val="baseline"/>
        </w:rPr>
        <w:t> </w:t>
      </w:r>
      <w:r>
        <w:rPr>
          <w:w w:val="110"/>
          <w:vertAlign w:val="baseline"/>
        </w:rPr>
        <w:t>content</w:t>
      </w:r>
      <w:r>
        <w:rPr>
          <w:spacing w:val="21"/>
          <w:w w:val="110"/>
          <w:vertAlign w:val="baseline"/>
        </w:rPr>
        <w:t> </w:t>
      </w:r>
      <w:r>
        <w:rPr>
          <w:w w:val="110"/>
          <w:vertAlign w:val="baseline"/>
        </w:rPr>
        <w:t>increased</w:t>
      </w:r>
      <w:r>
        <w:rPr>
          <w:spacing w:val="21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under</w:t>
      </w:r>
    </w:p>
    <w:p>
      <w:pPr>
        <w:pStyle w:val="BodyText"/>
        <w:spacing w:line="227" w:lineRule="exact" w:before="2"/>
      </w:pPr>
      <w:r>
        <w:rPr>
          <w:w w:val="110"/>
        </w:rPr>
        <w:t>miscanthus,</w:t>
      </w:r>
      <w:r>
        <w:rPr>
          <w:spacing w:val="-6"/>
          <w:w w:val="110"/>
        </w:rPr>
        <w:t> </w:t>
      </w:r>
      <w:r>
        <w:rPr>
          <w:w w:val="110"/>
        </w:rPr>
        <w:t>from</w:t>
      </w:r>
      <w:r>
        <w:rPr>
          <w:spacing w:val="-5"/>
          <w:w w:val="110"/>
        </w:rPr>
        <w:t> </w:t>
      </w:r>
      <w:r>
        <w:rPr>
          <w:w w:val="110"/>
        </w:rPr>
        <w:t>8.4</w:t>
      </w:r>
      <w:r>
        <w:rPr>
          <w:spacing w:val="-5"/>
          <w:w w:val="110"/>
        </w:rPr>
        <w:t> </w:t>
      </w:r>
      <w:r>
        <w:rPr>
          <w:w w:val="110"/>
        </w:rPr>
        <w:t>to</w:t>
      </w:r>
      <w:r>
        <w:rPr>
          <w:spacing w:val="-5"/>
          <w:w w:val="110"/>
        </w:rPr>
        <w:t> </w:t>
      </w:r>
      <w:r>
        <w:rPr>
          <w:w w:val="110"/>
        </w:rPr>
        <w:t>13.5</w:t>
      </w:r>
      <w:r>
        <w:rPr>
          <w:spacing w:val="-5"/>
          <w:w w:val="110"/>
        </w:rPr>
        <w:t> </w:t>
      </w:r>
      <w:r>
        <w:rPr>
          <w:w w:val="110"/>
        </w:rPr>
        <w:t>Mg</w:t>
      </w:r>
      <w:r>
        <w:rPr>
          <w:spacing w:val="-5"/>
          <w:w w:val="110"/>
        </w:rPr>
        <w:t> </w:t>
      </w:r>
      <w:r>
        <w:rPr>
          <w:w w:val="110"/>
        </w:rPr>
        <w:t>C</w:t>
      </w:r>
      <w:r>
        <w:rPr>
          <w:spacing w:val="-4"/>
          <w:w w:val="110"/>
        </w:rPr>
        <w:t> </w:t>
      </w:r>
      <w:r>
        <w:rPr>
          <w:w w:val="110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30</w:t>
      </w:r>
      <w:r>
        <w:rPr>
          <w:spacing w:val="-5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</w:t>
      </w:r>
      <w:r>
        <w:rPr>
          <w:rFonts w:ascii="Arial" w:hAnsi="Arial"/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50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cm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depth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14.9</w:t>
      </w:r>
      <w:r>
        <w:rPr>
          <w:spacing w:val="-5"/>
          <w:w w:val="110"/>
          <w:vertAlign w:val="baseline"/>
        </w:rPr>
        <w:t> to</w:t>
      </w:r>
    </w:p>
    <w:p>
      <w:pPr>
        <w:pStyle w:val="BodyText"/>
        <w:spacing w:line="222" w:lineRule="exact"/>
      </w:pPr>
      <w:r>
        <w:rPr>
          <w:w w:val="110"/>
        </w:rPr>
        <w:t>36.6</w:t>
      </w:r>
      <w:r>
        <w:rPr>
          <w:spacing w:val="-5"/>
          <w:w w:val="110"/>
        </w:rPr>
        <w:t> </w:t>
      </w:r>
      <w:r>
        <w:rPr>
          <w:w w:val="110"/>
        </w:rPr>
        <w:t>Mg</w:t>
      </w:r>
      <w:r>
        <w:rPr>
          <w:spacing w:val="-5"/>
          <w:w w:val="110"/>
        </w:rPr>
        <w:t> </w:t>
      </w:r>
      <w:r>
        <w:rPr>
          <w:w w:val="110"/>
        </w:rPr>
        <w:t>C</w:t>
      </w:r>
      <w:r>
        <w:rPr>
          <w:spacing w:val="-6"/>
          <w:w w:val="110"/>
        </w:rPr>
        <w:t> </w:t>
      </w:r>
      <w:r>
        <w:rPr>
          <w:w w:val="110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50</w:t>
      </w:r>
      <w:r>
        <w:rPr>
          <w:spacing w:val="-6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</w:t>
      </w:r>
      <w:r>
        <w:rPr>
          <w:rFonts w:ascii="Arial" w:hAnsi="Arial"/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100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cm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depth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r>
        <w:rPr>
          <w:color w:val="2196D1"/>
          <w:w w:val="110"/>
          <w:vertAlign w:val="baseline"/>
        </w:rPr>
        <w:t>Fig.</w:t>
      </w:r>
      <w:r>
        <w:rPr>
          <w:color w:val="2196D1"/>
          <w:spacing w:val="-5"/>
          <w:w w:val="110"/>
          <w:vertAlign w:val="baseline"/>
        </w:rPr>
        <w:t> </w:t>
      </w:r>
      <w:r>
        <w:rPr>
          <w:color w:val="2196D1"/>
          <w:w w:val="110"/>
          <w:vertAlign w:val="baseline"/>
        </w:rPr>
        <w:t>S1</w:t>
      </w:r>
      <w:r>
        <w:rPr>
          <w:w w:val="110"/>
          <w:vertAlign w:val="baseline"/>
        </w:rPr>
        <w:t>).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Under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switchgrass,</w:t>
      </w:r>
      <w:r>
        <w:rPr>
          <w:spacing w:val="-6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SOC</w:t>
      </w:r>
    </w:p>
    <w:p>
      <w:pPr>
        <w:pStyle w:val="BodyText"/>
        <w:spacing w:line="271" w:lineRule="auto"/>
        <w:ind w:right="42"/>
      </w:pPr>
      <w:r>
        <w:rPr/>
        <w:t>stock increased at DeKalb, Fairfield, and Orr, but by a smaller </w:t>
      </w:r>
      <w:r>
        <w:rPr/>
        <w:t>magnitude</w:t>
      </w:r>
      <w:r>
        <w:rPr>
          <w:w w:val="110"/>
        </w:rPr>
        <w:t> compared to</w:t>
      </w:r>
      <w:r>
        <w:rPr>
          <w:spacing w:val="-2"/>
          <w:w w:val="110"/>
        </w:rPr>
        <w:t> </w:t>
      </w:r>
      <w:r>
        <w:rPr>
          <w:w w:val="110"/>
        </w:rPr>
        <w:t>miscanthus</w:t>
      </w:r>
      <w:r>
        <w:rPr>
          <w:spacing w:val="-1"/>
          <w:w w:val="110"/>
        </w:rPr>
        <w:t> </w:t>
      </w:r>
      <w:r>
        <w:rPr>
          <w:w w:val="110"/>
        </w:rPr>
        <w:t>(</w:t>
      </w:r>
      <w:r>
        <w:rPr>
          <w:color w:val="2196D1"/>
          <w:w w:val="110"/>
        </w:rPr>
        <w:t>Fig. S2</w:t>
      </w:r>
      <w:r>
        <w:rPr>
          <w:w w:val="110"/>
        </w:rPr>
        <w:t>). At</w:t>
      </w:r>
      <w:r>
        <w:rPr>
          <w:spacing w:val="-1"/>
          <w:w w:val="110"/>
        </w:rPr>
        <w:t> </w:t>
      </w:r>
      <w:r>
        <w:rPr>
          <w:w w:val="110"/>
        </w:rPr>
        <w:t>DeKalb,</w:t>
      </w:r>
      <w:r>
        <w:rPr>
          <w:spacing w:val="-1"/>
          <w:w w:val="110"/>
        </w:rPr>
        <w:t> </w:t>
      </w:r>
      <w:r>
        <w:rPr>
          <w:w w:val="110"/>
        </w:rPr>
        <w:t>SOC</w:t>
      </w:r>
      <w:r>
        <w:rPr>
          <w:spacing w:val="-1"/>
          <w:w w:val="110"/>
        </w:rPr>
        <w:t> </w:t>
      </w:r>
      <w:r>
        <w:rPr>
          <w:w w:val="110"/>
        </w:rPr>
        <w:t>stock</w:t>
      </w:r>
      <w:r>
        <w:rPr>
          <w:spacing w:val="-1"/>
          <w:w w:val="110"/>
        </w:rPr>
        <w:t> </w:t>
      </w:r>
      <w:r>
        <w:rPr>
          <w:w w:val="110"/>
        </w:rPr>
        <w:t>increased</w:t>
      </w:r>
      <w:r>
        <w:rPr>
          <w:spacing w:val="-1"/>
          <w:w w:val="110"/>
        </w:rPr>
        <w:t> </w:t>
      </w:r>
      <w:r>
        <w:rPr>
          <w:spacing w:val="-7"/>
          <w:w w:val="110"/>
        </w:rPr>
        <w:t>by</w:t>
      </w:r>
    </w:p>
    <w:p>
      <w:pPr>
        <w:pStyle w:val="BodyText"/>
        <w:spacing w:line="204" w:lineRule="exact"/>
      </w:pPr>
      <w:r>
        <w:rPr>
          <w:w w:val="110"/>
        </w:rPr>
        <w:t>14.3%</w:t>
      </w:r>
      <w:r>
        <w:rPr>
          <w:spacing w:val="16"/>
          <w:w w:val="110"/>
        </w:rPr>
        <w:t> </w:t>
      </w:r>
      <w:r>
        <w:rPr>
          <w:w w:val="110"/>
        </w:rPr>
        <w:t>from</w:t>
      </w:r>
      <w:r>
        <w:rPr>
          <w:spacing w:val="16"/>
          <w:w w:val="110"/>
        </w:rPr>
        <w:t> </w:t>
      </w:r>
      <w:r>
        <w:rPr>
          <w:w w:val="110"/>
        </w:rPr>
        <w:t>146.7</w:t>
      </w:r>
      <w:r>
        <w:rPr>
          <w:spacing w:val="17"/>
          <w:w w:val="110"/>
        </w:rPr>
        <w:t> </w:t>
      </w:r>
      <w:r>
        <w:rPr>
          <w:w w:val="110"/>
        </w:rPr>
        <w:t>to</w:t>
      </w:r>
      <w:r>
        <w:rPr>
          <w:spacing w:val="16"/>
          <w:w w:val="110"/>
        </w:rPr>
        <w:t> </w:t>
      </w:r>
      <w:r>
        <w:rPr>
          <w:w w:val="110"/>
        </w:rPr>
        <w:t>167.7</w:t>
      </w:r>
      <w:r>
        <w:rPr>
          <w:spacing w:val="17"/>
          <w:w w:val="110"/>
        </w:rPr>
        <w:t> </w:t>
      </w:r>
      <w:r>
        <w:rPr>
          <w:w w:val="110"/>
        </w:rPr>
        <w:t>Mg</w:t>
      </w:r>
      <w:r>
        <w:rPr>
          <w:spacing w:val="16"/>
          <w:w w:val="110"/>
        </w:rPr>
        <w:t> </w:t>
      </w:r>
      <w:r>
        <w:rPr>
          <w:w w:val="110"/>
        </w:rPr>
        <w:t>C</w:t>
      </w:r>
      <w:r>
        <w:rPr>
          <w:spacing w:val="16"/>
          <w:w w:val="110"/>
        </w:rPr>
        <w:t> </w:t>
      </w:r>
      <w:r>
        <w:rPr>
          <w:w w:val="110"/>
        </w:rPr>
        <w:t>ha</w:t>
      </w:r>
      <w:r>
        <w:rPr>
          <w:rFonts w:asci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16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16"/>
          <w:w w:val="110"/>
          <w:vertAlign w:val="baseline"/>
        </w:rPr>
        <w:t> </w:t>
      </w:r>
      <w:r>
        <w:rPr>
          <w:w w:val="110"/>
          <w:vertAlign w:val="baseline"/>
        </w:rPr>
        <w:t>an</w:t>
      </w:r>
      <w:r>
        <w:rPr>
          <w:spacing w:val="15"/>
          <w:w w:val="110"/>
          <w:vertAlign w:val="baseline"/>
        </w:rPr>
        <w:t> </w:t>
      </w:r>
      <w:r>
        <w:rPr>
          <w:w w:val="110"/>
          <w:vertAlign w:val="baseline"/>
        </w:rPr>
        <w:t>increase</w:t>
      </w:r>
      <w:r>
        <w:rPr>
          <w:spacing w:val="18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16"/>
          <w:w w:val="110"/>
          <w:vertAlign w:val="baseline"/>
        </w:rPr>
        <w:t> </w:t>
      </w:r>
      <w:r>
        <w:rPr>
          <w:w w:val="110"/>
          <w:vertAlign w:val="baseline"/>
        </w:rPr>
        <w:t>25.9</w:t>
      </w:r>
      <w:r>
        <w:rPr>
          <w:spacing w:val="16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to</w:t>
      </w:r>
    </w:p>
    <w:p>
      <w:pPr>
        <w:pStyle w:val="BodyText"/>
        <w:spacing w:line="218" w:lineRule="auto"/>
        <w:ind w:right="41"/>
      </w:pPr>
      <w:r>
        <w:rPr>
          <w:w w:val="110"/>
        </w:rPr>
        <w:t>31.4 Mg C 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 detected at 30 </w:t>
      </w:r>
      <w:r>
        <w:rPr>
          <w:rFonts w:ascii="Arial" w:hAnsi="Arial"/>
          <w:w w:val="110"/>
          <w:vertAlign w:val="baseline"/>
        </w:rPr>
        <w:t>–</w:t>
      </w:r>
      <w:r>
        <w:rPr>
          <w:rFonts w:ascii="Arial" w:hAnsi="Arial"/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50 cm depth. Though total SOC stock increased</w:t>
      </w:r>
      <w:r>
        <w:rPr>
          <w:w w:val="110"/>
          <w:vertAlign w:val="baseline"/>
        </w:rPr>
        <w:t> by</w:t>
      </w:r>
      <w:r>
        <w:rPr>
          <w:w w:val="110"/>
          <w:vertAlign w:val="baseline"/>
        </w:rPr>
        <w:t> 18.3%</w:t>
      </w:r>
      <w:r>
        <w:rPr>
          <w:w w:val="110"/>
          <w:vertAlign w:val="baseline"/>
        </w:rPr>
        <w:t> from</w:t>
      </w:r>
      <w:r>
        <w:rPr>
          <w:w w:val="110"/>
          <w:vertAlign w:val="baseline"/>
        </w:rPr>
        <w:t> 87.5</w:t>
      </w:r>
      <w:r>
        <w:rPr>
          <w:w w:val="110"/>
          <w:vertAlign w:val="baseline"/>
        </w:rPr>
        <w:t> to</w:t>
      </w:r>
      <w:r>
        <w:rPr>
          <w:w w:val="110"/>
          <w:vertAlign w:val="baseline"/>
        </w:rPr>
        <w:t> 103.5</w:t>
      </w:r>
      <w:r>
        <w:rPr>
          <w:w w:val="110"/>
          <w:vertAlign w:val="baseline"/>
        </w:rPr>
        <w:t> Mg</w:t>
      </w:r>
      <w:r>
        <w:rPr>
          <w:w w:val="110"/>
          <w:vertAlign w:val="baseline"/>
        </w:rPr>
        <w:t> C</w:t>
      </w:r>
      <w:r>
        <w:rPr>
          <w:w w:val="110"/>
          <w:vertAlign w:val="baseline"/>
        </w:rPr>
        <w:t> 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 over</w:t>
      </w:r>
      <w:r>
        <w:rPr>
          <w:w w:val="110"/>
          <w:vertAlign w:val="baseline"/>
        </w:rPr>
        <w:t> five</w:t>
      </w:r>
      <w:r>
        <w:rPr>
          <w:w w:val="110"/>
          <w:vertAlign w:val="baseline"/>
        </w:rPr>
        <w:t> years</w:t>
      </w:r>
      <w:r>
        <w:rPr>
          <w:w w:val="110"/>
          <w:vertAlign w:val="baseline"/>
        </w:rPr>
        <w:t> at Fairfield, no change in SOC content at a given depth was detected. At Orr,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SOC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stock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increased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25.7%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67.6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85.0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Mg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 increase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12.0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17.4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Mg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30</w:t>
      </w:r>
      <w:r>
        <w:rPr>
          <w:spacing w:val="-2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–</w:t>
      </w:r>
      <w:r>
        <w:rPr>
          <w:rFonts w:ascii="Arial" w:hAnsi="Arial"/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50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cm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depth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13">
        <w:r>
          <w:rPr>
            <w:color w:val="2196D1"/>
            <w:w w:val="110"/>
            <w:vertAlign w:val="baseline"/>
          </w:rPr>
          <w:t>Fig.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3</w:t>
        </w:r>
      </w:hyperlink>
      <w:r>
        <w:rPr>
          <w:w w:val="110"/>
          <w:vertAlign w:val="baseline"/>
        </w:rPr>
        <w:t>).</w:t>
      </w:r>
      <w:r>
        <w:rPr>
          <w:spacing w:val="-4"/>
          <w:w w:val="110"/>
          <w:vertAlign w:val="baseline"/>
        </w:rPr>
        <w:t> </w:t>
      </w:r>
      <w:r>
        <w:rPr>
          <w:spacing w:val="-5"/>
          <w:w w:val="105"/>
          <w:vertAlign w:val="baseline"/>
        </w:rPr>
        <w:t>SOC</w:t>
      </w:r>
    </w:p>
    <w:p>
      <w:pPr>
        <w:pStyle w:val="BodyText"/>
        <w:spacing w:line="273" w:lineRule="auto"/>
        <w:ind w:right="41"/>
      </w:pPr>
      <w:r>
        <w:rPr>
          <w:w w:val="110"/>
        </w:rPr>
        <w:t>did</w:t>
      </w:r>
      <w:r>
        <w:rPr>
          <w:spacing w:val="-7"/>
          <w:w w:val="110"/>
        </w:rPr>
        <w:t> </w:t>
      </w:r>
      <w:r>
        <w:rPr>
          <w:w w:val="110"/>
        </w:rPr>
        <w:t>not</w:t>
      </w:r>
      <w:r>
        <w:rPr>
          <w:spacing w:val="-7"/>
          <w:w w:val="110"/>
        </w:rPr>
        <w:t> </w:t>
      </w:r>
      <w:r>
        <w:rPr>
          <w:w w:val="110"/>
        </w:rPr>
        <w:t>change</w:t>
      </w:r>
      <w:r>
        <w:rPr>
          <w:spacing w:val="-8"/>
          <w:w w:val="110"/>
        </w:rPr>
        <w:t> </w:t>
      </w:r>
      <w:r>
        <w:rPr>
          <w:w w:val="110"/>
        </w:rPr>
        <w:t>significantly</w:t>
      </w:r>
      <w:r>
        <w:rPr>
          <w:spacing w:val="-7"/>
          <w:w w:val="110"/>
        </w:rPr>
        <w:t> </w:t>
      </w:r>
      <w:r>
        <w:rPr>
          <w:w w:val="110"/>
        </w:rPr>
        <w:t>between</w:t>
      </w:r>
      <w:r>
        <w:rPr>
          <w:spacing w:val="-7"/>
          <w:w w:val="110"/>
        </w:rPr>
        <w:t> </w:t>
      </w:r>
      <w:r>
        <w:rPr>
          <w:w w:val="110"/>
        </w:rPr>
        <w:t>2008</w:t>
      </w:r>
      <w:r>
        <w:rPr>
          <w:spacing w:val="-8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r>
        <w:rPr>
          <w:w w:val="110"/>
        </w:rPr>
        <w:t>2013</w:t>
      </w:r>
      <w:r>
        <w:rPr>
          <w:spacing w:val="-7"/>
          <w:w w:val="110"/>
        </w:rPr>
        <w:t> </w:t>
      </w:r>
      <w:r>
        <w:rPr>
          <w:w w:val="110"/>
        </w:rPr>
        <w:t>at</w:t>
      </w:r>
      <w:r>
        <w:rPr>
          <w:spacing w:val="-7"/>
          <w:w w:val="110"/>
        </w:rPr>
        <w:t> </w:t>
      </w:r>
      <w:r>
        <w:rPr>
          <w:w w:val="110"/>
        </w:rPr>
        <w:t>Champaign</w:t>
      </w:r>
      <w:r>
        <w:rPr>
          <w:spacing w:val="-8"/>
          <w:w w:val="110"/>
        </w:rPr>
        <w:t> </w:t>
      </w:r>
      <w:r>
        <w:rPr>
          <w:w w:val="110"/>
        </w:rPr>
        <w:t>with the</w:t>
      </w:r>
      <w:r>
        <w:rPr>
          <w:spacing w:val="-6"/>
          <w:w w:val="110"/>
        </w:rPr>
        <w:t> </w:t>
      </w:r>
      <w:r>
        <w:rPr>
          <w:w w:val="110"/>
        </w:rPr>
        <w:t>establishment</w:t>
      </w:r>
      <w:r>
        <w:rPr>
          <w:spacing w:val="-7"/>
          <w:w w:val="110"/>
        </w:rPr>
        <w:t> </w:t>
      </w:r>
      <w:r>
        <w:rPr>
          <w:w w:val="110"/>
        </w:rPr>
        <w:t>of</w:t>
      </w:r>
      <w:r>
        <w:rPr>
          <w:spacing w:val="-6"/>
          <w:w w:val="110"/>
        </w:rPr>
        <w:t> </w:t>
      </w:r>
      <w:r>
        <w:rPr>
          <w:w w:val="110"/>
        </w:rPr>
        <w:t>perennial</w:t>
      </w:r>
      <w:r>
        <w:rPr>
          <w:spacing w:val="-6"/>
          <w:w w:val="110"/>
        </w:rPr>
        <w:t> </w:t>
      </w:r>
      <w:r>
        <w:rPr>
          <w:w w:val="110"/>
        </w:rPr>
        <w:t>crops;</w:t>
      </w:r>
      <w:r>
        <w:rPr>
          <w:spacing w:val="-7"/>
          <w:w w:val="110"/>
        </w:rPr>
        <w:t> </w:t>
      </w:r>
      <w:r>
        <w:rPr>
          <w:w w:val="110"/>
        </w:rPr>
        <w:t>however,</w:t>
      </w:r>
      <w:r>
        <w:rPr>
          <w:spacing w:val="-6"/>
          <w:w w:val="110"/>
        </w:rPr>
        <w:t> </w:t>
      </w:r>
      <w:r>
        <w:rPr>
          <w:w w:val="110"/>
        </w:rPr>
        <w:t>this</w:t>
      </w:r>
      <w:r>
        <w:rPr>
          <w:spacing w:val="-7"/>
          <w:w w:val="110"/>
        </w:rPr>
        <w:t> </w:t>
      </w:r>
      <w:r>
        <w:rPr>
          <w:w w:val="110"/>
        </w:rPr>
        <w:t>site</w:t>
      </w:r>
      <w:r>
        <w:rPr>
          <w:spacing w:val="-7"/>
          <w:w w:val="110"/>
        </w:rPr>
        <w:t> </w:t>
      </w:r>
      <w:r>
        <w:rPr>
          <w:w w:val="110"/>
        </w:rPr>
        <w:t>was</w:t>
      </w:r>
      <w:r>
        <w:rPr>
          <w:spacing w:val="-6"/>
          <w:w w:val="110"/>
        </w:rPr>
        <w:t> </w:t>
      </w:r>
      <w:r>
        <w:rPr>
          <w:w w:val="110"/>
        </w:rPr>
        <w:t>an</w:t>
      </w:r>
      <w:r>
        <w:rPr>
          <w:spacing w:val="-6"/>
          <w:w w:val="110"/>
        </w:rPr>
        <w:t> </w:t>
      </w:r>
      <w:r>
        <w:rPr>
          <w:w w:val="110"/>
        </w:rPr>
        <w:t>anomaly as SOC was higher under perennial crops than prairie, and prairie was not</w:t>
      </w:r>
      <w:r>
        <w:rPr>
          <w:w w:val="110"/>
        </w:rPr>
        <w:t> significantly</w:t>
      </w:r>
      <w:r>
        <w:rPr>
          <w:w w:val="110"/>
        </w:rPr>
        <w:t> different</w:t>
      </w:r>
      <w:r>
        <w:rPr>
          <w:w w:val="110"/>
        </w:rPr>
        <w:t> from</w:t>
      </w:r>
      <w:r>
        <w:rPr>
          <w:w w:val="110"/>
        </w:rPr>
        <w:t> maize.</w:t>
      </w:r>
      <w:r>
        <w:rPr>
          <w:w w:val="110"/>
        </w:rPr>
        <w:t> The</w:t>
      </w:r>
      <w:r>
        <w:rPr>
          <w:w w:val="110"/>
        </w:rPr>
        <w:t> Champaign</w:t>
      </w:r>
      <w:r>
        <w:rPr>
          <w:w w:val="110"/>
        </w:rPr>
        <w:t> perennial</w:t>
      </w:r>
      <w:r>
        <w:rPr>
          <w:w w:val="110"/>
        </w:rPr>
        <w:t> site was higher in SOC than all other sites at initial sampling.</w:t>
      </w:r>
    </w:p>
    <w:p>
      <w:pPr>
        <w:pStyle w:val="BodyText"/>
        <w:spacing w:after="0" w:line="273" w:lineRule="auto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7" w:space="313"/>
            <w:col w:w="5114"/>
          </w:cols>
        </w:sectPr>
      </w:pPr>
    </w:p>
    <w:p>
      <w:pPr>
        <w:pStyle w:val="BodyText"/>
        <w:spacing w:before="24"/>
        <w:ind w:left="0"/>
        <w:jc w:val="left"/>
        <w:rPr>
          <w:sz w:val="20"/>
        </w:rPr>
      </w:pPr>
    </w:p>
    <w:p>
      <w:pPr>
        <w:spacing w:line="240" w:lineRule="auto"/>
        <w:ind w:left="7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71898" cy="5349240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1898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61" w:lineRule="auto" w:before="149"/>
        <w:ind w:left="43" w:right="42" w:hanging="1"/>
        <w:jc w:val="both"/>
        <w:rPr>
          <w:sz w:val="14"/>
        </w:rPr>
      </w:pPr>
      <w:bookmarkStart w:name="_bookmark12" w:id="23"/>
      <w:bookmarkEnd w:id="23"/>
      <w:r>
        <w:rPr/>
      </w:r>
      <w:r>
        <w:rPr>
          <w:b/>
          <w:w w:val="115"/>
          <w:sz w:val="14"/>
        </w:rPr>
        <w:t>Fig. 2.</w:t>
      </w:r>
      <w:r>
        <w:rPr>
          <w:b/>
          <w:spacing w:val="19"/>
          <w:w w:val="115"/>
          <w:sz w:val="14"/>
        </w:rPr>
        <w:t> </w:t>
      </w:r>
      <w:r>
        <w:rPr>
          <w:w w:val="115"/>
          <w:sz w:val="14"/>
        </w:rPr>
        <w:t>Comparison of SOC stocks content (Mg C ha</w:t>
      </w:r>
      <w:r>
        <w:rPr>
          <w:rFonts w:ascii="Lucida Sans Unicode" w:hAnsi="Lucida Sans Unicode"/>
          <w:w w:val="115"/>
          <w:sz w:val="14"/>
          <w:vertAlign w:val="superscript"/>
        </w:rPr>
        <w:t>-</w:t>
      </w:r>
      <w:r>
        <w:rPr>
          <w:w w:val="115"/>
          <w:sz w:val="14"/>
          <w:vertAlign w:val="superscript"/>
        </w:rPr>
        <w:t>1</w:t>
      </w:r>
      <w:r>
        <w:rPr>
          <w:w w:val="115"/>
          <w:sz w:val="14"/>
          <w:vertAlign w:val="baseline"/>
        </w:rPr>
        <w:t>) by depth intervals (0 </w:t>
      </w:r>
      <w:r>
        <w:rPr>
          <w:rFonts w:ascii="Arial" w:hAnsi="Arial"/>
          <w:w w:val="115"/>
          <w:sz w:val="14"/>
          <w:vertAlign w:val="baseline"/>
        </w:rPr>
        <w:t>–</w:t>
      </w:r>
      <w:r>
        <w:rPr>
          <w:rFonts w:ascii="Arial" w:hAnsi="Arial"/>
          <w:spacing w:val="-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10 cm, 10 </w:t>
      </w:r>
      <w:r>
        <w:rPr>
          <w:rFonts w:ascii="Arial" w:hAnsi="Arial"/>
          <w:w w:val="115"/>
          <w:sz w:val="14"/>
          <w:vertAlign w:val="baseline"/>
        </w:rPr>
        <w:t>–</w:t>
      </w:r>
      <w:r>
        <w:rPr>
          <w:rFonts w:ascii="Arial" w:hAnsi="Arial"/>
          <w:spacing w:val="-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30 cm, 30 </w:t>
      </w:r>
      <w:r>
        <w:rPr>
          <w:rFonts w:ascii="Arial" w:hAnsi="Arial"/>
          <w:w w:val="115"/>
          <w:sz w:val="14"/>
          <w:vertAlign w:val="baseline"/>
        </w:rPr>
        <w:t>–</w:t>
      </w:r>
      <w:r>
        <w:rPr>
          <w:rFonts w:ascii="Arial" w:hAnsi="Arial"/>
          <w:spacing w:val="-5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50 cm, 50 </w:t>
      </w:r>
      <w:r>
        <w:rPr>
          <w:rFonts w:ascii="Arial" w:hAnsi="Arial"/>
          <w:w w:val="115"/>
          <w:sz w:val="14"/>
          <w:vertAlign w:val="baseline"/>
        </w:rPr>
        <w:t>–</w:t>
      </w:r>
      <w:r>
        <w:rPr>
          <w:rFonts w:ascii="Arial" w:hAnsi="Arial"/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100 cm) between cropping systems (maize, miscanthus,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switchgrass,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prairie)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across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all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sites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within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each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site.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Values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reported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are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estimated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marginal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means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obtained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from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the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linear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mixed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effect</w:t>
      </w:r>
      <w:r>
        <w:rPr>
          <w:spacing w:val="-1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model, with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land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use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cropping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systems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as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fixed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effect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and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age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(number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of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years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since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establishment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of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bioenergy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crops)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nested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within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site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(for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across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all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sites)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or</w:t>
      </w:r>
      <w:r>
        <w:rPr>
          <w:spacing w:val="-2"/>
          <w:w w:val="115"/>
          <w:sz w:val="14"/>
          <w:vertAlign w:val="baseline"/>
        </w:rPr>
        <w:t> </w:t>
      </w:r>
      <w:r>
        <w:rPr>
          <w:spacing w:val="-5"/>
          <w:w w:val="115"/>
          <w:sz w:val="14"/>
          <w:vertAlign w:val="baseline"/>
        </w:rPr>
        <w:t>age</w:t>
      </w:r>
    </w:p>
    <w:p>
      <w:pPr>
        <w:spacing w:line="213" w:lineRule="auto" w:before="6"/>
        <w:ind w:left="43" w:right="42" w:firstLine="0"/>
        <w:jc w:val="both"/>
        <w:rPr>
          <w:sz w:val="14"/>
        </w:rPr>
      </w:pPr>
      <w:r>
        <w:rPr>
          <w:w w:val="110"/>
          <w:sz w:val="14"/>
        </w:rPr>
        <w:t>(within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each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site)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as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random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effects,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fitted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to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observations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from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both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2008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2013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sampling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dates.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Error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bars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represent</w:t>
      </w:r>
      <w:r>
        <w:rPr>
          <w:spacing w:val="16"/>
          <w:w w:val="110"/>
          <w:sz w:val="14"/>
        </w:rPr>
        <w:t> </w:t>
      </w:r>
      <w:r>
        <w:rPr>
          <w:rFonts w:ascii="Lucida Sans Unicode" w:hAnsi="Lucida Sans Unicode"/>
          <w:w w:val="110"/>
          <w:sz w:val="14"/>
        </w:rPr>
        <w:t>± </w:t>
      </w:r>
      <w:r>
        <w:rPr>
          <w:w w:val="110"/>
          <w:sz w:val="14"/>
        </w:rPr>
        <w:t>standard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error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of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the</w:t>
      </w:r>
      <w:r>
        <w:rPr>
          <w:spacing w:val="16"/>
          <w:w w:val="110"/>
          <w:sz w:val="14"/>
        </w:rPr>
        <w:t> </w:t>
      </w:r>
      <w:r>
        <w:rPr>
          <w:w w:val="110"/>
          <w:sz w:val="14"/>
        </w:rPr>
        <w:t>mean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and</w:t>
      </w:r>
      <w:r>
        <w:rPr>
          <w:spacing w:val="15"/>
          <w:w w:val="110"/>
          <w:sz w:val="14"/>
        </w:rPr>
        <w:t> </w:t>
      </w:r>
      <w:r>
        <w:rPr>
          <w:w w:val="110"/>
          <w:sz w:val="14"/>
        </w:rPr>
        <w:t>lower-case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letters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represent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differences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among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crop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types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(</w:t>
      </w:r>
      <w:r>
        <w:rPr>
          <w:i/>
          <w:w w:val="110"/>
          <w:sz w:val="14"/>
        </w:rPr>
        <w:t>p</w:t>
      </w:r>
      <w:r>
        <w:rPr>
          <w:i/>
          <w:spacing w:val="25"/>
          <w:w w:val="110"/>
          <w:sz w:val="14"/>
        </w:rPr>
        <w:t> </w:t>
      </w:r>
      <w:r>
        <w:rPr>
          <w:rFonts w:ascii="Lucida Sans Unicode" w:hAnsi="Lucida Sans Unicode"/>
          <w:w w:val="110"/>
          <w:sz w:val="14"/>
        </w:rPr>
        <w:t>&lt; </w:t>
      </w:r>
      <w:r>
        <w:rPr>
          <w:w w:val="110"/>
          <w:sz w:val="14"/>
        </w:rPr>
        <w:t>0.05)</w:t>
      </w:r>
      <w:r>
        <w:rPr>
          <w:spacing w:val="24"/>
          <w:w w:val="110"/>
          <w:sz w:val="14"/>
        </w:rPr>
        <w:t> </w:t>
      </w:r>
      <w:r>
        <w:rPr>
          <w:w w:val="110"/>
          <w:sz w:val="14"/>
        </w:rPr>
        <w:t>at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each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depth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within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each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site</w:t>
      </w:r>
      <w:r>
        <w:rPr>
          <w:spacing w:val="24"/>
          <w:w w:val="110"/>
          <w:sz w:val="14"/>
        </w:rPr>
        <w:t> </w:t>
      </w:r>
      <w:r>
        <w:rPr>
          <w:w w:val="110"/>
          <w:sz w:val="14"/>
        </w:rPr>
        <w:t>or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across</w:t>
      </w:r>
      <w:r>
        <w:rPr>
          <w:spacing w:val="25"/>
          <w:w w:val="110"/>
          <w:sz w:val="14"/>
        </w:rPr>
        <w:t> </w:t>
      </w:r>
      <w:r>
        <w:rPr>
          <w:w w:val="110"/>
          <w:sz w:val="14"/>
        </w:rPr>
        <w:t>all</w:t>
      </w:r>
      <w:r>
        <w:rPr>
          <w:spacing w:val="27"/>
          <w:w w:val="110"/>
          <w:sz w:val="14"/>
        </w:rPr>
        <w:t> </w:t>
      </w:r>
      <w:r>
        <w:rPr>
          <w:w w:val="110"/>
          <w:sz w:val="14"/>
        </w:rPr>
        <w:t>sites.</w:t>
      </w:r>
    </w:p>
    <w:p>
      <w:pPr>
        <w:pStyle w:val="BodyText"/>
        <w:spacing w:before="3"/>
        <w:ind w:left="0"/>
        <w:jc w:val="left"/>
        <w:rPr>
          <w:sz w:val="13"/>
        </w:rPr>
      </w:pPr>
    </w:p>
    <w:p>
      <w:pPr>
        <w:pStyle w:val="BodyText"/>
        <w:spacing w:after="0"/>
        <w:jc w:val="left"/>
        <w:rPr>
          <w:sz w:val="13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91" w:after="0"/>
        <w:ind w:left="408" w:right="0" w:hanging="365"/>
        <w:jc w:val="left"/>
        <w:rPr>
          <w:i/>
          <w:sz w:val="16"/>
        </w:rPr>
      </w:pPr>
      <w:bookmarkStart w:name="3.4 Soil carbon isotopic signature" w:id="24"/>
      <w:bookmarkEnd w:id="24"/>
      <w:r>
        <w:rPr/>
      </w:r>
      <w:r>
        <w:rPr>
          <w:i/>
          <w:sz w:val="16"/>
        </w:rPr>
        <w:t>Soil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carbon</w:t>
      </w:r>
      <w:r>
        <w:rPr>
          <w:i/>
          <w:spacing w:val="9"/>
          <w:sz w:val="16"/>
        </w:rPr>
        <w:t> </w:t>
      </w:r>
      <w:r>
        <w:rPr>
          <w:i/>
          <w:sz w:val="16"/>
        </w:rPr>
        <w:t>isotopic</w:t>
      </w:r>
      <w:r>
        <w:rPr>
          <w:i/>
          <w:spacing w:val="9"/>
          <w:sz w:val="16"/>
        </w:rPr>
        <w:t> </w:t>
      </w:r>
      <w:r>
        <w:rPr>
          <w:i/>
          <w:spacing w:val="-2"/>
          <w:sz w:val="16"/>
        </w:rPr>
        <w:t>signature</w:t>
      </w:r>
    </w:p>
    <w:p>
      <w:pPr>
        <w:pStyle w:val="BodyText"/>
        <w:spacing w:before="50"/>
        <w:ind w:left="0"/>
        <w:jc w:val="left"/>
        <w:rPr>
          <w:i/>
        </w:rPr>
      </w:pPr>
    </w:p>
    <w:p>
      <w:pPr>
        <w:pStyle w:val="BodyText"/>
        <w:spacing w:line="273" w:lineRule="auto"/>
        <w:ind w:firstLine="239"/>
      </w:pPr>
      <w:r>
        <w:rPr/>
        <w:t>Regardless of establishment year, </w:t>
      </w:r>
      <w:r>
        <w:rPr>
          <w:rFonts w:ascii="Arial" w:hAnsi="Arial"/>
        </w:rPr>
        <w:t>δ</w:t>
      </w:r>
      <w:r>
        <w:rPr>
          <w:vertAlign w:val="superscript"/>
        </w:rPr>
        <w:t>13</w:t>
      </w:r>
      <w:r>
        <w:rPr>
          <w:vertAlign w:val="baseline"/>
        </w:rPr>
        <w:t>C of SOC in surface soils (0 </w:t>
      </w:r>
      <w:r>
        <w:rPr>
          <w:rFonts w:ascii="Arial" w:hAnsi="Arial"/>
          <w:vertAlign w:val="baseline"/>
        </w:rPr>
        <w:t>– </w:t>
      </w:r>
      <w:r>
        <w:rPr>
          <w:vertAlign w:val="baseline"/>
        </w:rPr>
        <w:t>30</w:t>
      </w:r>
      <w:r>
        <w:rPr>
          <w:w w:val="110"/>
          <w:vertAlign w:val="baseline"/>
        </w:rPr>
        <w:t> cm)</w:t>
      </w:r>
      <w:r>
        <w:rPr>
          <w:w w:val="110"/>
          <w:vertAlign w:val="baseline"/>
        </w:rPr>
        <w:t> increased</w:t>
      </w:r>
      <w:r>
        <w:rPr>
          <w:w w:val="110"/>
          <w:vertAlign w:val="baseline"/>
        </w:rPr>
        <w:t> (became</w:t>
      </w:r>
      <w:r>
        <w:rPr>
          <w:w w:val="110"/>
          <w:vertAlign w:val="baseline"/>
        </w:rPr>
        <w:t> less</w:t>
      </w:r>
      <w:r>
        <w:rPr>
          <w:w w:val="110"/>
          <w:vertAlign w:val="baseline"/>
        </w:rPr>
        <w:t> negative)</w:t>
      </w:r>
      <w:r>
        <w:rPr>
          <w:w w:val="110"/>
          <w:vertAlign w:val="baseline"/>
        </w:rPr>
        <w:t> between</w:t>
      </w:r>
      <w:r>
        <w:rPr>
          <w:w w:val="110"/>
          <w:vertAlign w:val="baseline"/>
        </w:rPr>
        <w:t> 2008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2013,</w:t>
      </w:r>
      <w:r>
        <w:rPr>
          <w:w w:val="110"/>
          <w:vertAlign w:val="baseline"/>
        </w:rPr>
        <w:t> indi-cating</w:t>
      </w:r>
      <w:r>
        <w:rPr>
          <w:w w:val="110"/>
          <w:vertAlign w:val="baseline"/>
        </w:rPr>
        <w:t> incorporation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new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-C</w:t>
      </w:r>
      <w:r>
        <w:rPr>
          <w:w w:val="110"/>
          <w:vertAlign w:val="baseline"/>
        </w:rPr>
        <w:t> into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soil</w:t>
      </w:r>
      <w:r>
        <w:rPr>
          <w:w w:val="110"/>
          <w:vertAlign w:val="baseline"/>
        </w:rPr>
        <w:t> (</w:t>
      </w:r>
      <w:hyperlink w:history="true" w:anchor="_bookmark14">
        <w:r>
          <w:rPr>
            <w:color w:val="2196D1"/>
            <w:w w:val="110"/>
            <w:vertAlign w:val="baseline"/>
          </w:rPr>
          <w:t>Table</w:t>
        </w:r>
        <w:r>
          <w:rPr>
            <w:color w:val="2196D1"/>
            <w:w w:val="110"/>
            <w:vertAlign w:val="baseline"/>
          </w:rPr>
          <w:t> 2</w:t>
        </w:r>
      </w:hyperlink>
      <w:r>
        <w:rPr>
          <w:w w:val="110"/>
          <w:vertAlign w:val="baseline"/>
        </w:rPr>
        <w:t>,</w:t>
      </w:r>
      <w:r>
        <w:rPr>
          <w:w w:val="110"/>
          <w:vertAlign w:val="baseline"/>
        </w:rPr>
        <w:t> </w:t>
      </w:r>
      <w:hyperlink w:history="true" w:anchor="_bookmark15">
        <w:r>
          <w:rPr>
            <w:color w:val="2196D1"/>
            <w:w w:val="110"/>
            <w:vertAlign w:val="baseline"/>
          </w:rPr>
          <w:t>Fig.</w:t>
        </w:r>
        <w:r>
          <w:rPr>
            <w:color w:val="2196D1"/>
            <w:w w:val="110"/>
            <w:vertAlign w:val="baseline"/>
          </w:rPr>
          <w:t> 4</w:t>
        </w:r>
      </w:hyperlink>
      <w:r>
        <w:rPr>
          <w:w w:val="110"/>
          <w:vertAlign w:val="baseline"/>
        </w:rPr>
        <w:t>).</w:t>
      </w:r>
      <w:r>
        <w:rPr>
          <w:w w:val="110"/>
          <w:vertAlign w:val="baseline"/>
        </w:rPr>
        <w:t> At Champaign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Dixon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Springs,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pre-establishment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soils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sampled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 2002, prior to planting miscanthus and switchgrass. All other locations were planted in 2002 or 2004 and evaluated between 2008 and 2013. Using</w:t>
      </w:r>
      <w:r>
        <w:rPr>
          <w:w w:val="110"/>
          <w:vertAlign w:val="baseline"/>
        </w:rPr>
        <w:t> a</w:t>
      </w:r>
      <w:r>
        <w:rPr>
          <w:w w:val="110"/>
          <w:vertAlign w:val="baseline"/>
        </w:rPr>
        <w:t> mixing</w:t>
      </w:r>
      <w:r>
        <w:rPr>
          <w:w w:val="110"/>
          <w:vertAlign w:val="baseline"/>
        </w:rPr>
        <w:t> model,</w:t>
      </w:r>
      <w:r>
        <w:rPr>
          <w:w w:val="110"/>
          <w:vertAlign w:val="baseline"/>
        </w:rPr>
        <w:t> we</w:t>
      </w:r>
      <w:r>
        <w:rPr>
          <w:w w:val="110"/>
          <w:vertAlign w:val="baseline"/>
        </w:rPr>
        <w:t> calculated</w:t>
      </w:r>
      <w:r>
        <w:rPr>
          <w:w w:val="110"/>
          <w:vertAlign w:val="baseline"/>
        </w:rPr>
        <w:t> that</w:t>
      </w:r>
      <w:r>
        <w:rPr>
          <w:w w:val="110"/>
          <w:vertAlign w:val="baseline"/>
        </w:rPr>
        <w:t> 21%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Dixon Springs</w:t>
      </w:r>
      <w:r>
        <w:rPr>
          <w:w w:val="110"/>
          <w:vertAlign w:val="baseline"/>
        </w:rPr>
        <w:t> was derived from miscanthus within six years</w:t>
      </w:r>
      <w:r>
        <w:rPr>
          <w:w w:val="110"/>
          <w:vertAlign w:val="baseline"/>
        </w:rPr>
        <w:t> (by 2008), and </w:t>
      </w:r>
      <w:r>
        <w:rPr>
          <w:vertAlign w:val="baseline"/>
        </w:rPr>
        <w:t>32% after eleven years (by 2013). At Dixon Springs, 13% of the SOC was</w:t>
      </w:r>
      <w:r>
        <w:rPr>
          <w:w w:val="110"/>
          <w:vertAlign w:val="baseline"/>
        </w:rPr>
        <w:t> derived</w:t>
      </w:r>
      <w:r>
        <w:rPr>
          <w:w w:val="110"/>
          <w:vertAlign w:val="baseline"/>
        </w:rPr>
        <w:t> from</w:t>
      </w:r>
      <w:r>
        <w:rPr>
          <w:w w:val="110"/>
          <w:vertAlign w:val="baseline"/>
        </w:rPr>
        <w:t> switchgrass</w:t>
      </w:r>
      <w:r>
        <w:rPr>
          <w:w w:val="110"/>
          <w:vertAlign w:val="baseline"/>
        </w:rPr>
        <w:t> within</w:t>
      </w:r>
      <w:r>
        <w:rPr>
          <w:w w:val="110"/>
          <w:vertAlign w:val="baseline"/>
        </w:rPr>
        <w:t> six</w:t>
      </w:r>
      <w:r>
        <w:rPr>
          <w:w w:val="110"/>
          <w:vertAlign w:val="baseline"/>
        </w:rPr>
        <w:t> years</w:t>
      </w:r>
      <w:r>
        <w:rPr>
          <w:w w:val="110"/>
          <w:vertAlign w:val="baseline"/>
        </w:rPr>
        <w:t> (by</w:t>
      </w:r>
      <w:r>
        <w:rPr>
          <w:w w:val="110"/>
          <w:vertAlign w:val="baseline"/>
        </w:rPr>
        <w:t> 2008)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19%</w:t>
      </w:r>
      <w:r>
        <w:rPr>
          <w:w w:val="110"/>
          <w:vertAlign w:val="baseline"/>
        </w:rPr>
        <w:t> within eleven years (by 2013). Similarly, in Champaign 14% of the SOC was derived</w:t>
      </w:r>
      <w:r>
        <w:rPr>
          <w:w w:val="110"/>
          <w:vertAlign w:val="baseline"/>
        </w:rPr>
        <w:t> from</w:t>
      </w:r>
      <w:r>
        <w:rPr>
          <w:w w:val="110"/>
          <w:vertAlign w:val="baseline"/>
        </w:rPr>
        <w:t> switchgrass</w:t>
      </w:r>
      <w:r>
        <w:rPr>
          <w:w w:val="110"/>
          <w:vertAlign w:val="baseline"/>
        </w:rPr>
        <w:t> by</w:t>
      </w:r>
      <w:r>
        <w:rPr>
          <w:w w:val="110"/>
          <w:vertAlign w:val="baseline"/>
        </w:rPr>
        <w:t> six</w:t>
      </w:r>
      <w:r>
        <w:rPr>
          <w:w w:val="110"/>
          <w:vertAlign w:val="baseline"/>
        </w:rPr>
        <w:t> years</w:t>
      </w:r>
      <w:r>
        <w:rPr>
          <w:w w:val="110"/>
          <w:vertAlign w:val="baseline"/>
        </w:rPr>
        <w:t> (2008),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amount</w:t>
      </w:r>
      <w:r>
        <w:rPr>
          <w:w w:val="110"/>
          <w:vertAlign w:val="baseline"/>
        </w:rPr>
        <w:t> of switchgrass-derived SOC nearly doubled in the following five years to 33%</w:t>
      </w:r>
      <w:r>
        <w:rPr>
          <w:w w:val="110"/>
          <w:vertAlign w:val="baseline"/>
        </w:rPr>
        <w:t> by</w:t>
      </w:r>
      <w:r>
        <w:rPr>
          <w:w w:val="110"/>
          <w:vertAlign w:val="baseline"/>
        </w:rPr>
        <w:t> 2013.</w:t>
      </w:r>
      <w:r>
        <w:rPr>
          <w:w w:val="110"/>
          <w:vertAlign w:val="baseline"/>
        </w:rPr>
        <w:t> For</w:t>
      </w:r>
      <w:r>
        <w:rPr>
          <w:w w:val="110"/>
          <w:vertAlign w:val="baseline"/>
        </w:rPr>
        <w:t> miscanthus</w:t>
      </w:r>
      <w:r>
        <w:rPr>
          <w:w w:val="110"/>
          <w:vertAlign w:val="baseline"/>
        </w:rPr>
        <w:t> plots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Champaign,</w:t>
      </w:r>
      <w:r>
        <w:rPr>
          <w:w w:val="110"/>
          <w:vertAlign w:val="baseline"/>
        </w:rPr>
        <w:t> however,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per-</w:t>
      </w:r>
      <w:r>
        <w:rPr>
          <w:spacing w:val="-2"/>
          <w:w w:val="110"/>
          <w:vertAlign w:val="baseline"/>
        </w:rPr>
        <w:t>centage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of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SOC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derived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from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C</w:t>
      </w:r>
      <w:r>
        <w:rPr>
          <w:spacing w:val="-2"/>
          <w:w w:val="110"/>
          <w:vertAlign w:val="subscript"/>
        </w:rPr>
        <w:t>4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plant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tissue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was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only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2%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in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2008,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and</w:t>
      </w:r>
      <w:r>
        <w:rPr>
          <w:spacing w:val="-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in </w:t>
      </w:r>
      <w:r>
        <w:rPr>
          <w:w w:val="110"/>
          <w:vertAlign w:val="baseline"/>
        </w:rPr>
        <w:t>this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case,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there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no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significant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difference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current</w:t>
      </w:r>
      <w:r>
        <w:rPr>
          <w:spacing w:val="-6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relative to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establishment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year.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2013,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contribution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23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4</w:t>
      </w:r>
      <w:r>
        <w:rPr>
          <w:spacing w:val="22"/>
          <w:w w:val="110"/>
          <w:vertAlign w:val="baseline"/>
        </w:rPr>
        <w:t> </w:t>
      </w:r>
      <w:r>
        <w:rPr>
          <w:w w:val="110"/>
          <w:vertAlign w:val="baseline"/>
        </w:rPr>
        <w:t>tissue</w:t>
      </w:r>
      <w:r>
        <w:rPr>
          <w:spacing w:val="22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had</w:t>
      </w:r>
    </w:p>
    <w:p>
      <w:pPr>
        <w:pStyle w:val="BodyText"/>
        <w:spacing w:before="91"/>
      </w:pPr>
      <w:r>
        <w:rPr/>
        <w:br w:type="column"/>
      </w:r>
      <w:r>
        <w:rPr>
          <w:w w:val="110"/>
        </w:rPr>
        <w:t>increased</w:t>
      </w:r>
      <w:r>
        <w:rPr>
          <w:spacing w:val="5"/>
          <w:w w:val="110"/>
        </w:rPr>
        <w:t> </w:t>
      </w:r>
      <w:r>
        <w:rPr>
          <w:w w:val="110"/>
        </w:rPr>
        <w:t>to</w:t>
      </w:r>
      <w:r>
        <w:rPr>
          <w:spacing w:val="5"/>
          <w:w w:val="110"/>
        </w:rPr>
        <w:t> </w:t>
      </w:r>
      <w:r>
        <w:rPr>
          <w:spacing w:val="-4"/>
          <w:w w:val="110"/>
        </w:rPr>
        <w:t>22%.</w:t>
      </w:r>
    </w:p>
    <w:p>
      <w:pPr>
        <w:pStyle w:val="BodyText"/>
        <w:spacing w:line="256" w:lineRule="auto" w:before="26"/>
        <w:ind w:right="42" w:firstLine="239"/>
      </w:pPr>
      <w:r>
        <w:rPr>
          <w:w w:val="110"/>
        </w:rPr>
        <w:t>Perennial</w:t>
      </w:r>
      <w:r>
        <w:rPr>
          <w:spacing w:val="-11"/>
          <w:w w:val="110"/>
        </w:rPr>
        <w:t> </w:t>
      </w:r>
      <w:r>
        <w:rPr>
          <w:w w:val="110"/>
        </w:rPr>
        <w:t>bioenergy</w:t>
      </w:r>
      <w:r>
        <w:rPr>
          <w:spacing w:val="-11"/>
          <w:w w:val="110"/>
        </w:rPr>
        <w:t> </w:t>
      </w:r>
      <w:r>
        <w:rPr>
          <w:w w:val="110"/>
        </w:rPr>
        <w:t>cropping</w:t>
      </w:r>
      <w:r>
        <w:rPr>
          <w:spacing w:val="-11"/>
          <w:w w:val="110"/>
        </w:rPr>
        <w:t> </w:t>
      </w:r>
      <w:r>
        <w:rPr>
          <w:w w:val="110"/>
        </w:rPr>
        <w:t>systems</w:t>
      </w:r>
      <w:r>
        <w:rPr>
          <w:spacing w:val="-11"/>
          <w:w w:val="110"/>
        </w:rPr>
        <w:t> </w:t>
      </w:r>
      <w:r>
        <w:rPr>
          <w:w w:val="110"/>
        </w:rPr>
        <w:t>were</w:t>
      </w:r>
      <w:r>
        <w:rPr>
          <w:spacing w:val="-11"/>
          <w:w w:val="110"/>
        </w:rPr>
        <w:t> </w:t>
      </w:r>
      <w:r>
        <w:rPr>
          <w:w w:val="110"/>
        </w:rPr>
        <w:t>established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DeKalb</w:t>
      </w:r>
      <w:r>
        <w:rPr>
          <w:spacing w:val="-11"/>
          <w:w w:val="110"/>
        </w:rPr>
        <w:t> </w:t>
      </w:r>
      <w:r>
        <w:rPr>
          <w:w w:val="110"/>
        </w:rPr>
        <w:t>in 2002,</w:t>
      </w:r>
      <w:r>
        <w:rPr>
          <w:w w:val="110"/>
        </w:rPr>
        <w:t> and</w:t>
      </w:r>
      <w:r>
        <w:rPr>
          <w:w w:val="110"/>
        </w:rPr>
        <w:t> in</w:t>
      </w:r>
      <w:r>
        <w:rPr>
          <w:w w:val="110"/>
        </w:rPr>
        <w:t> 2004</w:t>
      </w:r>
      <w:r>
        <w:rPr>
          <w:w w:val="110"/>
        </w:rPr>
        <w:t> for</w:t>
      </w:r>
      <w:r>
        <w:rPr>
          <w:w w:val="110"/>
        </w:rPr>
        <w:t> Havana,</w:t>
      </w:r>
      <w:r>
        <w:rPr>
          <w:w w:val="110"/>
        </w:rPr>
        <w:t> Orr,</w:t>
      </w:r>
      <w:r>
        <w:rPr>
          <w:w w:val="110"/>
        </w:rPr>
        <w:t> Brownstown,</w:t>
      </w:r>
      <w:r>
        <w:rPr>
          <w:w w:val="110"/>
        </w:rPr>
        <w:t> and</w:t>
      </w:r>
      <w:r>
        <w:rPr>
          <w:w w:val="110"/>
        </w:rPr>
        <w:t> Fairfield.</w:t>
      </w:r>
      <w:r>
        <w:rPr>
          <w:w w:val="110"/>
        </w:rPr>
        <w:t> Sites planted</w:t>
      </w:r>
      <w:r>
        <w:rPr>
          <w:spacing w:val="15"/>
          <w:w w:val="110"/>
        </w:rPr>
        <w:t> </w:t>
      </w:r>
      <w:r>
        <w:rPr>
          <w:w w:val="110"/>
        </w:rPr>
        <w:t>in</w:t>
      </w:r>
      <w:r>
        <w:rPr>
          <w:spacing w:val="15"/>
          <w:w w:val="110"/>
        </w:rPr>
        <w:t> </w:t>
      </w:r>
      <w:r>
        <w:rPr>
          <w:w w:val="110"/>
        </w:rPr>
        <w:t>2004</w:t>
      </w:r>
      <w:r>
        <w:rPr>
          <w:spacing w:val="15"/>
          <w:w w:val="110"/>
        </w:rPr>
        <w:t> </w:t>
      </w:r>
      <w:r>
        <w:rPr>
          <w:w w:val="110"/>
        </w:rPr>
        <w:t>were</w:t>
      </w:r>
      <w:r>
        <w:rPr>
          <w:spacing w:val="16"/>
          <w:w w:val="110"/>
        </w:rPr>
        <w:t> </w:t>
      </w:r>
      <w:r>
        <w:rPr>
          <w:w w:val="110"/>
        </w:rPr>
        <w:t>significantly</w:t>
      </w:r>
      <w:r>
        <w:rPr>
          <w:spacing w:val="15"/>
          <w:w w:val="110"/>
        </w:rPr>
        <w:t> </w:t>
      </w:r>
      <w:r>
        <w:rPr>
          <w:w w:val="110"/>
        </w:rPr>
        <w:t>less</w:t>
      </w:r>
      <w:r>
        <w:rPr>
          <w:spacing w:val="15"/>
          <w:w w:val="110"/>
        </w:rPr>
        <w:t> </w:t>
      </w:r>
      <w:r>
        <w:rPr>
          <w:rFonts w:ascii="Palatino Linotype" w:hAnsi="Palatino Linotype"/>
          <w:i/>
          <w:w w:val="110"/>
        </w:rPr>
        <w:t>δ</w:t>
      </w:r>
      <w:r>
        <w:rPr>
          <w:w w:val="110"/>
          <w:vertAlign w:val="superscript"/>
        </w:rPr>
        <w:t>13</w:t>
      </w:r>
      <w:r>
        <w:rPr>
          <w:spacing w:val="15"/>
          <w:w w:val="110"/>
          <w:vertAlign w:val="baseline"/>
        </w:rPr>
        <w:t> </w:t>
      </w:r>
      <w:r>
        <w:rPr>
          <w:w w:val="110"/>
          <w:vertAlign w:val="baseline"/>
        </w:rPr>
        <w:t>depleted</w:t>
      </w:r>
      <w:r>
        <w:rPr>
          <w:spacing w:val="17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r>
        <w:rPr>
          <w:i/>
          <w:w w:val="110"/>
          <w:vertAlign w:val="baseline"/>
        </w:rPr>
        <w:t>p</w:t>
      </w:r>
      <w:r>
        <w:rPr>
          <w:i/>
          <w:spacing w:val="14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&lt;</w:t>
      </w:r>
      <w:r>
        <w:rPr>
          <w:rFonts w:ascii="Lucida Sans Unicode" w:hAnsi="Lucida Sans Unicode"/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0.05)</w:t>
      </w:r>
      <w:r>
        <w:rPr>
          <w:spacing w:val="16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14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the</w:t>
      </w:r>
    </w:p>
    <w:p>
      <w:pPr>
        <w:pStyle w:val="BodyText"/>
        <w:spacing w:line="154" w:lineRule="exact"/>
      </w:pPr>
      <w:r>
        <w:rPr>
          <w:w w:val="110"/>
        </w:rPr>
        <w:t>2008</w:t>
      </w:r>
      <w:r>
        <w:rPr>
          <w:spacing w:val="-11"/>
          <w:w w:val="110"/>
        </w:rPr>
        <w:t> </w:t>
      </w:r>
      <w:r>
        <w:rPr>
          <w:w w:val="110"/>
        </w:rPr>
        <w:t>sampling</w:t>
      </w:r>
      <w:r>
        <w:rPr>
          <w:spacing w:val="-11"/>
          <w:w w:val="110"/>
        </w:rPr>
        <w:t> </w:t>
      </w:r>
      <w:r>
        <w:rPr>
          <w:w w:val="110"/>
        </w:rPr>
        <w:t>than</w:t>
      </w:r>
      <w:r>
        <w:rPr>
          <w:spacing w:val="-11"/>
          <w:w w:val="110"/>
        </w:rPr>
        <w:t> </w:t>
      </w:r>
      <w:r>
        <w:rPr>
          <w:w w:val="110"/>
        </w:rPr>
        <w:t>sites</w:t>
      </w:r>
      <w:r>
        <w:rPr>
          <w:spacing w:val="-12"/>
          <w:w w:val="110"/>
        </w:rPr>
        <w:t> </w:t>
      </w:r>
      <w:r>
        <w:rPr>
          <w:w w:val="110"/>
        </w:rPr>
        <w:t>planted</w:t>
      </w:r>
      <w:r>
        <w:rPr>
          <w:spacing w:val="-10"/>
          <w:w w:val="110"/>
        </w:rPr>
        <w:t> </w:t>
      </w:r>
      <w:r>
        <w:rPr>
          <w:w w:val="110"/>
        </w:rPr>
        <w:t>in</w:t>
      </w:r>
      <w:r>
        <w:rPr>
          <w:spacing w:val="-11"/>
          <w:w w:val="110"/>
        </w:rPr>
        <w:t> </w:t>
      </w:r>
      <w:r>
        <w:rPr>
          <w:w w:val="110"/>
        </w:rPr>
        <w:t>2002.</w:t>
      </w:r>
      <w:r>
        <w:rPr>
          <w:spacing w:val="-12"/>
          <w:w w:val="110"/>
        </w:rPr>
        <w:t> </w:t>
      </w:r>
      <w:r>
        <w:rPr>
          <w:w w:val="110"/>
        </w:rPr>
        <w:t>All</w:t>
      </w:r>
      <w:r>
        <w:rPr>
          <w:spacing w:val="-12"/>
          <w:w w:val="110"/>
        </w:rPr>
        <w:t> </w:t>
      </w:r>
      <w:r>
        <w:rPr>
          <w:w w:val="110"/>
        </w:rPr>
        <w:t>sites</w:t>
      </w:r>
      <w:r>
        <w:rPr>
          <w:spacing w:val="-10"/>
          <w:w w:val="110"/>
        </w:rPr>
        <w:t> </w:t>
      </w:r>
      <w:r>
        <w:rPr>
          <w:w w:val="110"/>
        </w:rPr>
        <w:t>shifted</w:t>
      </w:r>
      <w:r>
        <w:rPr>
          <w:spacing w:val="-11"/>
          <w:w w:val="110"/>
        </w:rPr>
        <w:t> </w:t>
      </w:r>
      <w:r>
        <w:rPr>
          <w:w w:val="110"/>
        </w:rPr>
        <w:t>toward</w:t>
      </w:r>
      <w:r>
        <w:rPr>
          <w:spacing w:val="-12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spacing w:val="-5"/>
          <w:w w:val="110"/>
        </w:rPr>
        <w:t>C</w:t>
      </w:r>
      <w:r>
        <w:rPr>
          <w:spacing w:val="-5"/>
          <w:w w:val="110"/>
          <w:vertAlign w:val="subscript"/>
        </w:rPr>
        <w:t>4</w:t>
      </w:r>
      <w:r>
        <w:rPr>
          <w:spacing w:val="-5"/>
          <w:w w:val="110"/>
          <w:vertAlign w:val="baseline"/>
        </w:rPr>
        <w:t>-</w:t>
      </w:r>
    </w:p>
    <w:p>
      <w:pPr>
        <w:pStyle w:val="BodyText"/>
        <w:spacing w:line="256" w:lineRule="auto" w:before="25"/>
        <w:ind w:right="41"/>
      </w:pPr>
      <w:r>
        <w:rPr>
          <w:w w:val="110"/>
        </w:rPr>
        <w:t>derived</w:t>
      </w:r>
      <w:r>
        <w:rPr>
          <w:w w:val="110"/>
        </w:rPr>
        <w:t> SOC</w:t>
      </w:r>
      <w:r>
        <w:rPr>
          <w:w w:val="110"/>
        </w:rPr>
        <w:t> (i.e.,</w:t>
      </w:r>
      <w:r>
        <w:rPr>
          <w:w w:val="110"/>
        </w:rPr>
        <w:t> increasing;</w:t>
      </w:r>
      <w:r>
        <w:rPr>
          <w:w w:val="110"/>
        </w:rPr>
        <w:t> less</w:t>
      </w:r>
      <w:r>
        <w:rPr>
          <w:w w:val="110"/>
        </w:rPr>
        <w:t> negative</w:t>
      </w:r>
      <w:r>
        <w:rPr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C),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shift</w:t>
      </w:r>
      <w:r>
        <w:rPr>
          <w:w w:val="110"/>
          <w:vertAlign w:val="baseline"/>
        </w:rPr>
        <w:t> was statistically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significant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all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sites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except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Havana,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for switchgrass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all</w:t>
      </w:r>
      <w:r>
        <w:rPr>
          <w:spacing w:val="27"/>
          <w:w w:val="110"/>
          <w:vertAlign w:val="baseline"/>
        </w:rPr>
        <w:t> </w:t>
      </w:r>
      <w:r>
        <w:rPr>
          <w:w w:val="110"/>
          <w:vertAlign w:val="baseline"/>
        </w:rPr>
        <w:t>sites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except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Havana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25"/>
          <w:w w:val="110"/>
          <w:vertAlign w:val="baseline"/>
        </w:rPr>
        <w:t> </w:t>
      </w:r>
      <w:r>
        <w:rPr>
          <w:w w:val="110"/>
          <w:vertAlign w:val="baseline"/>
        </w:rPr>
        <w:t>Brownstown</w:t>
      </w:r>
      <w:r>
        <w:rPr>
          <w:spacing w:val="26"/>
          <w:w w:val="110"/>
          <w:vertAlign w:val="baseline"/>
        </w:rPr>
        <w:t> </w:t>
      </w:r>
      <w:r>
        <w:rPr>
          <w:w w:val="110"/>
          <w:vertAlign w:val="baseline"/>
        </w:rPr>
        <w:t>(p</w:t>
      </w:r>
      <w:r>
        <w:rPr>
          <w:spacing w:val="27"/>
          <w:w w:val="110"/>
          <w:vertAlign w:val="baseline"/>
        </w:rPr>
        <w:t> </w:t>
      </w:r>
      <w:r>
        <w:rPr>
          <w:rFonts w:ascii="Lucida Sans Unicode" w:hAnsi="Lucida Sans Unicode"/>
          <w:w w:val="110"/>
          <w:vertAlign w:val="baseline"/>
        </w:rPr>
        <w:t>&lt;</w:t>
      </w:r>
      <w:r>
        <w:rPr>
          <w:rFonts w:ascii="Lucida Sans Unicode" w:hAnsi="Lucida Sans Unicode"/>
          <w:spacing w:val="1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0.05).</w:t>
      </w:r>
    </w:p>
    <w:p>
      <w:pPr>
        <w:pStyle w:val="BodyText"/>
        <w:spacing w:line="154" w:lineRule="exact"/>
      </w:pPr>
      <w:r>
        <w:rPr>
          <w:w w:val="110"/>
        </w:rPr>
        <w:t>Havana</w:t>
      </w:r>
      <w:r>
        <w:rPr>
          <w:spacing w:val="17"/>
          <w:w w:val="110"/>
        </w:rPr>
        <w:t> </w:t>
      </w:r>
      <w:r>
        <w:rPr>
          <w:w w:val="110"/>
        </w:rPr>
        <w:t>and</w:t>
      </w:r>
      <w:r>
        <w:rPr>
          <w:spacing w:val="18"/>
          <w:w w:val="110"/>
        </w:rPr>
        <w:t> </w:t>
      </w:r>
      <w:r>
        <w:rPr>
          <w:w w:val="110"/>
        </w:rPr>
        <w:t>Brownstown</w:t>
      </w:r>
      <w:r>
        <w:rPr>
          <w:spacing w:val="18"/>
          <w:w w:val="110"/>
        </w:rPr>
        <w:t> </w:t>
      </w:r>
      <w:r>
        <w:rPr>
          <w:w w:val="110"/>
        </w:rPr>
        <w:t>had</w:t>
      </w:r>
      <w:r>
        <w:rPr>
          <w:spacing w:val="18"/>
          <w:w w:val="110"/>
        </w:rPr>
        <w:t> </w:t>
      </w:r>
      <w:r>
        <w:rPr>
          <w:w w:val="110"/>
        </w:rPr>
        <w:t>the</w:t>
      </w:r>
      <w:r>
        <w:rPr>
          <w:spacing w:val="19"/>
          <w:w w:val="110"/>
        </w:rPr>
        <w:t> </w:t>
      </w:r>
      <w:r>
        <w:rPr>
          <w:w w:val="110"/>
        </w:rPr>
        <w:t>least</w:t>
      </w:r>
      <w:r>
        <w:rPr>
          <w:spacing w:val="17"/>
          <w:w w:val="110"/>
        </w:rPr>
        <w:t> </w:t>
      </w:r>
      <w:r>
        <w:rPr>
          <w:w w:val="110"/>
        </w:rPr>
        <w:t>negative</w:t>
      </w:r>
      <w:r>
        <w:rPr>
          <w:spacing w:val="17"/>
          <w:w w:val="110"/>
        </w:rPr>
        <w:t> </w:t>
      </w:r>
      <w:r>
        <w:rPr>
          <w:w w:val="110"/>
        </w:rPr>
        <w:t>C</w:t>
      </w:r>
      <w:r>
        <w:rPr>
          <w:w w:val="110"/>
          <w:vertAlign w:val="subscript"/>
        </w:rPr>
        <w:t>4</w:t>
      </w:r>
      <w:r>
        <w:rPr>
          <w:spacing w:val="17"/>
          <w:w w:val="110"/>
          <w:vertAlign w:val="baseline"/>
        </w:rPr>
        <w:t> </w:t>
      </w:r>
      <w:r>
        <w:rPr>
          <w:w w:val="110"/>
          <w:vertAlign w:val="baseline"/>
        </w:rPr>
        <w:t>signature</w:t>
      </w:r>
      <w:r>
        <w:rPr>
          <w:spacing w:val="17"/>
          <w:w w:val="110"/>
          <w:vertAlign w:val="baseline"/>
        </w:rPr>
        <w:t> </w:t>
      </w:r>
      <w:r>
        <w:rPr>
          <w:w w:val="110"/>
          <w:vertAlign w:val="baseline"/>
        </w:rPr>
        <w:t>prior</w:t>
      </w:r>
      <w:r>
        <w:rPr>
          <w:spacing w:val="18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to</w:t>
      </w:r>
    </w:p>
    <w:p>
      <w:pPr>
        <w:pStyle w:val="BodyText"/>
        <w:spacing w:line="273" w:lineRule="auto" w:before="26"/>
        <w:ind w:right="41"/>
      </w:pPr>
      <w:r>
        <w:rPr>
          <w:w w:val="110"/>
        </w:rPr>
        <w:t>switchgrass planting.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-C accumulation under perennial crops ranged from 16 to 30% in miscanthus and 12 to 27% in switchgrass (</w:t>
      </w:r>
      <w:hyperlink w:history="true" w:anchor="_bookmark14">
        <w:r>
          <w:rPr>
            <w:color w:val="2196D1"/>
            <w:w w:val="110"/>
            <w:vertAlign w:val="baseline"/>
          </w:rPr>
          <w:t>Table 2</w:t>
        </w:r>
      </w:hyperlink>
      <w:r>
        <w:rPr>
          <w:w w:val="110"/>
          <w:vertAlign w:val="baseline"/>
        </w:rPr>
        <w:t>). Average</w:t>
      </w:r>
      <w:r>
        <w:rPr>
          <w:w w:val="110"/>
          <w:vertAlign w:val="baseline"/>
        </w:rPr>
        <w:t> accumulation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carbon</w:t>
      </w:r>
      <w:r>
        <w:rPr>
          <w:w w:val="110"/>
          <w:vertAlign w:val="baseline"/>
        </w:rPr>
        <w:t> was</w:t>
      </w:r>
      <w:r>
        <w:rPr>
          <w:w w:val="110"/>
          <w:vertAlign w:val="baseline"/>
        </w:rPr>
        <w:t> greater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miscanthus</w:t>
      </w:r>
      <w:r>
        <w:rPr>
          <w:w w:val="110"/>
          <w:vertAlign w:val="baseline"/>
        </w:rPr>
        <w:t> (24% increase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-derived</w:t>
      </w:r>
      <w:r>
        <w:rPr>
          <w:w w:val="110"/>
          <w:vertAlign w:val="baseline"/>
        </w:rPr>
        <w:t> SOC)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switchgrass</w:t>
      </w:r>
      <w:r>
        <w:rPr>
          <w:w w:val="110"/>
          <w:vertAlign w:val="baseline"/>
        </w:rPr>
        <w:t> (16%</w:t>
      </w:r>
      <w:r>
        <w:rPr>
          <w:w w:val="110"/>
          <w:vertAlign w:val="baseline"/>
        </w:rPr>
        <w:t> increase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-derived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SOC),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though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amount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accumulation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not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significantly different</w:t>
      </w:r>
      <w:r>
        <w:rPr>
          <w:w w:val="110"/>
          <w:vertAlign w:val="baseline"/>
        </w:rPr>
        <w:t> between</w:t>
      </w:r>
      <w:r>
        <w:rPr>
          <w:w w:val="110"/>
          <w:vertAlign w:val="baseline"/>
        </w:rPr>
        <w:t> plots</w:t>
      </w:r>
      <w:r>
        <w:rPr>
          <w:w w:val="110"/>
          <w:vertAlign w:val="baseline"/>
        </w:rPr>
        <w:t> established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2002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those</w:t>
      </w:r>
      <w:r>
        <w:rPr>
          <w:w w:val="110"/>
          <w:vertAlign w:val="baseline"/>
        </w:rPr>
        <w:t> established</w:t>
      </w:r>
      <w:r>
        <w:rPr>
          <w:w w:val="110"/>
          <w:vertAlign w:val="baseline"/>
        </w:rPr>
        <w:t> in 2004.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five-year</w:t>
      </w:r>
      <w:r>
        <w:rPr>
          <w:w w:val="110"/>
          <w:vertAlign w:val="baseline"/>
        </w:rPr>
        <w:t> accumulation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-derived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was</w:t>
      </w:r>
      <w:r>
        <w:rPr>
          <w:w w:val="110"/>
          <w:vertAlign w:val="baseline"/>
        </w:rPr>
        <w:t> highest</w:t>
      </w:r>
      <w:r>
        <w:rPr>
          <w:w w:val="110"/>
          <w:vertAlign w:val="baseline"/>
        </w:rPr>
        <w:t> at Havana and Orr, both established in 2004, but there was much greater variability in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-derived SOC at Havana. Havana had the strongest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 signal</w:t>
      </w:r>
      <w:r>
        <w:rPr>
          <w:spacing w:val="70"/>
          <w:w w:val="15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68"/>
          <w:w w:val="150"/>
          <w:vertAlign w:val="baseline"/>
        </w:rPr>
        <w:t> </w:t>
      </w:r>
      <w:r>
        <w:rPr>
          <w:w w:val="110"/>
          <w:vertAlign w:val="baseline"/>
        </w:rPr>
        <w:t>both</w:t>
      </w:r>
      <w:r>
        <w:rPr>
          <w:spacing w:val="70"/>
          <w:w w:val="15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69"/>
          <w:w w:val="15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70"/>
          <w:w w:val="15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69"/>
          <w:w w:val="150"/>
          <w:vertAlign w:val="baseline"/>
        </w:rPr>
        <w:t> </w:t>
      </w:r>
      <w:r>
        <w:rPr>
          <w:w w:val="110"/>
          <w:vertAlign w:val="baseline"/>
        </w:rPr>
        <w:t>switchgrass</w:t>
      </w:r>
      <w:r>
        <w:rPr>
          <w:spacing w:val="70"/>
          <w:w w:val="150"/>
          <w:vertAlign w:val="baseline"/>
        </w:rPr>
        <w:t> </w:t>
      </w:r>
      <w:r>
        <w:rPr>
          <w:w w:val="110"/>
          <w:vertAlign w:val="baseline"/>
        </w:rPr>
        <w:t>plots</w:t>
      </w:r>
      <w:r>
        <w:rPr>
          <w:spacing w:val="68"/>
          <w:w w:val="15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71"/>
          <w:w w:val="150"/>
          <w:vertAlign w:val="baseline"/>
        </w:rPr>
        <w:t> </w:t>
      </w:r>
      <w:r>
        <w:rPr>
          <w:spacing w:val="-2"/>
          <w:w w:val="110"/>
          <w:vertAlign w:val="baseline"/>
        </w:rPr>
        <w:t>initial</w:t>
      </w:r>
    </w:p>
    <w:p>
      <w:pPr>
        <w:pStyle w:val="BodyText"/>
        <w:spacing w:after="0" w:line="273" w:lineRule="auto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6" w:space="314"/>
            <w:col w:w="5114"/>
          </w:cols>
        </w:sectPr>
      </w:pPr>
    </w:p>
    <w:p>
      <w:pPr>
        <w:pStyle w:val="BodyText"/>
        <w:spacing w:before="6"/>
        <w:ind w:left="0"/>
        <w:jc w:val="left"/>
        <w:rPr>
          <w:sz w:val="10"/>
        </w:rPr>
      </w:pPr>
    </w:p>
    <w:p>
      <w:pPr>
        <w:pStyle w:val="BodyText"/>
        <w:spacing w:after="0"/>
        <w:jc w:val="left"/>
        <w:rPr>
          <w:sz w:val="10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BodyText"/>
        <w:spacing w:before="6"/>
        <w:ind w:left="0"/>
        <w:jc w:val="left"/>
        <w:rPr>
          <w:sz w:val="11"/>
        </w:r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09231" cy="1868424"/>
            <wp:effectExtent l="0" t="0" r="0" b="0"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9231" cy="186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32" w:lineRule="auto" w:before="151"/>
        <w:ind w:left="43" w:right="0" w:hanging="1"/>
        <w:jc w:val="both"/>
        <w:rPr>
          <w:sz w:val="14"/>
        </w:rPr>
      </w:pPr>
      <w:bookmarkStart w:name="_bookmark13" w:id="25"/>
      <w:bookmarkEnd w:id="25"/>
      <w:r>
        <w:rPr/>
      </w:r>
      <w:r>
        <w:rPr>
          <w:b/>
          <w:w w:val="110"/>
          <w:sz w:val="14"/>
        </w:rPr>
        <w:t>Fig. 3.</w:t>
      </w:r>
      <w:r>
        <w:rPr>
          <w:b/>
          <w:spacing w:val="38"/>
          <w:w w:val="110"/>
          <w:sz w:val="14"/>
        </w:rPr>
        <w:t> </w:t>
      </w:r>
      <w:r>
        <w:rPr>
          <w:w w:val="110"/>
          <w:sz w:val="14"/>
        </w:rPr>
        <w:t>Change in SOC stock (Mg C ha</w:t>
      </w:r>
      <w:r>
        <w:rPr>
          <w:rFonts w:ascii="Lucida Sans Unicode" w:hAnsi="Lucida Sans Unicode"/>
          <w:w w:val="110"/>
          <w:sz w:val="14"/>
          <w:vertAlign w:val="superscript"/>
        </w:rPr>
        <w:t>-</w:t>
      </w:r>
      <w:r>
        <w:rPr>
          <w:w w:val="110"/>
          <w:sz w:val="14"/>
          <w:vertAlign w:val="superscript"/>
        </w:rPr>
        <w:t>1</w:t>
      </w:r>
      <w:r>
        <w:rPr>
          <w:w w:val="110"/>
          <w:sz w:val="14"/>
          <w:vertAlign w:val="baseline"/>
        </w:rPr>
        <w:t>) under miscanthus (top) and switch-grass</w:t>
      </w:r>
      <w:r>
        <w:rPr>
          <w:w w:val="110"/>
          <w:sz w:val="14"/>
          <w:vertAlign w:val="baseline"/>
        </w:rPr>
        <w:t> (bottom)</w:t>
      </w:r>
      <w:r>
        <w:rPr>
          <w:w w:val="110"/>
          <w:sz w:val="14"/>
          <w:vertAlign w:val="baseline"/>
        </w:rPr>
        <w:t> from</w:t>
      </w:r>
      <w:r>
        <w:rPr>
          <w:w w:val="110"/>
          <w:sz w:val="14"/>
          <w:vertAlign w:val="baseline"/>
        </w:rPr>
        <w:t> 2008</w:t>
      </w:r>
      <w:r>
        <w:rPr>
          <w:w w:val="110"/>
          <w:sz w:val="14"/>
          <w:vertAlign w:val="baseline"/>
        </w:rPr>
        <w:t> to</w:t>
      </w:r>
      <w:r>
        <w:rPr>
          <w:w w:val="110"/>
          <w:sz w:val="14"/>
          <w:vertAlign w:val="baseline"/>
        </w:rPr>
        <w:t> 2013</w:t>
      </w:r>
      <w:r>
        <w:rPr>
          <w:w w:val="110"/>
          <w:sz w:val="14"/>
          <w:vertAlign w:val="baseline"/>
        </w:rPr>
        <w:t> within</w:t>
      </w:r>
      <w:r>
        <w:rPr>
          <w:w w:val="110"/>
          <w:sz w:val="14"/>
          <w:vertAlign w:val="baseline"/>
        </w:rPr>
        <w:t> each</w:t>
      </w:r>
      <w:r>
        <w:rPr>
          <w:w w:val="110"/>
          <w:sz w:val="14"/>
          <w:vertAlign w:val="baseline"/>
        </w:rPr>
        <w:t> site.</w:t>
      </w:r>
      <w:r>
        <w:rPr>
          <w:w w:val="110"/>
          <w:sz w:val="14"/>
          <w:vertAlign w:val="baseline"/>
        </w:rPr>
        <w:t> Error</w:t>
      </w:r>
      <w:r>
        <w:rPr>
          <w:w w:val="110"/>
          <w:sz w:val="14"/>
          <w:vertAlign w:val="baseline"/>
        </w:rPr>
        <w:t> bars</w:t>
      </w:r>
      <w:r>
        <w:rPr>
          <w:w w:val="110"/>
          <w:sz w:val="14"/>
          <w:vertAlign w:val="baseline"/>
        </w:rPr>
        <w:t> represent</w:t>
      </w:r>
      <w:r>
        <w:rPr>
          <w:w w:val="110"/>
          <w:sz w:val="14"/>
          <w:vertAlign w:val="baseline"/>
        </w:rPr>
        <w:t> </w:t>
      </w:r>
      <w:r>
        <w:rPr>
          <w:rFonts w:ascii="Lucida Sans Unicode" w:hAnsi="Lucida Sans Unicode"/>
          <w:w w:val="110"/>
          <w:sz w:val="14"/>
          <w:vertAlign w:val="baseline"/>
        </w:rPr>
        <w:t>± </w:t>
      </w:r>
      <w:r>
        <w:rPr>
          <w:w w:val="110"/>
          <w:sz w:val="14"/>
          <w:vertAlign w:val="baseline"/>
        </w:rPr>
        <w:t>standard error of the mean and significant changes between the two years </w:t>
      </w:r>
      <w:r>
        <w:rPr>
          <w:w w:val="110"/>
          <w:sz w:val="14"/>
          <w:vertAlign w:val="baseline"/>
        </w:rPr>
        <w:t>are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marked with asterisks (** </w:t>
      </w:r>
      <w:r>
        <w:rPr>
          <w:i/>
          <w:w w:val="110"/>
          <w:sz w:val="14"/>
          <w:vertAlign w:val="baseline"/>
        </w:rPr>
        <w:t>p </w:t>
      </w:r>
      <w:r>
        <w:rPr>
          <w:rFonts w:ascii="Lucida Sans Unicode" w:hAnsi="Lucida Sans Unicode"/>
          <w:w w:val="110"/>
          <w:sz w:val="14"/>
          <w:vertAlign w:val="baseline"/>
        </w:rPr>
        <w:t>&lt; </w:t>
      </w:r>
      <w:r>
        <w:rPr>
          <w:w w:val="110"/>
          <w:sz w:val="14"/>
          <w:vertAlign w:val="baseline"/>
        </w:rPr>
        <w:t>0.01; * for </w:t>
      </w:r>
      <w:r>
        <w:rPr>
          <w:i/>
          <w:w w:val="110"/>
          <w:sz w:val="14"/>
          <w:vertAlign w:val="baseline"/>
        </w:rPr>
        <w:t>p </w:t>
      </w:r>
      <w:r>
        <w:rPr>
          <w:rFonts w:ascii="Lucida Sans Unicode" w:hAnsi="Lucida Sans Unicode"/>
          <w:w w:val="110"/>
          <w:sz w:val="14"/>
          <w:vertAlign w:val="baseline"/>
        </w:rPr>
        <w:t>&lt; </w:t>
      </w:r>
      <w:r>
        <w:rPr>
          <w:w w:val="110"/>
          <w:sz w:val="14"/>
          <w:vertAlign w:val="baseline"/>
        </w:rPr>
        <w:t>0.05).</w:t>
      </w:r>
    </w:p>
    <w:p>
      <w:pPr>
        <w:pStyle w:val="BodyText"/>
        <w:spacing w:before="78"/>
        <w:ind w:left="0"/>
        <w:jc w:val="left"/>
        <w:rPr>
          <w:sz w:val="14"/>
        </w:rPr>
      </w:pPr>
    </w:p>
    <w:p>
      <w:pPr>
        <w:pStyle w:val="BodyText"/>
        <w:spacing w:line="256" w:lineRule="auto"/>
        <w:ind w:hanging="1"/>
        <w:rPr>
          <w:rFonts w:ascii="Lucida Sans Unicode" w:hAnsi="Lucida Sans Unicode"/>
        </w:rPr>
      </w:pPr>
      <w:r>
        <w:rPr>
          <w:w w:val="110"/>
        </w:rPr>
        <w:t>measurement</w:t>
      </w:r>
      <w:r>
        <w:rPr>
          <w:spacing w:val="-10"/>
          <w:w w:val="110"/>
        </w:rPr>
        <w:t> </w:t>
      </w:r>
      <w:r>
        <w:rPr>
          <w:w w:val="110"/>
        </w:rPr>
        <w:t>in</w:t>
      </w:r>
      <w:r>
        <w:rPr>
          <w:spacing w:val="-11"/>
          <w:w w:val="110"/>
        </w:rPr>
        <w:t> </w:t>
      </w:r>
      <w:r>
        <w:rPr>
          <w:w w:val="110"/>
        </w:rPr>
        <w:t>2008,</w:t>
      </w:r>
      <w:r>
        <w:rPr>
          <w:spacing w:val="-11"/>
          <w:w w:val="110"/>
        </w:rPr>
        <w:t> </w:t>
      </w:r>
      <w:r>
        <w:rPr>
          <w:w w:val="110"/>
        </w:rPr>
        <w:t>while</w:t>
      </w:r>
      <w:r>
        <w:rPr>
          <w:spacing w:val="-10"/>
          <w:w w:val="110"/>
        </w:rPr>
        <w:t> </w:t>
      </w:r>
      <w:r>
        <w:rPr>
          <w:w w:val="110"/>
        </w:rPr>
        <w:t>initial</w:t>
      </w:r>
      <w:r>
        <w:rPr>
          <w:spacing w:val="-11"/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Orr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similar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to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across-site average. The magnitude of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-C accumulation was not associated with</w:t>
      </w:r>
      <w:r>
        <w:rPr>
          <w:spacing w:val="8"/>
          <w:w w:val="110"/>
          <w:vertAlign w:val="baseline"/>
        </w:rPr>
        <w:t> </w:t>
      </w:r>
      <w:r>
        <w:rPr>
          <w:w w:val="110"/>
          <w:vertAlign w:val="baseline"/>
        </w:rPr>
        <w:t>soil</w:t>
      </w:r>
      <w:r>
        <w:rPr>
          <w:spacing w:val="7"/>
          <w:w w:val="110"/>
          <w:vertAlign w:val="baseline"/>
        </w:rPr>
        <w:t> </w:t>
      </w:r>
      <w:r>
        <w:rPr>
          <w:w w:val="110"/>
          <w:vertAlign w:val="baseline"/>
        </w:rPr>
        <w:t>classification.</w:t>
      </w:r>
      <w:r>
        <w:rPr>
          <w:spacing w:val="7"/>
          <w:w w:val="110"/>
          <w:vertAlign w:val="baseline"/>
        </w:rPr>
        <w:t> </w:t>
      </w:r>
      <w:r>
        <w:rPr>
          <w:w w:val="110"/>
          <w:vertAlign w:val="baseline"/>
        </w:rPr>
        <w:t>Furthermore,</w:t>
      </w:r>
      <w:r>
        <w:rPr>
          <w:spacing w:val="8"/>
          <w:w w:val="110"/>
          <w:vertAlign w:val="baseline"/>
        </w:rPr>
        <w:t> </w:t>
      </w:r>
      <w:r>
        <w:rPr>
          <w:w w:val="110"/>
          <w:vertAlign w:val="baseline"/>
        </w:rPr>
        <w:t>no</w:t>
      </w:r>
      <w:r>
        <w:rPr>
          <w:spacing w:val="7"/>
          <w:w w:val="110"/>
          <w:vertAlign w:val="baseline"/>
        </w:rPr>
        <w:t> </w:t>
      </w:r>
      <w:r>
        <w:rPr>
          <w:w w:val="110"/>
          <w:vertAlign w:val="baseline"/>
        </w:rPr>
        <w:t>correlation</w:t>
      </w:r>
      <w:r>
        <w:rPr>
          <w:spacing w:val="7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8"/>
          <w:w w:val="110"/>
          <w:vertAlign w:val="baseline"/>
        </w:rPr>
        <w:t> </w:t>
      </w:r>
      <w:r>
        <w:rPr>
          <w:w w:val="110"/>
          <w:vertAlign w:val="baseline"/>
        </w:rPr>
        <w:t>detected</w:t>
      </w:r>
      <w:r>
        <w:rPr>
          <w:spacing w:val="7"/>
          <w:w w:val="110"/>
          <w:vertAlign w:val="baseline"/>
        </w:rPr>
        <w:t> </w:t>
      </w:r>
      <w:r>
        <w:rPr>
          <w:w w:val="110"/>
          <w:vertAlign w:val="baseline"/>
        </w:rPr>
        <w:t>(p</w:t>
      </w:r>
      <w:r>
        <w:rPr>
          <w:spacing w:val="8"/>
          <w:w w:val="110"/>
          <w:vertAlign w:val="baseline"/>
        </w:rPr>
        <w:t> </w:t>
      </w:r>
      <w:r>
        <w:rPr>
          <w:rFonts w:ascii="Lucida Sans Unicode" w:hAnsi="Lucida Sans Unicode"/>
          <w:spacing w:val="-10"/>
          <w:w w:val="110"/>
          <w:vertAlign w:val="baseline"/>
        </w:rPr>
        <w:t>&gt;</w:t>
      </w:r>
    </w:p>
    <w:p>
      <w:pPr>
        <w:pStyle w:val="BodyText"/>
        <w:spacing w:line="155" w:lineRule="exact"/>
      </w:pPr>
      <w:r>
        <w:rPr>
          <w:w w:val="110"/>
        </w:rPr>
        <w:t>0.2)</w:t>
      </w:r>
      <w:r>
        <w:rPr>
          <w:spacing w:val="-7"/>
          <w:w w:val="110"/>
        </w:rPr>
        <w:t> </w:t>
      </w:r>
      <w:r>
        <w:rPr>
          <w:w w:val="110"/>
        </w:rPr>
        <w:t>between</w:t>
      </w:r>
      <w:r>
        <w:rPr>
          <w:spacing w:val="-7"/>
          <w:w w:val="110"/>
        </w:rPr>
        <w:t> </w:t>
      </w:r>
      <w:r>
        <w:rPr>
          <w:w w:val="110"/>
        </w:rPr>
        <w:t>aboveground</w:t>
      </w:r>
      <w:r>
        <w:rPr>
          <w:spacing w:val="-6"/>
          <w:w w:val="110"/>
        </w:rPr>
        <w:t> </w:t>
      </w:r>
      <w:r>
        <w:rPr>
          <w:w w:val="110"/>
        </w:rPr>
        <w:t>yield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8"/>
          <w:w w:val="110"/>
        </w:rPr>
        <w:t> </w:t>
      </w:r>
      <w:r>
        <w:rPr>
          <w:w w:val="110"/>
        </w:rPr>
        <w:t>carbon</w:t>
      </w:r>
      <w:r>
        <w:rPr>
          <w:spacing w:val="-6"/>
          <w:w w:val="110"/>
        </w:rPr>
        <w:t> </w:t>
      </w:r>
      <w:r>
        <w:rPr>
          <w:w w:val="110"/>
        </w:rPr>
        <w:t>stock</w:t>
      </w:r>
      <w:r>
        <w:rPr>
          <w:spacing w:val="-8"/>
          <w:w w:val="110"/>
        </w:rPr>
        <w:t> </w:t>
      </w:r>
      <w:r>
        <w:rPr>
          <w:w w:val="110"/>
        </w:rPr>
        <w:t>or</w:t>
      </w:r>
      <w:r>
        <w:rPr>
          <w:spacing w:val="-6"/>
          <w:w w:val="110"/>
        </w:rPr>
        <w:t> </w:t>
      </w:r>
      <w:r>
        <w:rPr>
          <w:w w:val="110"/>
        </w:rPr>
        <w:t>between</w:t>
      </w:r>
      <w:r>
        <w:rPr>
          <w:spacing w:val="-7"/>
          <w:w w:val="110"/>
        </w:rPr>
        <w:t> </w:t>
      </w:r>
      <w:r>
        <w:rPr>
          <w:w w:val="110"/>
        </w:rPr>
        <w:t>C</w:t>
      </w:r>
      <w:r>
        <w:rPr>
          <w:w w:val="110"/>
          <w:vertAlign w:val="subscript"/>
        </w:rPr>
        <w:t>4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carbo</w:t>
      </w:r>
      <w:r>
        <w:rPr>
          <w:spacing w:val="-2"/>
          <w:w w:val="110"/>
          <w:vertAlign w:val="baseline"/>
        </w:rPr>
        <w:t>n</w:t>
      </w:r>
    </w:p>
    <w:p>
      <w:pPr>
        <w:pStyle w:val="BodyText"/>
        <w:spacing w:line="273" w:lineRule="auto" w:before="25"/>
      </w:pPr>
      <w:r>
        <w:rPr>
          <w:w w:val="110"/>
        </w:rPr>
        <w:t>accumulation</w:t>
      </w:r>
      <w:r>
        <w:rPr>
          <w:spacing w:val="-13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carbon</w:t>
      </w:r>
      <w:r>
        <w:rPr>
          <w:spacing w:val="-11"/>
          <w:w w:val="110"/>
        </w:rPr>
        <w:t> </w:t>
      </w:r>
      <w:r>
        <w:rPr>
          <w:w w:val="110"/>
        </w:rPr>
        <w:t>stocks</w:t>
      </w:r>
      <w:r>
        <w:rPr>
          <w:spacing w:val="-11"/>
          <w:w w:val="110"/>
        </w:rPr>
        <w:t> </w:t>
      </w:r>
      <w:r>
        <w:rPr>
          <w:w w:val="110"/>
        </w:rPr>
        <w:t>at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2002-established</w:t>
      </w:r>
      <w:r>
        <w:rPr>
          <w:spacing w:val="-11"/>
          <w:w w:val="110"/>
        </w:rPr>
        <w:t> </w:t>
      </w:r>
      <w:r>
        <w:rPr>
          <w:w w:val="110"/>
        </w:rPr>
        <w:t>sites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DeKalb, Champaign, and Dixon Springs (</w:t>
      </w:r>
      <w:r>
        <w:rPr>
          <w:color w:val="2196D1"/>
          <w:w w:val="110"/>
        </w:rPr>
        <w:t>Supplemental Table 1</w:t>
      </w:r>
      <w:r>
        <w:rPr>
          <w:w w:val="110"/>
        </w:rPr>
        <w:t>).</w:t>
      </w:r>
    </w:p>
    <w:p>
      <w:pPr>
        <w:pStyle w:val="BodyText"/>
        <w:spacing w:before="2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87" w:val="left" w:leader="none"/>
        </w:tabs>
        <w:spacing w:line="240" w:lineRule="auto" w:before="0" w:after="0"/>
        <w:ind w:left="287" w:right="0" w:hanging="244"/>
        <w:jc w:val="both"/>
      </w:pPr>
      <w:bookmarkStart w:name="4 Discussion" w:id="26"/>
      <w:bookmarkEnd w:id="26"/>
      <w:r>
        <w:rPr>
          <w:b w:val="0"/>
        </w:rPr>
      </w:r>
      <w:r>
        <w:rPr>
          <w:spacing w:val="-2"/>
          <w:w w:val="110"/>
        </w:rPr>
        <w:t>Discussion</w:t>
      </w:r>
    </w:p>
    <w:p>
      <w:pPr>
        <w:pStyle w:val="BodyText"/>
        <w:spacing w:before="51"/>
        <w:ind w:left="0"/>
        <w:jc w:val="lef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71" w:lineRule="auto" w:before="0" w:after="0"/>
        <w:ind w:left="43" w:right="227" w:firstLine="0"/>
        <w:jc w:val="left"/>
        <w:rPr>
          <w:i/>
          <w:sz w:val="16"/>
        </w:rPr>
      </w:pPr>
      <w:bookmarkStart w:name="4.1 Differences in SOC stocks under nati" w:id="27"/>
      <w:bookmarkEnd w:id="27"/>
      <w:r>
        <w:rPr/>
      </w:r>
      <w:r>
        <w:rPr>
          <w:i/>
          <w:sz w:val="16"/>
        </w:rPr>
        <w:t>Differences in SOC stocks under native prairie relative to cropping</w:t>
      </w:r>
      <w:r>
        <w:rPr>
          <w:i/>
          <w:spacing w:val="40"/>
          <w:sz w:val="16"/>
        </w:rPr>
        <w:t> </w:t>
      </w:r>
      <w:r>
        <w:rPr>
          <w:i/>
          <w:spacing w:val="-2"/>
          <w:sz w:val="16"/>
        </w:rPr>
        <w:t>systems</w:t>
      </w:r>
    </w:p>
    <w:p>
      <w:pPr>
        <w:pStyle w:val="BodyText"/>
        <w:spacing w:before="27"/>
        <w:ind w:left="0"/>
        <w:jc w:val="left"/>
        <w:rPr>
          <w:i/>
        </w:rPr>
      </w:pPr>
    </w:p>
    <w:p>
      <w:pPr>
        <w:pStyle w:val="BodyText"/>
        <w:spacing w:line="273" w:lineRule="auto"/>
        <w:ind w:firstLine="239"/>
      </w:pPr>
      <w:r>
        <w:rPr>
          <w:w w:val="110"/>
        </w:rPr>
        <w:t>Prairie</w:t>
      </w:r>
      <w:r>
        <w:rPr>
          <w:w w:val="110"/>
        </w:rPr>
        <w:t> generally</w:t>
      </w:r>
      <w:r>
        <w:rPr>
          <w:w w:val="110"/>
        </w:rPr>
        <w:t> exhibited</w:t>
      </w:r>
      <w:r>
        <w:rPr>
          <w:w w:val="110"/>
        </w:rPr>
        <w:t> higher</w:t>
      </w:r>
      <w:r>
        <w:rPr>
          <w:w w:val="110"/>
        </w:rPr>
        <w:t> SOC</w:t>
      </w:r>
      <w:r>
        <w:rPr>
          <w:w w:val="110"/>
        </w:rPr>
        <w:t> stocks</w:t>
      </w:r>
      <w:r>
        <w:rPr>
          <w:w w:val="110"/>
        </w:rPr>
        <w:t> than</w:t>
      </w:r>
      <w:r>
        <w:rPr>
          <w:w w:val="110"/>
        </w:rPr>
        <w:t> annual</w:t>
      </w:r>
      <w:r>
        <w:rPr>
          <w:w w:val="110"/>
        </w:rPr>
        <w:t> </w:t>
      </w:r>
      <w:r>
        <w:rPr>
          <w:w w:val="110"/>
        </w:rPr>
        <w:t>or perennial</w:t>
      </w:r>
      <w:r>
        <w:rPr>
          <w:spacing w:val="-10"/>
          <w:w w:val="110"/>
        </w:rPr>
        <w:t> </w:t>
      </w:r>
      <w:r>
        <w:rPr>
          <w:w w:val="110"/>
        </w:rPr>
        <w:t>cropping</w:t>
      </w:r>
      <w:r>
        <w:rPr>
          <w:spacing w:val="-10"/>
          <w:w w:val="110"/>
        </w:rPr>
        <w:t> </w:t>
      </w:r>
      <w:r>
        <w:rPr>
          <w:w w:val="110"/>
        </w:rPr>
        <w:t>systems,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difference</w:t>
      </w:r>
      <w:r>
        <w:rPr>
          <w:spacing w:val="-10"/>
          <w:w w:val="110"/>
        </w:rPr>
        <w:t> </w:t>
      </w:r>
      <w:r>
        <w:rPr>
          <w:w w:val="110"/>
        </w:rPr>
        <w:t>was</w:t>
      </w:r>
      <w:r>
        <w:rPr>
          <w:spacing w:val="-10"/>
          <w:w w:val="110"/>
        </w:rPr>
        <w:t> </w:t>
      </w:r>
      <w:r>
        <w:rPr>
          <w:w w:val="110"/>
        </w:rPr>
        <w:t>largest</w:t>
      </w:r>
      <w:r>
        <w:rPr>
          <w:spacing w:val="-11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w w:val="110"/>
        </w:rPr>
        <w:t>sites</w:t>
      </w:r>
      <w:r>
        <w:rPr>
          <w:spacing w:val="-10"/>
          <w:w w:val="110"/>
        </w:rPr>
        <w:t> </w:t>
      </w:r>
      <w:r>
        <w:rPr>
          <w:w w:val="110"/>
        </w:rPr>
        <w:t>with lower total SOC (as measured in maize sites), suggesting that decadal </w:t>
      </w:r>
      <w:r>
        <w:rPr/>
        <w:t>bioenergy</w:t>
      </w:r>
      <w:r>
        <w:rPr>
          <w:spacing w:val="21"/>
        </w:rPr>
        <w:t> </w:t>
      </w:r>
      <w:r>
        <w:rPr/>
        <w:t>perennial</w:t>
      </w:r>
      <w:r>
        <w:rPr>
          <w:spacing w:val="19"/>
        </w:rPr>
        <w:t> </w:t>
      </w:r>
      <w:r>
        <w:rPr/>
        <w:t>cropping</w:t>
      </w:r>
      <w:r>
        <w:rPr>
          <w:spacing w:val="19"/>
        </w:rPr>
        <w:t> </w:t>
      </w:r>
      <w:r>
        <w:rPr/>
        <w:t>did</w:t>
      </w:r>
      <w:r>
        <w:rPr>
          <w:spacing w:val="18"/>
        </w:rPr>
        <w:t> </w:t>
      </w:r>
      <w:r>
        <w:rPr/>
        <w:t>not</w:t>
      </w:r>
      <w:r>
        <w:rPr>
          <w:spacing w:val="19"/>
        </w:rPr>
        <w:t> </w:t>
      </w:r>
      <w:r>
        <w:rPr/>
        <w:t>fully</w:t>
      </w:r>
      <w:r>
        <w:rPr>
          <w:spacing w:val="18"/>
        </w:rPr>
        <w:t> </w:t>
      </w:r>
      <w:r>
        <w:rPr/>
        <w:t>recover</w:t>
      </w:r>
      <w:r>
        <w:rPr>
          <w:spacing w:val="19"/>
        </w:rPr>
        <w:t> </w:t>
      </w:r>
      <w:r>
        <w:rPr/>
        <w:t>SOC</w:t>
      </w:r>
      <w:r>
        <w:rPr>
          <w:spacing w:val="18"/>
        </w:rPr>
        <w:t> </w:t>
      </w:r>
      <w:r>
        <w:rPr/>
        <w:t>stocks</w:t>
      </w:r>
      <w:r>
        <w:rPr>
          <w:spacing w:val="19"/>
        </w:rPr>
        <w:t> </w:t>
      </w:r>
      <w:r>
        <w:rPr/>
        <w:t>relative</w:t>
      </w:r>
      <w:r>
        <w:rPr>
          <w:spacing w:val="21"/>
        </w:rPr>
        <w:t> </w:t>
      </w:r>
      <w:r>
        <w:rPr/>
        <w:t>to</w:t>
      </w:r>
      <w:r>
        <w:rPr>
          <w:w w:val="110"/>
        </w:rPr>
        <w:t> the</w:t>
      </w:r>
      <w:r>
        <w:rPr>
          <w:spacing w:val="11"/>
          <w:w w:val="110"/>
        </w:rPr>
        <w:t> </w:t>
      </w:r>
      <w:r>
        <w:rPr>
          <w:w w:val="110"/>
        </w:rPr>
        <w:t>native</w:t>
      </w:r>
      <w:r>
        <w:rPr>
          <w:spacing w:val="13"/>
          <w:w w:val="110"/>
        </w:rPr>
        <w:t> </w:t>
      </w:r>
      <w:r>
        <w:rPr>
          <w:w w:val="110"/>
        </w:rPr>
        <w:t>prairie</w:t>
      </w:r>
      <w:r>
        <w:rPr>
          <w:spacing w:val="12"/>
          <w:w w:val="110"/>
        </w:rPr>
        <w:t> </w:t>
      </w:r>
      <w:r>
        <w:rPr>
          <w:w w:val="110"/>
        </w:rPr>
        <w:t>following</w:t>
      </w:r>
      <w:r>
        <w:rPr>
          <w:spacing w:val="11"/>
          <w:w w:val="110"/>
        </w:rPr>
        <w:t> </w:t>
      </w:r>
      <w:r>
        <w:rPr>
          <w:w w:val="110"/>
        </w:rPr>
        <w:t>the</w:t>
      </w:r>
      <w:r>
        <w:rPr>
          <w:spacing w:val="12"/>
          <w:w w:val="110"/>
        </w:rPr>
        <w:t> </w:t>
      </w:r>
      <w:r>
        <w:rPr>
          <w:w w:val="110"/>
        </w:rPr>
        <w:t>150</w:t>
      </w:r>
      <w:r>
        <w:rPr>
          <w:rFonts w:ascii="Arial" w:hAnsi="Arial"/>
          <w:w w:val="110"/>
        </w:rPr>
        <w:t>–</w:t>
      </w:r>
      <w:r>
        <w:rPr>
          <w:w w:val="110"/>
        </w:rPr>
        <w:t>200-year</w:t>
      </w:r>
      <w:r>
        <w:rPr>
          <w:spacing w:val="12"/>
          <w:w w:val="110"/>
        </w:rPr>
        <w:t> </w:t>
      </w:r>
      <w:r>
        <w:rPr>
          <w:w w:val="110"/>
        </w:rPr>
        <w:t>legacy</w:t>
      </w:r>
      <w:r>
        <w:rPr>
          <w:spacing w:val="11"/>
          <w:w w:val="110"/>
        </w:rPr>
        <w:t> </w:t>
      </w:r>
      <w:r>
        <w:rPr>
          <w:w w:val="110"/>
        </w:rPr>
        <w:t>of</w:t>
      </w:r>
      <w:r>
        <w:rPr>
          <w:spacing w:val="12"/>
          <w:w w:val="110"/>
        </w:rPr>
        <w:t> </w:t>
      </w:r>
      <w:r>
        <w:rPr>
          <w:w w:val="110"/>
        </w:rPr>
        <w:t>agriculture</w:t>
      </w:r>
      <w:r>
        <w:rPr>
          <w:spacing w:val="11"/>
          <w:w w:val="110"/>
        </w:rPr>
        <w:t> </w:t>
      </w:r>
      <w:r>
        <w:rPr>
          <w:spacing w:val="-7"/>
          <w:w w:val="110"/>
        </w:rPr>
        <w:t>in</w:t>
      </w:r>
    </w:p>
    <w:p>
      <w:pPr>
        <w:pStyle w:val="BodyText"/>
        <w:spacing w:line="273" w:lineRule="auto" w:before="91"/>
        <w:ind w:right="41"/>
      </w:pPr>
      <w:r>
        <w:rPr/>
        <w:br w:type="column"/>
      </w:r>
      <w:r>
        <w:rPr>
          <w:w w:val="110"/>
        </w:rPr>
        <w:t>this region. Maize-based cropping is estimated to be at least 150 </w:t>
      </w:r>
      <w:r>
        <w:rPr>
          <w:w w:val="110"/>
        </w:rPr>
        <w:t>years old</w:t>
      </w:r>
      <w:r>
        <w:rPr>
          <w:w w:val="110"/>
        </w:rPr>
        <w:t> in</w:t>
      </w:r>
      <w:r>
        <w:rPr>
          <w:w w:val="110"/>
        </w:rPr>
        <w:t> central-north</w:t>
      </w:r>
      <w:r>
        <w:rPr>
          <w:w w:val="110"/>
        </w:rPr>
        <w:t> sites</w:t>
      </w:r>
      <w:r>
        <w:rPr>
          <w:w w:val="110"/>
        </w:rPr>
        <w:t> on</w:t>
      </w:r>
      <w:r>
        <w:rPr>
          <w:w w:val="110"/>
        </w:rPr>
        <w:t> Mollisols</w:t>
      </w:r>
      <w:r>
        <w:rPr>
          <w:w w:val="110"/>
        </w:rPr>
        <w:t> and</w:t>
      </w:r>
      <w:r>
        <w:rPr>
          <w:w w:val="110"/>
        </w:rPr>
        <w:t> likely</w:t>
      </w:r>
      <w:r>
        <w:rPr>
          <w:w w:val="110"/>
        </w:rPr>
        <w:t> 200</w:t>
      </w:r>
      <w:r>
        <w:rPr>
          <w:w w:val="110"/>
        </w:rPr>
        <w:t> years</w:t>
      </w:r>
      <w:r>
        <w:rPr>
          <w:w w:val="110"/>
        </w:rPr>
        <w:t> in</w:t>
      </w:r>
      <w:r>
        <w:rPr>
          <w:w w:val="110"/>
        </w:rPr>
        <w:t> the </w:t>
      </w:r>
      <w:r>
        <w:rPr/>
        <w:t>southern Alfisols (</w:t>
      </w:r>
      <w:hyperlink w:history="true" w:anchor="_bookmark23">
        <w:r>
          <w:rPr>
            <w:color w:val="2196D1"/>
          </w:rPr>
          <w:t>Bogue, 2011; Cunningham, 1905</w:t>
        </w:r>
      </w:hyperlink>
      <w:r>
        <w:rPr/>
        <w:t>). Relative deficits of</w:t>
      </w:r>
      <w:r>
        <w:rPr>
          <w:spacing w:val="40"/>
          <w:w w:val="110"/>
        </w:rPr>
        <w:t> </w:t>
      </w:r>
      <w:r>
        <w:rPr>
          <w:w w:val="110"/>
        </w:rPr>
        <w:t>SOC</w:t>
      </w:r>
      <w:r>
        <w:rPr>
          <w:spacing w:val="-4"/>
          <w:w w:val="110"/>
        </w:rPr>
        <w:t> </w:t>
      </w:r>
      <w:r>
        <w:rPr>
          <w:w w:val="110"/>
        </w:rPr>
        <w:t>(i.e.,</w:t>
      </w:r>
      <w:r>
        <w:rPr>
          <w:spacing w:val="-4"/>
          <w:w w:val="110"/>
        </w:rPr>
        <w:t> </w:t>
      </w:r>
      <w:r>
        <w:rPr>
          <w:w w:val="110"/>
        </w:rPr>
        <w:t>%</w:t>
      </w:r>
      <w:r>
        <w:rPr>
          <w:spacing w:val="-5"/>
          <w:w w:val="110"/>
        </w:rPr>
        <w:t> </w:t>
      </w:r>
      <w:r>
        <w:rPr>
          <w:w w:val="110"/>
        </w:rPr>
        <w:t>loss)</w:t>
      </w:r>
      <w:r>
        <w:rPr>
          <w:spacing w:val="-4"/>
          <w:w w:val="110"/>
        </w:rPr>
        <w:t> </w:t>
      </w:r>
      <w:r>
        <w:rPr>
          <w:w w:val="110"/>
        </w:rPr>
        <w:t>incurred</w:t>
      </w:r>
      <w:r>
        <w:rPr>
          <w:spacing w:val="-5"/>
          <w:w w:val="110"/>
        </w:rPr>
        <w:t> </w:t>
      </w:r>
      <w:r>
        <w:rPr>
          <w:w w:val="110"/>
        </w:rPr>
        <w:t>by</w:t>
      </w:r>
      <w:r>
        <w:rPr>
          <w:spacing w:val="-4"/>
          <w:w w:val="110"/>
        </w:rPr>
        <w:t> </w:t>
      </w:r>
      <w:r>
        <w:rPr>
          <w:w w:val="110"/>
        </w:rPr>
        <w:t>agriculture</w:t>
      </w:r>
      <w:r>
        <w:rPr>
          <w:spacing w:val="-4"/>
          <w:w w:val="110"/>
        </w:rPr>
        <w:t> </w:t>
      </w:r>
      <w:r>
        <w:rPr>
          <w:w w:val="110"/>
        </w:rPr>
        <w:t>in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-4"/>
          <w:w w:val="110"/>
        </w:rPr>
        <w:t> </w:t>
      </w:r>
      <w:r>
        <w:rPr>
          <w:w w:val="110"/>
        </w:rPr>
        <w:t>US</w:t>
      </w:r>
      <w:r>
        <w:rPr>
          <w:spacing w:val="-5"/>
          <w:w w:val="110"/>
        </w:rPr>
        <w:t> </w:t>
      </w:r>
      <w:r>
        <w:rPr>
          <w:w w:val="110"/>
        </w:rPr>
        <w:t>Midwest</w:t>
      </w:r>
      <w:r>
        <w:rPr>
          <w:spacing w:val="-4"/>
          <w:w w:val="110"/>
        </w:rPr>
        <w:t> </w:t>
      </w:r>
      <w:r>
        <w:rPr>
          <w:w w:val="110"/>
        </w:rPr>
        <w:t>are</w:t>
      </w:r>
      <w:r>
        <w:rPr>
          <w:spacing w:val="-4"/>
          <w:w w:val="110"/>
        </w:rPr>
        <w:t> </w:t>
      </w:r>
      <w:r>
        <w:rPr>
          <w:w w:val="110"/>
        </w:rPr>
        <w:t>on</w:t>
      </w:r>
      <w:r>
        <w:rPr>
          <w:spacing w:val="-5"/>
          <w:w w:val="110"/>
        </w:rPr>
        <w:t> </w:t>
      </w:r>
      <w:r>
        <w:rPr>
          <w:w w:val="110"/>
        </w:rPr>
        <w:t>par with</w:t>
      </w:r>
      <w:r>
        <w:rPr>
          <w:w w:val="110"/>
        </w:rPr>
        <w:t> much</w:t>
      </w:r>
      <w:r>
        <w:rPr>
          <w:w w:val="110"/>
        </w:rPr>
        <w:t> older</w:t>
      </w:r>
      <w:r>
        <w:rPr>
          <w:w w:val="110"/>
        </w:rPr>
        <w:t> grain</w:t>
      </w:r>
      <w:r>
        <w:rPr>
          <w:w w:val="110"/>
        </w:rPr>
        <w:t> belts</w:t>
      </w:r>
      <w:r>
        <w:rPr>
          <w:w w:val="110"/>
        </w:rPr>
        <w:t> of</w:t>
      </w:r>
      <w:r>
        <w:rPr>
          <w:w w:val="110"/>
        </w:rPr>
        <w:t> the</w:t>
      </w:r>
      <w:r>
        <w:rPr>
          <w:w w:val="110"/>
        </w:rPr>
        <w:t> world</w:t>
      </w:r>
      <w:r>
        <w:rPr>
          <w:w w:val="110"/>
        </w:rPr>
        <w:t> (</w:t>
      </w:r>
      <w:hyperlink w:history="true" w:anchor="_bookmark58">
        <w:r>
          <w:rPr>
            <w:color w:val="2196D1"/>
            <w:w w:val="110"/>
          </w:rPr>
          <w:t>Sanderman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2017</w:t>
        </w:r>
      </w:hyperlink>
      <w:r>
        <w:rPr>
          <w:w w:val="110"/>
        </w:rPr>
        <w:t>), which in part reflects the establishment of a new and lower SOC equi-librium under agricultural land use, wherein SOC loss has slowed and </w:t>
      </w:r>
      <w:r>
        <w:rPr/>
        <w:t>the smaller SOC stock is maintained by current agricultural practices. By</w:t>
      </w:r>
      <w:r>
        <w:rPr>
          <w:w w:val="110"/>
        </w:rPr>
        <w:t> sampling</w:t>
      </w:r>
      <w:r>
        <w:rPr>
          <w:w w:val="110"/>
        </w:rPr>
        <w:t> native</w:t>
      </w:r>
      <w:r>
        <w:rPr>
          <w:w w:val="110"/>
        </w:rPr>
        <w:t> remnant</w:t>
      </w:r>
      <w:r>
        <w:rPr>
          <w:w w:val="110"/>
        </w:rPr>
        <w:t> prairie</w:t>
      </w:r>
      <w:r>
        <w:rPr>
          <w:w w:val="110"/>
        </w:rPr>
        <w:t> and</w:t>
      </w:r>
      <w:r>
        <w:rPr>
          <w:w w:val="110"/>
        </w:rPr>
        <w:t> adjacent</w:t>
      </w:r>
      <w:r>
        <w:rPr>
          <w:w w:val="110"/>
        </w:rPr>
        <w:t> agricultural</w:t>
      </w:r>
      <w:r>
        <w:rPr>
          <w:w w:val="110"/>
        </w:rPr>
        <w:t> cropping systems across multiple sites, we empirically demonstrate a large, but edapho-climatically-variable,</w:t>
      </w:r>
      <w:r>
        <w:rPr>
          <w:w w:val="110"/>
        </w:rPr>
        <w:t> SOC</w:t>
      </w:r>
      <w:r>
        <w:rPr>
          <w:w w:val="110"/>
        </w:rPr>
        <w:t> deficit</w:t>
      </w:r>
      <w:r>
        <w:rPr>
          <w:w w:val="110"/>
        </w:rPr>
        <w:t> in</w:t>
      </w:r>
      <w:r>
        <w:rPr>
          <w:w w:val="110"/>
        </w:rPr>
        <w:t> this</w:t>
      </w:r>
      <w:r>
        <w:rPr>
          <w:w w:val="110"/>
        </w:rPr>
        <w:t> region</w:t>
      </w:r>
      <w:r>
        <w:rPr>
          <w:w w:val="110"/>
        </w:rPr>
        <w:t> under</w:t>
      </w:r>
      <w:r>
        <w:rPr>
          <w:w w:val="110"/>
        </w:rPr>
        <w:t> maize-based cropping relative to native vegetation that has to-date been hy-pothesized</w:t>
      </w:r>
      <w:r>
        <w:rPr>
          <w:spacing w:val="-1"/>
          <w:w w:val="110"/>
        </w:rPr>
        <w:t> </w:t>
      </w:r>
      <w:r>
        <w:rPr>
          <w:w w:val="110"/>
        </w:rPr>
        <w:t>and</w:t>
      </w:r>
      <w:r>
        <w:rPr>
          <w:spacing w:val="-2"/>
          <w:w w:val="110"/>
        </w:rPr>
        <w:t> </w:t>
      </w:r>
      <w:r>
        <w:rPr>
          <w:w w:val="110"/>
        </w:rPr>
        <w:t>modeled</w:t>
      </w:r>
      <w:r>
        <w:rPr>
          <w:spacing w:val="-2"/>
          <w:w w:val="110"/>
        </w:rPr>
        <w:t> </w:t>
      </w:r>
      <w:r>
        <w:rPr>
          <w:w w:val="110"/>
        </w:rPr>
        <w:t>(</w:t>
      </w:r>
      <w:hyperlink w:history="true" w:anchor="_bookmark58">
        <w:r>
          <w:rPr>
            <w:color w:val="2196D1"/>
            <w:w w:val="110"/>
          </w:rPr>
          <w:t>Sanderman</w:t>
        </w:r>
        <w:r>
          <w:rPr>
            <w:color w:val="2196D1"/>
            <w:spacing w:val="-1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2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2"/>
            <w:w w:val="110"/>
          </w:rPr>
          <w:t> </w:t>
        </w:r>
        <w:r>
          <w:rPr>
            <w:color w:val="2196D1"/>
            <w:w w:val="110"/>
          </w:rPr>
          <w:t>2017</w:t>
        </w:r>
      </w:hyperlink>
      <w:r>
        <w:rPr>
          <w:w w:val="110"/>
        </w:rPr>
        <w:t>),</w:t>
      </w:r>
      <w:r>
        <w:rPr>
          <w:spacing w:val="-2"/>
          <w:w w:val="110"/>
        </w:rPr>
        <w:t> </w:t>
      </w:r>
      <w:r>
        <w:rPr>
          <w:w w:val="110"/>
        </w:rPr>
        <w:t>which</w:t>
      </w:r>
      <w:r>
        <w:rPr>
          <w:spacing w:val="-2"/>
          <w:w w:val="110"/>
        </w:rPr>
        <w:t> </w:t>
      </w:r>
      <w:r>
        <w:rPr>
          <w:w w:val="110"/>
        </w:rPr>
        <w:t>supports</w:t>
      </w:r>
      <w:r>
        <w:rPr>
          <w:spacing w:val="-1"/>
          <w:w w:val="110"/>
        </w:rPr>
        <w:t> </w:t>
      </w:r>
      <w:r>
        <w:rPr>
          <w:w w:val="110"/>
        </w:rPr>
        <w:t>high regional</w:t>
      </w:r>
      <w:r>
        <w:rPr>
          <w:w w:val="110"/>
        </w:rPr>
        <w:t> potential</w:t>
      </w:r>
      <w:r>
        <w:rPr>
          <w:w w:val="110"/>
        </w:rPr>
        <w:t> for</w:t>
      </w:r>
      <w:r>
        <w:rPr>
          <w:w w:val="110"/>
        </w:rPr>
        <w:t> soil</w:t>
      </w:r>
      <w:r>
        <w:rPr>
          <w:w w:val="110"/>
        </w:rPr>
        <w:t> C</w:t>
      </w:r>
      <w:r>
        <w:rPr>
          <w:w w:val="110"/>
        </w:rPr>
        <w:t> sequestration.</w:t>
      </w:r>
      <w:r>
        <w:rPr>
          <w:w w:val="110"/>
        </w:rPr>
        <w:t> We</w:t>
      </w:r>
      <w:r>
        <w:rPr>
          <w:w w:val="110"/>
        </w:rPr>
        <w:t> make</w:t>
      </w:r>
      <w:r>
        <w:rPr>
          <w:w w:val="110"/>
        </w:rPr>
        <w:t> the</w:t>
      </w:r>
      <w:r>
        <w:rPr>
          <w:w w:val="110"/>
        </w:rPr>
        <w:t> assumptions that SOC has been maintained at equilibria under remnant native prai-rie. The remnant prairies we sampled were carefully selected for mini-mal</w:t>
      </w:r>
      <w:r>
        <w:rPr>
          <w:w w:val="110"/>
        </w:rPr>
        <w:t> disturbance,</w:t>
      </w:r>
      <w:r>
        <w:rPr>
          <w:w w:val="110"/>
        </w:rPr>
        <w:t> including</w:t>
      </w:r>
      <w:r>
        <w:rPr>
          <w:w w:val="110"/>
        </w:rPr>
        <w:t> no</w:t>
      </w:r>
      <w:r>
        <w:rPr>
          <w:w w:val="110"/>
        </w:rPr>
        <w:t> prior</w:t>
      </w:r>
      <w:r>
        <w:rPr>
          <w:w w:val="110"/>
        </w:rPr>
        <w:t> tillage,</w:t>
      </w:r>
      <w:r>
        <w:rPr>
          <w:w w:val="110"/>
        </w:rPr>
        <w:t> though</w:t>
      </w:r>
      <w:r>
        <w:rPr>
          <w:w w:val="110"/>
        </w:rPr>
        <w:t> grazing</w:t>
      </w:r>
      <w:r>
        <w:rPr>
          <w:w w:val="110"/>
        </w:rPr>
        <w:t> may</w:t>
      </w:r>
      <w:r>
        <w:rPr>
          <w:w w:val="110"/>
        </w:rPr>
        <w:t> have occurred (</w:t>
      </w:r>
      <w:hyperlink w:history="true" w:anchor="_bookmark23">
        <w:r>
          <w:rPr>
            <w:color w:val="2196D1"/>
            <w:w w:val="110"/>
          </w:rPr>
          <w:t>Bogue, 2011</w:t>
        </w:r>
      </w:hyperlink>
      <w:r>
        <w:rPr>
          <w:w w:val="110"/>
        </w:rPr>
        <w:t>) and fire intensity and frequency altered by the </w:t>
      </w:r>
      <w:r>
        <w:rPr/>
        <w:t>late 1800s (</w:t>
      </w:r>
      <w:hyperlink w:history="true" w:anchor="_bookmark48">
        <w:r>
          <w:rPr>
            <w:color w:val="2196D1"/>
          </w:rPr>
          <w:t>Li et al., 2023</w:t>
        </w:r>
      </w:hyperlink>
      <w:r>
        <w:rPr/>
        <w:t>). Additionally, assessments of SOC at </w:t>
      </w:r>
      <w:r>
        <w:rPr>
          <w:rFonts w:ascii="Arial" w:hAnsi="Arial"/>
        </w:rPr>
        <w:t>“</w:t>
      </w:r>
      <w:r>
        <w:rPr/>
        <w:t>surface</w:t>
      </w:r>
      <w:r>
        <w:rPr>
          <w:rFonts w:ascii="Arial" w:hAnsi="Arial"/>
        </w:rPr>
        <w:t>” </w:t>
      </w:r>
      <w:r>
        <w:rPr>
          <w:w w:val="110"/>
        </w:rPr>
        <w:t>depths under long-term maize cropping experiments established in the late</w:t>
      </w:r>
      <w:r>
        <w:rPr>
          <w:w w:val="110"/>
        </w:rPr>
        <w:t> 1800s</w:t>
      </w:r>
      <w:r>
        <w:rPr>
          <w:w w:val="110"/>
        </w:rPr>
        <w:t> suggests</w:t>
      </w:r>
      <w:r>
        <w:rPr>
          <w:w w:val="110"/>
        </w:rPr>
        <w:t> that</w:t>
      </w:r>
      <w:r>
        <w:rPr>
          <w:w w:val="110"/>
        </w:rPr>
        <w:t> an</w:t>
      </w:r>
      <w:r>
        <w:rPr>
          <w:w w:val="110"/>
        </w:rPr>
        <w:t> annual</w:t>
      </w:r>
      <w:r>
        <w:rPr>
          <w:w w:val="110"/>
        </w:rPr>
        <w:t> agriculture</w:t>
      </w:r>
      <w:r>
        <w:rPr>
          <w:w w:val="110"/>
        </w:rPr>
        <w:t> equilibrium</w:t>
      </w:r>
      <w:r>
        <w:rPr>
          <w:w w:val="110"/>
        </w:rPr>
        <w:t> has</w:t>
      </w:r>
      <w:r>
        <w:rPr>
          <w:w w:val="110"/>
        </w:rPr>
        <w:t> been nearly</w:t>
      </w:r>
      <w:r>
        <w:rPr>
          <w:spacing w:val="-8"/>
          <w:w w:val="110"/>
        </w:rPr>
        <w:t> </w:t>
      </w:r>
      <w:r>
        <w:rPr>
          <w:w w:val="110"/>
        </w:rPr>
        <w:t>reached</w:t>
      </w:r>
      <w:r>
        <w:rPr>
          <w:spacing w:val="-9"/>
          <w:w w:val="110"/>
        </w:rPr>
        <w:t> </w:t>
      </w:r>
      <w:r>
        <w:rPr>
          <w:w w:val="110"/>
        </w:rPr>
        <w:t>(</w:t>
      </w:r>
      <w:hyperlink w:history="true" w:anchor="_bookmark40">
        <w:r>
          <w:rPr>
            <w:color w:val="2196D1"/>
            <w:w w:val="110"/>
          </w:rPr>
          <w:t>Huggins</w:t>
        </w:r>
        <w:r>
          <w:rPr>
            <w:color w:val="2196D1"/>
            <w:spacing w:val="-8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9"/>
            <w:w w:val="110"/>
          </w:rPr>
          <w:t> </w:t>
        </w:r>
        <w:r>
          <w:rPr>
            <w:color w:val="2196D1"/>
            <w:w w:val="110"/>
          </w:rPr>
          <w:t>1998</w:t>
        </w:r>
      </w:hyperlink>
      <w:r>
        <w:rPr>
          <w:w w:val="110"/>
        </w:rPr>
        <w:t>).</w:t>
      </w:r>
      <w:r>
        <w:rPr>
          <w:spacing w:val="-9"/>
          <w:w w:val="110"/>
        </w:rPr>
        <w:t> </w:t>
      </w:r>
      <w:r>
        <w:rPr>
          <w:w w:val="110"/>
        </w:rPr>
        <w:t>However,</w:t>
      </w:r>
      <w:r>
        <w:rPr>
          <w:spacing w:val="-9"/>
          <w:w w:val="110"/>
        </w:rPr>
        <w:t> </w:t>
      </w:r>
      <w:r>
        <w:rPr>
          <w:w w:val="110"/>
        </w:rPr>
        <w:t>native</w:t>
      </w:r>
      <w:r>
        <w:rPr>
          <w:spacing w:val="-8"/>
          <w:w w:val="110"/>
        </w:rPr>
        <w:t> </w:t>
      </w:r>
      <w:r>
        <w:rPr>
          <w:w w:val="110"/>
        </w:rPr>
        <w:t>remnant</w:t>
      </w:r>
      <w:r>
        <w:rPr>
          <w:spacing w:val="-9"/>
          <w:w w:val="110"/>
        </w:rPr>
        <w:t> </w:t>
      </w:r>
      <w:r>
        <w:rPr>
          <w:w w:val="110"/>
        </w:rPr>
        <w:t>prairies are</w:t>
      </w:r>
      <w:r>
        <w:rPr>
          <w:spacing w:val="-2"/>
          <w:w w:val="110"/>
        </w:rPr>
        <w:t> </w:t>
      </w:r>
      <w:r>
        <w:rPr>
          <w:w w:val="110"/>
        </w:rPr>
        <w:t>scarce</w:t>
      </w:r>
      <w:r>
        <w:rPr>
          <w:spacing w:val="-1"/>
          <w:w w:val="110"/>
        </w:rPr>
        <w:t> </w:t>
      </w:r>
      <w:r>
        <w:rPr>
          <w:w w:val="110"/>
        </w:rPr>
        <w:t>and</w:t>
      </w:r>
      <w:r>
        <w:rPr>
          <w:spacing w:val="-2"/>
          <w:w w:val="110"/>
        </w:rPr>
        <w:t> </w:t>
      </w:r>
      <w:r>
        <w:rPr>
          <w:w w:val="110"/>
        </w:rPr>
        <w:t>our</w:t>
      </w:r>
      <w:r>
        <w:rPr>
          <w:spacing w:val="-2"/>
          <w:w w:val="110"/>
        </w:rPr>
        <w:t> </w:t>
      </w:r>
      <w:r>
        <w:rPr>
          <w:w w:val="110"/>
        </w:rPr>
        <w:t>ability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2"/>
          <w:w w:val="110"/>
        </w:rPr>
        <w:t> </w:t>
      </w:r>
      <w:r>
        <w:rPr>
          <w:w w:val="110"/>
        </w:rPr>
        <w:t>match</w:t>
      </w:r>
      <w:r>
        <w:rPr>
          <w:spacing w:val="-1"/>
          <w:w w:val="110"/>
        </w:rPr>
        <w:t> </w:t>
      </w:r>
      <w:r>
        <w:rPr>
          <w:w w:val="110"/>
        </w:rPr>
        <w:t>prairie</w:t>
      </w:r>
      <w:r>
        <w:rPr>
          <w:spacing w:val="-1"/>
          <w:w w:val="110"/>
        </w:rPr>
        <w:t> </w:t>
      </w:r>
      <w:r>
        <w:rPr>
          <w:w w:val="110"/>
        </w:rPr>
        <w:t>soils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2"/>
          <w:w w:val="110"/>
        </w:rPr>
        <w:t> </w:t>
      </w:r>
      <w:r>
        <w:rPr>
          <w:w w:val="110"/>
        </w:rPr>
        <w:t>agricultural</w:t>
      </w:r>
      <w:r>
        <w:rPr>
          <w:spacing w:val="-2"/>
          <w:w w:val="110"/>
        </w:rPr>
        <w:t> </w:t>
      </w:r>
      <w:r>
        <w:rPr>
          <w:w w:val="110"/>
        </w:rPr>
        <w:t>sites</w:t>
      </w:r>
      <w:r>
        <w:rPr>
          <w:spacing w:val="-2"/>
          <w:w w:val="110"/>
        </w:rPr>
        <w:t> </w:t>
      </w:r>
      <w:r>
        <w:rPr>
          <w:w w:val="110"/>
        </w:rPr>
        <w:t>was limited</w:t>
      </w:r>
      <w:r>
        <w:rPr>
          <w:w w:val="110"/>
        </w:rPr>
        <w:t> by</w:t>
      </w:r>
      <w:r>
        <w:rPr>
          <w:w w:val="110"/>
        </w:rPr>
        <w:t> the</w:t>
      </w:r>
      <w:r>
        <w:rPr>
          <w:w w:val="110"/>
        </w:rPr>
        <w:t> sampled</w:t>
      </w:r>
      <w:r>
        <w:rPr>
          <w:w w:val="110"/>
        </w:rPr>
        <w:t> locations.</w:t>
      </w:r>
      <w:r>
        <w:rPr>
          <w:w w:val="110"/>
        </w:rPr>
        <w:t> At</w:t>
      </w:r>
      <w:r>
        <w:rPr>
          <w:w w:val="110"/>
        </w:rPr>
        <w:t> DeKalb</w:t>
      </w:r>
      <w:r>
        <w:rPr>
          <w:w w:val="110"/>
        </w:rPr>
        <w:t> and</w:t>
      </w:r>
      <w:r>
        <w:rPr>
          <w:w w:val="110"/>
        </w:rPr>
        <w:t> Champaign,</w:t>
      </w:r>
      <w:r>
        <w:rPr>
          <w:w w:val="110"/>
        </w:rPr>
        <w:t> the</w:t>
      </w:r>
      <w:r>
        <w:rPr>
          <w:w w:val="110"/>
        </w:rPr>
        <w:t> soil textural classes</w:t>
      </w:r>
      <w:r>
        <w:rPr>
          <w:w w:val="110"/>
        </w:rPr>
        <w:t> of the remnant prairies did not</w:t>
      </w:r>
      <w:r>
        <w:rPr>
          <w:w w:val="110"/>
        </w:rPr>
        <w:t> match those</w:t>
      </w:r>
      <w:r>
        <w:rPr>
          <w:w w:val="110"/>
        </w:rPr>
        <w:t> of the agricultural</w:t>
      </w:r>
      <w:r>
        <w:rPr>
          <w:w w:val="110"/>
        </w:rPr>
        <w:t> sites.</w:t>
      </w:r>
      <w:r>
        <w:rPr>
          <w:w w:val="110"/>
        </w:rPr>
        <w:t> Particularly</w:t>
      </w:r>
      <w:r>
        <w:rPr>
          <w:w w:val="110"/>
        </w:rPr>
        <w:t> at</w:t>
      </w:r>
      <w:r>
        <w:rPr>
          <w:w w:val="110"/>
        </w:rPr>
        <w:t> the</w:t>
      </w:r>
      <w:r>
        <w:rPr>
          <w:w w:val="110"/>
        </w:rPr>
        <w:t> Champaign</w:t>
      </w:r>
      <w:r>
        <w:rPr>
          <w:w w:val="110"/>
        </w:rPr>
        <w:t> site,</w:t>
      </w:r>
      <w:r>
        <w:rPr>
          <w:w w:val="110"/>
        </w:rPr>
        <w:t> the</w:t>
      </w:r>
      <w:r>
        <w:rPr>
          <w:w w:val="110"/>
        </w:rPr>
        <w:t> higher</w:t>
      </w:r>
      <w:r>
        <w:rPr>
          <w:w w:val="110"/>
        </w:rPr>
        <w:t> SOC under</w:t>
      </w:r>
      <w:r>
        <w:rPr>
          <w:spacing w:val="-1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perennial</w:t>
      </w:r>
      <w:r>
        <w:rPr>
          <w:spacing w:val="-2"/>
          <w:w w:val="110"/>
        </w:rPr>
        <w:t> </w:t>
      </w:r>
      <w:r>
        <w:rPr>
          <w:w w:val="110"/>
        </w:rPr>
        <w:t>cropping</w:t>
      </w:r>
      <w:r>
        <w:rPr>
          <w:spacing w:val="-1"/>
          <w:w w:val="110"/>
        </w:rPr>
        <w:t> </w:t>
      </w:r>
      <w:r>
        <w:rPr>
          <w:w w:val="110"/>
        </w:rPr>
        <w:t>systems</w:t>
      </w:r>
      <w:r>
        <w:rPr>
          <w:spacing w:val="-2"/>
          <w:w w:val="110"/>
        </w:rPr>
        <w:t> </w:t>
      </w:r>
      <w:r>
        <w:rPr>
          <w:w w:val="110"/>
        </w:rPr>
        <w:t>compared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2"/>
          <w:w w:val="110"/>
        </w:rPr>
        <w:t> </w:t>
      </w:r>
      <w:r>
        <w:rPr>
          <w:w w:val="110"/>
        </w:rPr>
        <w:t>prairie</w:t>
      </w:r>
      <w:r>
        <w:rPr>
          <w:spacing w:val="-1"/>
          <w:w w:val="110"/>
        </w:rPr>
        <w:t> </w:t>
      </w:r>
      <w:r>
        <w:rPr>
          <w:w w:val="110"/>
        </w:rPr>
        <w:t>suggests</w:t>
      </w:r>
      <w:r>
        <w:rPr>
          <w:spacing w:val="-1"/>
          <w:w w:val="110"/>
        </w:rPr>
        <w:t> </w:t>
      </w:r>
      <w:r>
        <w:rPr>
          <w:w w:val="110"/>
        </w:rPr>
        <w:t>that soils</w:t>
      </w:r>
      <w:r>
        <w:rPr>
          <w:spacing w:val="-3"/>
          <w:w w:val="110"/>
        </w:rPr>
        <w:t> </w:t>
      </w:r>
      <w:r>
        <w:rPr>
          <w:w w:val="110"/>
        </w:rPr>
        <w:t>at</w:t>
      </w:r>
      <w:r>
        <w:rPr>
          <w:spacing w:val="-3"/>
          <w:w w:val="110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prairie</w:t>
      </w:r>
      <w:r>
        <w:rPr>
          <w:spacing w:val="-4"/>
          <w:w w:val="110"/>
        </w:rPr>
        <w:t> </w:t>
      </w:r>
      <w:r>
        <w:rPr>
          <w:w w:val="110"/>
        </w:rPr>
        <w:t>(Clarence)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3"/>
          <w:w w:val="110"/>
        </w:rPr>
        <w:t> </w:t>
      </w:r>
      <w:r>
        <w:rPr>
          <w:w w:val="110"/>
        </w:rPr>
        <w:t>agricultural</w:t>
      </w:r>
      <w:r>
        <w:rPr>
          <w:spacing w:val="-4"/>
          <w:w w:val="110"/>
        </w:rPr>
        <w:t> </w:t>
      </w:r>
      <w:r>
        <w:rPr>
          <w:w w:val="110"/>
        </w:rPr>
        <w:t>sites</w:t>
      </w:r>
      <w:r>
        <w:rPr>
          <w:spacing w:val="-3"/>
          <w:w w:val="110"/>
        </w:rPr>
        <w:t> </w:t>
      </w:r>
      <w:r>
        <w:rPr>
          <w:w w:val="110"/>
        </w:rPr>
        <w:t>(Flanagan)</w:t>
      </w:r>
      <w:r>
        <w:rPr>
          <w:spacing w:val="-4"/>
          <w:w w:val="110"/>
        </w:rPr>
        <w:t> </w:t>
      </w:r>
      <w:r>
        <w:rPr>
          <w:w w:val="110"/>
        </w:rPr>
        <w:t>were</w:t>
      </w:r>
      <w:r>
        <w:rPr>
          <w:spacing w:val="-2"/>
          <w:w w:val="110"/>
        </w:rPr>
        <w:t> </w:t>
      </w:r>
      <w:r>
        <w:rPr>
          <w:w w:val="110"/>
        </w:rPr>
        <w:t>not sufficiently</w:t>
      </w:r>
      <w:r>
        <w:rPr>
          <w:w w:val="110"/>
        </w:rPr>
        <w:t> compatible</w:t>
      </w:r>
      <w:r>
        <w:rPr>
          <w:w w:val="110"/>
        </w:rPr>
        <w:t> for</w:t>
      </w:r>
      <w:r>
        <w:rPr>
          <w:w w:val="110"/>
        </w:rPr>
        <w:t> within-site</w:t>
      </w:r>
      <w:r>
        <w:rPr>
          <w:w w:val="110"/>
        </w:rPr>
        <w:t> comparisons</w:t>
      </w:r>
      <w:r>
        <w:rPr>
          <w:w w:val="110"/>
        </w:rPr>
        <w:t> (</w:t>
      </w:r>
      <w:hyperlink w:history="true" w:anchor="_bookmark10">
        <w:r>
          <w:rPr>
            <w:color w:val="2196D1"/>
            <w:w w:val="110"/>
          </w:rPr>
          <w:t>Table</w:t>
        </w:r>
        <w:r>
          <w:rPr>
            <w:color w:val="2196D1"/>
            <w:w w:val="110"/>
          </w:rPr>
          <w:t> 1</w:t>
        </w:r>
      </w:hyperlink>
      <w:r>
        <w:rPr>
          <w:w w:val="110"/>
        </w:rPr>
        <w:t>),</w:t>
      </w:r>
      <w:r>
        <w:rPr>
          <w:w w:val="110"/>
        </w:rPr>
        <w:t> though their variability is representative of the US Midwest as a whole.</w:t>
      </w:r>
    </w:p>
    <w:p>
      <w:pPr>
        <w:pStyle w:val="BodyText"/>
        <w:spacing w:line="168" w:lineRule="exact"/>
        <w:ind w:left="282"/>
      </w:pPr>
      <w:r>
        <w:rPr>
          <w:w w:val="110"/>
        </w:rPr>
        <w:t>Greater</w:t>
      </w:r>
      <w:r>
        <w:rPr>
          <w:spacing w:val="26"/>
          <w:w w:val="110"/>
        </w:rPr>
        <w:t> </w:t>
      </w:r>
      <w:r>
        <w:rPr>
          <w:w w:val="110"/>
        </w:rPr>
        <w:t>SOC</w:t>
      </w:r>
      <w:r>
        <w:rPr>
          <w:spacing w:val="25"/>
          <w:w w:val="110"/>
        </w:rPr>
        <w:t> </w:t>
      </w:r>
      <w:r>
        <w:rPr>
          <w:w w:val="110"/>
        </w:rPr>
        <w:t>stocks</w:t>
      </w:r>
      <w:r>
        <w:rPr>
          <w:spacing w:val="26"/>
          <w:w w:val="110"/>
        </w:rPr>
        <w:t> </w:t>
      </w:r>
      <w:r>
        <w:rPr>
          <w:w w:val="110"/>
        </w:rPr>
        <w:t>under</w:t>
      </w:r>
      <w:r>
        <w:rPr>
          <w:spacing w:val="26"/>
          <w:w w:val="110"/>
        </w:rPr>
        <w:t> </w:t>
      </w:r>
      <w:r>
        <w:rPr>
          <w:w w:val="110"/>
        </w:rPr>
        <w:t>prairie</w:t>
      </w:r>
      <w:r>
        <w:rPr>
          <w:spacing w:val="27"/>
          <w:w w:val="110"/>
        </w:rPr>
        <w:t> </w:t>
      </w:r>
      <w:r>
        <w:rPr>
          <w:w w:val="110"/>
        </w:rPr>
        <w:t>relative</w:t>
      </w:r>
      <w:r>
        <w:rPr>
          <w:spacing w:val="26"/>
          <w:w w:val="110"/>
        </w:rPr>
        <w:t> </w:t>
      </w:r>
      <w:r>
        <w:rPr>
          <w:w w:val="110"/>
        </w:rPr>
        <w:t>to</w:t>
      </w:r>
      <w:r>
        <w:rPr>
          <w:spacing w:val="25"/>
          <w:w w:val="110"/>
        </w:rPr>
        <w:t> </w:t>
      </w:r>
      <w:r>
        <w:rPr>
          <w:w w:val="110"/>
        </w:rPr>
        <w:t>cropping</w:t>
      </w:r>
      <w:r>
        <w:rPr>
          <w:spacing w:val="26"/>
          <w:w w:val="110"/>
        </w:rPr>
        <w:t> </w:t>
      </w:r>
      <w:r>
        <w:rPr>
          <w:w w:val="110"/>
        </w:rPr>
        <w:t>systems</w:t>
      </w:r>
      <w:r>
        <w:rPr>
          <w:spacing w:val="26"/>
          <w:w w:val="110"/>
        </w:rPr>
        <w:t> </w:t>
      </w:r>
      <w:r>
        <w:rPr>
          <w:spacing w:val="-5"/>
          <w:w w:val="110"/>
        </w:rPr>
        <w:t>is</w:t>
      </w:r>
    </w:p>
    <w:p>
      <w:pPr>
        <w:pStyle w:val="BodyText"/>
        <w:spacing w:line="273" w:lineRule="auto" w:before="25"/>
        <w:ind w:right="41"/>
      </w:pPr>
      <w:r>
        <w:rPr>
          <w:w w:val="110"/>
        </w:rPr>
        <w:t>consistent with our hypothesis, but that these differences were </w:t>
      </w:r>
      <w:r>
        <w:rPr>
          <w:w w:val="110"/>
        </w:rPr>
        <w:t>driven largely by</w:t>
      </w:r>
      <w:r>
        <w:rPr>
          <w:spacing w:val="-1"/>
          <w:w w:val="110"/>
        </w:rPr>
        <w:t> </w:t>
      </w:r>
      <w:r>
        <w:rPr>
          <w:w w:val="110"/>
        </w:rPr>
        <w:t>surface</w:t>
      </w:r>
      <w:r>
        <w:rPr>
          <w:spacing w:val="-1"/>
          <w:w w:val="110"/>
        </w:rPr>
        <w:t> </w:t>
      </w:r>
      <w:r>
        <w:rPr>
          <w:w w:val="110"/>
        </w:rPr>
        <w:t>depth</w:t>
      </w:r>
      <w:r>
        <w:rPr>
          <w:spacing w:val="-1"/>
          <w:w w:val="110"/>
        </w:rPr>
        <w:t> </w:t>
      </w:r>
      <w:r>
        <w:rPr>
          <w:w w:val="110"/>
        </w:rPr>
        <w:t>differences is</w:t>
      </w:r>
      <w:r>
        <w:rPr>
          <w:spacing w:val="-1"/>
          <w:w w:val="110"/>
        </w:rPr>
        <w:t> </w:t>
      </w:r>
      <w:r>
        <w:rPr>
          <w:w w:val="110"/>
        </w:rPr>
        <w:t>in contrast</w:t>
      </w:r>
      <w:r>
        <w:rPr>
          <w:spacing w:val="-1"/>
          <w:w w:val="110"/>
        </w:rPr>
        <w:t> </w:t>
      </w:r>
      <w:r>
        <w:rPr>
          <w:w w:val="110"/>
        </w:rPr>
        <w:t>to</w:t>
      </w:r>
      <w:r>
        <w:rPr>
          <w:spacing w:val="-1"/>
          <w:w w:val="110"/>
        </w:rPr>
        <w:t> </w:t>
      </w:r>
      <w:r>
        <w:rPr>
          <w:w w:val="110"/>
        </w:rPr>
        <w:t>claims</w:t>
      </w:r>
      <w:r>
        <w:rPr>
          <w:spacing w:val="-1"/>
          <w:w w:val="110"/>
        </w:rPr>
        <w:t> </w:t>
      </w:r>
      <w:r>
        <w:rPr>
          <w:w w:val="110"/>
        </w:rPr>
        <w:t>that greater rooting depth of prairie entails greater subsurface stock differences by land</w:t>
      </w:r>
      <w:r>
        <w:rPr>
          <w:spacing w:val="-2"/>
          <w:w w:val="110"/>
        </w:rPr>
        <w:t> </w:t>
      </w:r>
      <w:r>
        <w:rPr>
          <w:w w:val="110"/>
        </w:rPr>
        <w:t>uses</w:t>
      </w:r>
      <w:r>
        <w:rPr>
          <w:spacing w:val="-1"/>
          <w:w w:val="110"/>
        </w:rPr>
        <w:t> </w:t>
      </w:r>
      <w:r>
        <w:rPr>
          <w:w w:val="110"/>
        </w:rPr>
        <w:t>in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central</w:t>
      </w:r>
      <w:r>
        <w:rPr>
          <w:spacing w:val="-2"/>
          <w:w w:val="110"/>
        </w:rPr>
        <w:t> </w:t>
      </w:r>
      <w:r>
        <w:rPr>
          <w:w w:val="110"/>
        </w:rPr>
        <w:t>USA.</w:t>
      </w:r>
      <w:r>
        <w:rPr>
          <w:spacing w:val="-1"/>
          <w:w w:val="110"/>
        </w:rPr>
        <w:t> </w:t>
      </w:r>
      <w:r>
        <w:rPr>
          <w:w w:val="110"/>
        </w:rPr>
        <w:t>By</w:t>
      </w:r>
      <w:r>
        <w:rPr>
          <w:spacing w:val="-2"/>
          <w:w w:val="110"/>
        </w:rPr>
        <w:t> </w:t>
      </w:r>
      <w:r>
        <w:rPr>
          <w:w w:val="110"/>
        </w:rPr>
        <w:t>50-cm</w:t>
      </w:r>
      <w:r>
        <w:rPr>
          <w:spacing w:val="-2"/>
          <w:w w:val="110"/>
        </w:rPr>
        <w:t> </w:t>
      </w:r>
      <w:r>
        <w:rPr>
          <w:w w:val="110"/>
        </w:rPr>
        <w:t>depth,</w:t>
      </w:r>
      <w:r>
        <w:rPr>
          <w:spacing w:val="-1"/>
          <w:w w:val="110"/>
        </w:rPr>
        <w:t> </w:t>
      </w:r>
      <w:r>
        <w:rPr>
          <w:w w:val="110"/>
        </w:rPr>
        <w:t>we</w:t>
      </w:r>
      <w:r>
        <w:rPr>
          <w:spacing w:val="-3"/>
          <w:w w:val="110"/>
        </w:rPr>
        <w:t> </w:t>
      </w:r>
      <w:r>
        <w:rPr>
          <w:w w:val="110"/>
        </w:rPr>
        <w:t>find</w:t>
      </w:r>
      <w:r>
        <w:rPr>
          <w:spacing w:val="-1"/>
          <w:w w:val="110"/>
        </w:rPr>
        <w:t> </w:t>
      </w:r>
      <w:r>
        <w:rPr>
          <w:w w:val="110"/>
        </w:rPr>
        <w:t>no</w:t>
      </w:r>
      <w:r>
        <w:rPr>
          <w:spacing w:val="-2"/>
          <w:w w:val="110"/>
        </w:rPr>
        <w:t> </w:t>
      </w:r>
      <w:r>
        <w:rPr>
          <w:w w:val="110"/>
        </w:rPr>
        <w:t>difference</w:t>
      </w:r>
      <w:r>
        <w:rPr>
          <w:spacing w:val="-2"/>
          <w:w w:val="110"/>
        </w:rPr>
        <w:t> </w:t>
      </w:r>
      <w:r>
        <w:rPr>
          <w:w w:val="110"/>
        </w:rPr>
        <w:t>in SOC stocks between native prairie</w:t>
      </w:r>
      <w:r>
        <w:rPr>
          <w:w w:val="110"/>
        </w:rPr>
        <w:t> and agricultural land use based on across-site</w:t>
      </w:r>
      <w:r>
        <w:rPr>
          <w:spacing w:val="3"/>
          <w:w w:val="110"/>
        </w:rPr>
        <w:t> </w:t>
      </w:r>
      <w:r>
        <w:rPr>
          <w:w w:val="110"/>
        </w:rPr>
        <w:t>evaluation.</w:t>
      </w:r>
      <w:r>
        <w:rPr>
          <w:spacing w:val="4"/>
          <w:w w:val="110"/>
        </w:rPr>
        <w:t> </w:t>
      </w:r>
      <w:r>
        <w:rPr>
          <w:w w:val="110"/>
        </w:rPr>
        <w:t>This</w:t>
      </w:r>
      <w:r>
        <w:rPr>
          <w:spacing w:val="5"/>
          <w:w w:val="110"/>
        </w:rPr>
        <w:t> </w:t>
      </w:r>
      <w:r>
        <w:rPr>
          <w:w w:val="110"/>
        </w:rPr>
        <w:t>could</w:t>
      </w:r>
      <w:r>
        <w:rPr>
          <w:spacing w:val="4"/>
          <w:w w:val="110"/>
        </w:rPr>
        <w:t> </w:t>
      </w:r>
      <w:r>
        <w:rPr>
          <w:w w:val="110"/>
        </w:rPr>
        <w:t>reflect</w:t>
      </w:r>
      <w:r>
        <w:rPr>
          <w:spacing w:val="4"/>
          <w:w w:val="110"/>
        </w:rPr>
        <w:t> </w:t>
      </w:r>
      <w:r>
        <w:rPr>
          <w:w w:val="110"/>
        </w:rPr>
        <w:t>slower</w:t>
      </w:r>
      <w:r>
        <w:rPr>
          <w:spacing w:val="5"/>
          <w:w w:val="110"/>
        </w:rPr>
        <w:t> </w:t>
      </w:r>
      <w:r>
        <w:rPr>
          <w:w w:val="110"/>
        </w:rPr>
        <w:t>loss</w:t>
      </w:r>
      <w:r>
        <w:rPr>
          <w:spacing w:val="4"/>
          <w:w w:val="110"/>
        </w:rPr>
        <w:t> </w:t>
      </w:r>
      <w:r>
        <w:rPr>
          <w:w w:val="110"/>
        </w:rPr>
        <w:t>of</w:t>
      </w:r>
      <w:r>
        <w:rPr>
          <w:spacing w:val="4"/>
          <w:w w:val="110"/>
        </w:rPr>
        <w:t> </w:t>
      </w:r>
      <w:r>
        <w:rPr>
          <w:w w:val="110"/>
        </w:rPr>
        <w:t>prairie-</w:t>
      </w:r>
      <w:r>
        <w:rPr>
          <w:spacing w:val="-2"/>
          <w:w w:val="110"/>
        </w:rPr>
        <w:t>derived</w:t>
      </w:r>
    </w:p>
    <w:p>
      <w:pPr>
        <w:pStyle w:val="BodyText"/>
        <w:spacing w:after="0" w:line="273" w:lineRule="auto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7" w:space="314"/>
            <w:col w:w="5113"/>
          </w:cols>
        </w:sectPr>
      </w:pPr>
    </w:p>
    <w:p>
      <w:pPr>
        <w:pStyle w:val="BodyText"/>
        <w:ind w:left="0"/>
        <w:jc w:val="left"/>
        <w:rPr>
          <w:sz w:val="14"/>
        </w:rPr>
      </w:pPr>
    </w:p>
    <w:p>
      <w:pPr>
        <w:pStyle w:val="BodyText"/>
        <w:spacing w:before="112"/>
        <w:ind w:left="0"/>
        <w:jc w:val="left"/>
        <w:rPr>
          <w:sz w:val="14"/>
        </w:rPr>
      </w:pPr>
    </w:p>
    <w:p>
      <w:pPr>
        <w:spacing w:before="0"/>
        <w:ind w:left="43" w:right="0" w:firstLine="0"/>
        <w:jc w:val="both"/>
        <w:rPr>
          <w:b/>
          <w:sz w:val="14"/>
        </w:rPr>
      </w:pPr>
      <w:bookmarkStart w:name="_bookmark14" w:id="28"/>
      <w:bookmarkEnd w:id="28"/>
      <w:r>
        <w:rPr/>
      </w:r>
      <w:r>
        <w:rPr>
          <w:b/>
          <w:w w:val="110"/>
          <w:sz w:val="14"/>
        </w:rPr>
        <w:t>Table</w:t>
      </w:r>
      <w:r>
        <w:rPr>
          <w:b/>
          <w:spacing w:val="1"/>
          <w:w w:val="110"/>
          <w:sz w:val="14"/>
        </w:rPr>
        <w:t> </w:t>
      </w:r>
      <w:r>
        <w:rPr>
          <w:b/>
          <w:spacing w:val="-10"/>
          <w:w w:val="110"/>
          <w:sz w:val="14"/>
        </w:rPr>
        <w:t>2</w:t>
      </w:r>
    </w:p>
    <w:p>
      <w:pPr>
        <w:spacing w:line="225" w:lineRule="auto" w:before="16" w:after="56"/>
        <w:ind w:left="43" w:right="42" w:hanging="1"/>
        <w:jc w:val="both"/>
        <w:rPr>
          <w:sz w:val="14"/>
        </w:rPr>
      </w:pPr>
      <w:r>
        <w:rPr>
          <w:w w:val="110"/>
          <w:sz w:val="14"/>
        </w:rPr>
        <w:t>Mean stable carbon isotope composition (</w:t>
      </w:r>
      <w:r>
        <w:rPr>
          <w:rFonts w:ascii="Arial" w:hAnsi="Arial"/>
          <w:w w:val="110"/>
          <w:sz w:val="14"/>
        </w:rPr>
        <w:t>δ</w:t>
      </w:r>
      <w:r>
        <w:rPr>
          <w:w w:val="110"/>
          <w:sz w:val="14"/>
          <w:vertAlign w:val="superscript"/>
        </w:rPr>
        <w:t>13</w:t>
      </w:r>
      <w:r>
        <w:rPr>
          <w:w w:val="110"/>
          <w:sz w:val="14"/>
          <w:vertAlign w:val="baseline"/>
        </w:rPr>
        <w:t>C </w:t>
      </w:r>
      <w:r>
        <w:rPr>
          <w:rFonts w:ascii="Lucida Sans Unicode" w:hAnsi="Lucida Sans Unicode"/>
          <w:w w:val="110"/>
          <w:sz w:val="14"/>
          <w:vertAlign w:val="baseline"/>
        </w:rPr>
        <w:t>±</w:t>
      </w:r>
      <w:r>
        <w:rPr>
          <w:rFonts w:ascii="Lucida Sans Unicode" w:hAnsi="Lucida Sans Unicode"/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standard error) of soil components in the mixing model and resulting proportion of C in soil derived from perennial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bioenergy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crops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for</w:t>
      </w:r>
      <w:r>
        <w:rPr>
          <w:spacing w:val="-4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time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periods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2002</w:t>
      </w:r>
      <w:r>
        <w:rPr>
          <w:rFonts w:ascii="Arial" w:hAnsi="Arial"/>
          <w:w w:val="110"/>
          <w:sz w:val="14"/>
          <w:vertAlign w:val="baseline"/>
        </w:rPr>
        <w:t>–</w:t>
      </w:r>
      <w:r>
        <w:rPr>
          <w:w w:val="110"/>
          <w:sz w:val="14"/>
          <w:vertAlign w:val="baseline"/>
        </w:rPr>
        <w:t>2008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(A)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and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2008</w:t>
      </w:r>
      <w:r>
        <w:rPr>
          <w:rFonts w:ascii="Arial" w:hAnsi="Arial"/>
          <w:w w:val="110"/>
          <w:sz w:val="14"/>
          <w:vertAlign w:val="baseline"/>
        </w:rPr>
        <w:t>–</w:t>
      </w:r>
      <w:r>
        <w:rPr>
          <w:w w:val="110"/>
          <w:sz w:val="14"/>
          <w:vertAlign w:val="baseline"/>
        </w:rPr>
        <w:t>2013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(B).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An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asterisk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denotes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soil</w:t>
      </w:r>
      <w:r>
        <w:rPr>
          <w:spacing w:val="-1"/>
          <w:w w:val="110"/>
          <w:sz w:val="14"/>
          <w:vertAlign w:val="baseline"/>
        </w:rPr>
        <w:t> </w:t>
      </w:r>
      <w:r>
        <w:rPr>
          <w:rFonts w:ascii="Arial" w:hAnsi="Arial"/>
          <w:w w:val="110"/>
          <w:sz w:val="14"/>
          <w:vertAlign w:val="baseline"/>
        </w:rPr>
        <w:t>δ</w:t>
      </w:r>
      <w:r>
        <w:rPr>
          <w:w w:val="110"/>
          <w:sz w:val="14"/>
          <w:vertAlign w:val="superscript"/>
        </w:rPr>
        <w:t>13</w:t>
      </w:r>
      <w:r>
        <w:rPr>
          <w:w w:val="110"/>
          <w:sz w:val="14"/>
          <w:vertAlign w:val="baseline"/>
        </w:rPr>
        <w:t>C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values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that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were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significantly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different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(</w:t>
      </w:r>
      <w:r>
        <w:rPr>
          <w:i/>
          <w:w w:val="110"/>
          <w:sz w:val="14"/>
          <w:vertAlign w:val="baseline"/>
        </w:rPr>
        <w:t>p</w:t>
      </w:r>
      <w:r>
        <w:rPr>
          <w:i/>
          <w:spacing w:val="-3"/>
          <w:w w:val="110"/>
          <w:sz w:val="14"/>
          <w:vertAlign w:val="baseline"/>
        </w:rPr>
        <w:t> </w:t>
      </w:r>
      <w:r>
        <w:rPr>
          <w:rFonts w:ascii="Lucida Sans Unicode" w:hAnsi="Lucida Sans Unicode"/>
          <w:w w:val="110"/>
          <w:sz w:val="14"/>
          <w:vertAlign w:val="baseline"/>
        </w:rPr>
        <w:t>&lt;</w:t>
      </w:r>
      <w:r>
        <w:rPr>
          <w:rFonts w:ascii="Lucida Sans Unicode" w:hAnsi="Lucida Sans Unicode"/>
          <w:spacing w:val="-1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0.05)</w:t>
      </w:r>
      <w:r>
        <w:rPr>
          <w:spacing w:val="-2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for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the</w:t>
      </w:r>
      <w:r>
        <w:rPr>
          <w:spacing w:val="-1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time</w:t>
      </w:r>
      <w:r>
        <w:rPr>
          <w:spacing w:val="-3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period</w:t>
      </w:r>
      <w:r>
        <w:rPr>
          <w:spacing w:val="40"/>
          <w:w w:val="110"/>
          <w:sz w:val="14"/>
          <w:vertAlign w:val="baseline"/>
        </w:rPr>
        <w:t> </w:t>
      </w:r>
      <w:r>
        <w:rPr>
          <w:spacing w:val="-2"/>
          <w:w w:val="110"/>
          <w:sz w:val="14"/>
          <w:vertAlign w:val="baseline"/>
        </w:rPr>
        <w:t>shown.</w:t>
      </w:r>
    </w:p>
    <w:tbl>
      <w:tblPr>
        <w:tblW w:w="0" w:type="auto"/>
        <w:jc w:val="left"/>
        <w:tblInd w:w="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4"/>
        <w:gridCol w:w="1496"/>
        <w:gridCol w:w="1559"/>
        <w:gridCol w:w="1496"/>
        <w:gridCol w:w="1560"/>
        <w:gridCol w:w="3145"/>
      </w:tblGrid>
      <w:tr>
        <w:trPr>
          <w:trHeight w:val="207" w:hRule="atLeast"/>
        </w:trPr>
        <w:tc>
          <w:tcPr>
            <w:tcW w:w="114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25" w:lineRule="exact" w:before="61"/>
              <w:ind w:left="119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A.</w:t>
            </w:r>
          </w:p>
        </w:tc>
        <w:tc>
          <w:tcPr>
            <w:tcW w:w="9256" w:type="dxa"/>
            <w:gridSpan w:val="5"/>
            <w:tcBorders>
              <w:top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77" w:hRule="atLeast"/>
        </w:trPr>
        <w:tc>
          <w:tcPr>
            <w:tcW w:w="1144" w:type="dxa"/>
          </w:tcPr>
          <w:p>
            <w:pPr>
              <w:pStyle w:val="TableParagraph"/>
              <w:spacing w:line="131" w:lineRule="exact" w:before="27"/>
              <w:ind w:left="119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Species</w:t>
            </w:r>
          </w:p>
        </w:tc>
        <w:tc>
          <w:tcPr>
            <w:tcW w:w="1496" w:type="dxa"/>
          </w:tcPr>
          <w:p>
            <w:pPr>
              <w:pStyle w:val="TableParagraph"/>
              <w:spacing w:line="158" w:lineRule="exact"/>
              <w:ind w:left="361"/>
              <w:rPr>
                <w:sz w:val="9"/>
              </w:rPr>
            </w:pPr>
            <w:r>
              <w:rPr>
                <w:rFonts w:ascii="Arial" w:hAnsi="Arial"/>
                <w:spacing w:val="-2"/>
                <w:w w:val="115"/>
                <w:position w:val="2"/>
                <w:sz w:val="12"/>
              </w:rPr>
              <w:t>δ</w:t>
            </w:r>
            <w:r>
              <w:rPr>
                <w:spacing w:val="-2"/>
                <w:w w:val="115"/>
                <w:position w:val="8"/>
                <w:sz w:val="9"/>
              </w:rPr>
              <w:t>13</w:t>
            </w:r>
            <w:r>
              <w:rPr>
                <w:spacing w:val="-2"/>
                <w:w w:val="115"/>
                <w:position w:val="2"/>
                <w:sz w:val="12"/>
              </w:rPr>
              <w:t>C</w:t>
            </w:r>
            <w:r>
              <w:rPr>
                <w:spacing w:val="-2"/>
                <w:w w:val="115"/>
                <w:sz w:val="9"/>
              </w:rPr>
              <w:t>bioenergy</w:t>
            </w:r>
          </w:p>
        </w:tc>
        <w:tc>
          <w:tcPr>
            <w:tcW w:w="1559" w:type="dxa"/>
          </w:tcPr>
          <w:p>
            <w:pPr>
              <w:pStyle w:val="TableParagraph"/>
              <w:spacing w:line="131" w:lineRule="exact" w:before="27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Location</w:t>
            </w:r>
          </w:p>
        </w:tc>
        <w:tc>
          <w:tcPr>
            <w:tcW w:w="1496" w:type="dxa"/>
          </w:tcPr>
          <w:p>
            <w:pPr>
              <w:pStyle w:val="TableParagraph"/>
              <w:spacing w:line="158" w:lineRule="exact"/>
              <w:ind w:left="360"/>
              <w:rPr>
                <w:sz w:val="9"/>
              </w:rPr>
            </w:pPr>
            <w:r>
              <w:rPr>
                <w:rFonts w:ascii="Arial" w:hAnsi="Arial"/>
                <w:spacing w:val="-2"/>
                <w:w w:val="115"/>
                <w:position w:val="2"/>
                <w:sz w:val="12"/>
              </w:rPr>
              <w:t>δ</w:t>
            </w:r>
            <w:r>
              <w:rPr>
                <w:spacing w:val="-2"/>
                <w:w w:val="115"/>
                <w:position w:val="8"/>
                <w:sz w:val="9"/>
              </w:rPr>
              <w:t>13</w:t>
            </w:r>
            <w:r>
              <w:rPr>
                <w:spacing w:val="-2"/>
                <w:w w:val="115"/>
                <w:position w:val="2"/>
                <w:sz w:val="12"/>
              </w:rPr>
              <w:t>C</w:t>
            </w:r>
            <w:r>
              <w:rPr>
                <w:spacing w:val="-2"/>
                <w:w w:val="115"/>
                <w:sz w:val="9"/>
              </w:rPr>
              <w:t>2002</w:t>
            </w:r>
          </w:p>
        </w:tc>
        <w:tc>
          <w:tcPr>
            <w:tcW w:w="1560" w:type="dxa"/>
          </w:tcPr>
          <w:p>
            <w:pPr>
              <w:pStyle w:val="TableParagraph"/>
              <w:spacing w:line="158" w:lineRule="exact"/>
              <w:ind w:left="360"/>
              <w:rPr>
                <w:sz w:val="9"/>
              </w:rPr>
            </w:pPr>
            <w:r>
              <w:rPr>
                <w:rFonts w:ascii="Arial" w:hAnsi="Arial"/>
                <w:spacing w:val="-2"/>
                <w:w w:val="115"/>
                <w:position w:val="2"/>
                <w:sz w:val="12"/>
              </w:rPr>
              <w:t>δ</w:t>
            </w:r>
            <w:r>
              <w:rPr>
                <w:spacing w:val="-2"/>
                <w:w w:val="115"/>
                <w:position w:val="8"/>
                <w:sz w:val="9"/>
              </w:rPr>
              <w:t>13</w:t>
            </w:r>
            <w:r>
              <w:rPr>
                <w:spacing w:val="-2"/>
                <w:w w:val="115"/>
                <w:position w:val="2"/>
                <w:sz w:val="12"/>
              </w:rPr>
              <w:t>C</w:t>
            </w:r>
            <w:r>
              <w:rPr>
                <w:spacing w:val="-2"/>
                <w:w w:val="115"/>
                <w:sz w:val="9"/>
              </w:rPr>
              <w:t>2013</w:t>
            </w:r>
          </w:p>
        </w:tc>
        <w:tc>
          <w:tcPr>
            <w:tcW w:w="3145" w:type="dxa"/>
          </w:tcPr>
          <w:p>
            <w:pPr>
              <w:pStyle w:val="TableParagraph"/>
              <w:spacing w:line="131" w:lineRule="exact" w:before="27"/>
              <w:ind w:left="360"/>
              <w:rPr>
                <w:sz w:val="12"/>
              </w:rPr>
            </w:pPr>
            <w:r>
              <w:rPr>
                <w:w w:val="115"/>
                <w:sz w:val="12"/>
              </w:rPr>
              <w:t>Fraction</w:t>
            </w:r>
            <w:r>
              <w:rPr>
                <w:spacing w:val="2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of</w:t>
            </w:r>
            <w:r>
              <w:rPr>
                <w:spacing w:val="1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C</w:t>
            </w:r>
            <w:r>
              <w:rPr>
                <w:spacing w:val="3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derived</w:t>
            </w:r>
            <w:r>
              <w:rPr>
                <w:spacing w:val="2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from</w:t>
            </w:r>
            <w:r>
              <w:rPr>
                <w:spacing w:val="2"/>
                <w:w w:val="115"/>
                <w:sz w:val="12"/>
              </w:rPr>
              <w:t> </w:t>
            </w:r>
            <w:r>
              <w:rPr>
                <w:spacing w:val="-5"/>
                <w:w w:val="115"/>
                <w:sz w:val="12"/>
              </w:rPr>
              <w:t>C</w:t>
            </w:r>
            <w:r>
              <w:rPr>
                <w:spacing w:val="-5"/>
                <w:w w:val="115"/>
                <w:sz w:val="12"/>
                <w:vertAlign w:val="subscript"/>
              </w:rPr>
              <w:t>4</w:t>
            </w:r>
          </w:p>
        </w:tc>
      </w:tr>
      <w:tr>
        <w:trPr>
          <w:trHeight w:val="165" w:hRule="atLeast"/>
        </w:trPr>
        <w:tc>
          <w:tcPr>
            <w:tcW w:w="1144" w:type="dxa"/>
          </w:tcPr>
          <w:p>
            <w:pPr>
              <w:pStyle w:val="TableParagraph"/>
              <w:spacing w:line="125" w:lineRule="exact" w:before="20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1"/>
              <w:ind w:left="361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12.6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0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0.13</w:t>
            </w: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0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Champaign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1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18.8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0.10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1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17.4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0.40*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0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0.220</w:t>
            </w:r>
          </w:p>
        </w:tc>
      </w:tr>
      <w:tr>
        <w:trPr>
          <w:trHeight w:val="182" w:hRule="atLeast"/>
        </w:trPr>
        <w:tc>
          <w:tcPr>
            <w:tcW w:w="114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26"/>
              <w:ind w:left="360"/>
              <w:rPr>
                <w:sz w:val="12"/>
              </w:rPr>
            </w:pPr>
            <w:r>
              <w:rPr>
                <w:w w:val="115"/>
                <w:sz w:val="12"/>
              </w:rPr>
              <w:t>Dixon</w:t>
            </w:r>
            <w:r>
              <w:rPr>
                <w:spacing w:val="-8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Springs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496" w:type="dxa"/>
          </w:tcPr>
          <w:p>
            <w:pPr>
              <w:pStyle w:val="TableParagraph"/>
              <w:spacing w:line="156" w:lineRule="exact" w:before="7"/>
              <w:ind w:left="360"/>
              <w:rPr>
                <w:sz w:val="12"/>
              </w:rPr>
            </w:pPr>
            <w:r>
              <w:rPr>
                <w:rFonts w:ascii="Arial" w:hAnsi="Arial"/>
                <w:w w:val="110"/>
                <w:sz w:val="12"/>
              </w:rPr>
              <w:t>–</w:t>
            </w:r>
            <w:r>
              <w:rPr>
                <w:w w:val="110"/>
                <w:sz w:val="12"/>
              </w:rPr>
              <w:t>23.3</w:t>
            </w:r>
            <w:r>
              <w:rPr>
                <w:spacing w:val="4"/>
                <w:w w:val="110"/>
                <w:sz w:val="12"/>
              </w:rPr>
              <w:t> </w:t>
            </w:r>
            <w:r>
              <w:rPr>
                <w:rFonts w:ascii="Lucida Sans Unicode" w:hAnsi="Lucida Sans Unicode"/>
                <w:w w:val="110"/>
                <w:sz w:val="12"/>
              </w:rPr>
              <w:t>±</w:t>
            </w:r>
            <w:r>
              <w:rPr>
                <w:rFonts w:ascii="Lucida Sans Unicode" w:hAnsi="Lucida Sans Unicode"/>
                <w:spacing w:val="-4"/>
                <w:w w:val="110"/>
                <w:sz w:val="12"/>
              </w:rPr>
              <w:t> </w:t>
            </w:r>
            <w:r>
              <w:rPr>
                <w:spacing w:val="-4"/>
                <w:w w:val="110"/>
                <w:sz w:val="12"/>
              </w:rPr>
              <w:t>0.17</w:t>
            </w:r>
          </w:p>
        </w:tc>
        <w:tc>
          <w:tcPr>
            <w:tcW w:w="1560" w:type="dxa"/>
          </w:tcPr>
          <w:p>
            <w:pPr>
              <w:pStyle w:val="TableParagraph"/>
              <w:spacing w:line="156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19.7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0.40*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0.332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spacing w:line="136" w:lineRule="exact" w:before="15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</w:p>
        </w:tc>
        <w:tc>
          <w:tcPr>
            <w:tcW w:w="1496" w:type="dxa"/>
          </w:tcPr>
          <w:p>
            <w:pPr>
              <w:pStyle w:val="TableParagraph"/>
              <w:spacing w:line="151" w:lineRule="exact"/>
              <w:ind w:left="361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12.7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0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0.08</w:t>
            </w: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Champaign</w:t>
            </w:r>
          </w:p>
        </w:tc>
        <w:tc>
          <w:tcPr>
            <w:tcW w:w="1496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19.7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0.42</w:t>
            </w:r>
          </w:p>
        </w:tc>
        <w:tc>
          <w:tcPr>
            <w:tcW w:w="1560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17.4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0.17*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0.322</w:t>
            </w:r>
          </w:p>
        </w:tc>
      </w:tr>
      <w:tr>
        <w:trPr>
          <w:trHeight w:val="306" w:hRule="atLeast"/>
        </w:trPr>
        <w:tc>
          <w:tcPr>
            <w:tcW w:w="114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15"/>
              <w:ind w:left="360"/>
              <w:rPr>
                <w:sz w:val="12"/>
              </w:rPr>
            </w:pPr>
            <w:r>
              <w:rPr>
                <w:w w:val="110"/>
                <w:sz w:val="12"/>
              </w:rPr>
              <w:t>Dixon</w:t>
            </w:r>
            <w:r>
              <w:rPr>
                <w:spacing w:val="7"/>
                <w:w w:val="110"/>
                <w:sz w:val="12"/>
              </w:rPr>
              <w:t> </w:t>
            </w:r>
            <w:r>
              <w:rPr>
                <w:spacing w:val="-2"/>
                <w:w w:val="110"/>
                <w:sz w:val="12"/>
              </w:rPr>
              <w:t>Springs</w:t>
            </w:r>
          </w:p>
        </w:tc>
        <w:tc>
          <w:tcPr>
            <w:tcW w:w="1496" w:type="dxa"/>
          </w:tcPr>
          <w:p>
            <w:pPr>
              <w:pStyle w:val="TableParagraph"/>
              <w:spacing w:line="180" w:lineRule="exact"/>
              <w:ind w:left="360"/>
              <w:rPr>
                <w:sz w:val="12"/>
              </w:rPr>
            </w:pPr>
            <w:r>
              <w:rPr>
                <w:rFonts w:ascii="Arial" w:hAnsi="Arial"/>
                <w:w w:val="110"/>
                <w:sz w:val="12"/>
              </w:rPr>
              <w:t>–</w:t>
            </w:r>
            <w:r>
              <w:rPr>
                <w:w w:val="110"/>
                <w:sz w:val="12"/>
              </w:rPr>
              <w:t>23.3</w:t>
            </w:r>
            <w:r>
              <w:rPr>
                <w:spacing w:val="4"/>
                <w:w w:val="110"/>
                <w:sz w:val="12"/>
              </w:rPr>
              <w:t> </w:t>
            </w:r>
            <w:r>
              <w:rPr>
                <w:rFonts w:ascii="Lucida Sans Unicode" w:hAnsi="Lucida Sans Unicode"/>
                <w:w w:val="110"/>
                <w:sz w:val="12"/>
              </w:rPr>
              <w:t>±</w:t>
            </w:r>
            <w:r>
              <w:rPr>
                <w:rFonts w:ascii="Lucida Sans Unicode" w:hAnsi="Lucida Sans Unicode"/>
                <w:spacing w:val="-4"/>
                <w:w w:val="110"/>
                <w:sz w:val="12"/>
              </w:rPr>
              <w:t> </w:t>
            </w:r>
            <w:r>
              <w:rPr>
                <w:spacing w:val="-4"/>
                <w:w w:val="110"/>
                <w:sz w:val="12"/>
              </w:rPr>
              <w:t>0.17</w:t>
            </w:r>
          </w:p>
        </w:tc>
        <w:tc>
          <w:tcPr>
            <w:tcW w:w="1560" w:type="dxa"/>
          </w:tcPr>
          <w:p>
            <w:pPr>
              <w:pStyle w:val="TableParagraph"/>
              <w:spacing w:line="180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21.3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0.17*</w:t>
            </w:r>
          </w:p>
        </w:tc>
        <w:tc>
          <w:tcPr>
            <w:tcW w:w="3145" w:type="dxa"/>
          </w:tcPr>
          <w:p>
            <w:pPr>
              <w:pStyle w:val="TableParagraph"/>
              <w:spacing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0.186</w:t>
            </w:r>
          </w:p>
        </w:tc>
      </w:tr>
      <w:tr>
        <w:trPr>
          <w:trHeight w:val="295" w:hRule="atLeast"/>
        </w:trPr>
        <w:tc>
          <w:tcPr>
            <w:tcW w:w="1144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line="125" w:lineRule="exact"/>
              <w:ind w:left="119"/>
              <w:rPr>
                <w:sz w:val="12"/>
              </w:rPr>
            </w:pPr>
            <w:r>
              <w:rPr>
                <w:spacing w:val="-5"/>
                <w:sz w:val="12"/>
              </w:rPr>
              <w:t>B.</w:t>
            </w:r>
          </w:p>
        </w:tc>
        <w:tc>
          <w:tcPr>
            <w:tcW w:w="14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145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178" w:hRule="atLeast"/>
        </w:trPr>
        <w:tc>
          <w:tcPr>
            <w:tcW w:w="1144" w:type="dxa"/>
          </w:tcPr>
          <w:p>
            <w:pPr>
              <w:pStyle w:val="TableParagraph"/>
              <w:spacing w:line="132" w:lineRule="exact" w:before="26"/>
              <w:ind w:left="119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Species</w:t>
            </w:r>
          </w:p>
        </w:tc>
        <w:tc>
          <w:tcPr>
            <w:tcW w:w="1496" w:type="dxa"/>
          </w:tcPr>
          <w:p>
            <w:pPr>
              <w:pStyle w:val="TableParagraph"/>
              <w:spacing w:line="158" w:lineRule="exact"/>
              <w:ind w:left="361"/>
              <w:rPr>
                <w:sz w:val="9"/>
              </w:rPr>
            </w:pPr>
            <w:r>
              <w:rPr>
                <w:rFonts w:ascii="Arial" w:hAnsi="Arial"/>
                <w:spacing w:val="-2"/>
                <w:w w:val="115"/>
                <w:position w:val="2"/>
                <w:sz w:val="12"/>
              </w:rPr>
              <w:t>δ</w:t>
            </w:r>
            <w:r>
              <w:rPr>
                <w:spacing w:val="-2"/>
                <w:w w:val="115"/>
                <w:position w:val="8"/>
                <w:sz w:val="9"/>
              </w:rPr>
              <w:t>13</w:t>
            </w:r>
            <w:r>
              <w:rPr>
                <w:spacing w:val="-2"/>
                <w:w w:val="115"/>
                <w:position w:val="2"/>
                <w:sz w:val="12"/>
              </w:rPr>
              <w:t>C</w:t>
            </w:r>
            <w:r>
              <w:rPr>
                <w:spacing w:val="-2"/>
                <w:w w:val="115"/>
                <w:sz w:val="9"/>
              </w:rPr>
              <w:t>bioenergy</w:t>
            </w:r>
          </w:p>
        </w:tc>
        <w:tc>
          <w:tcPr>
            <w:tcW w:w="1559" w:type="dxa"/>
          </w:tcPr>
          <w:p>
            <w:pPr>
              <w:pStyle w:val="TableParagraph"/>
              <w:spacing w:line="132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Location</w:t>
            </w:r>
          </w:p>
        </w:tc>
        <w:tc>
          <w:tcPr>
            <w:tcW w:w="1496" w:type="dxa"/>
          </w:tcPr>
          <w:p>
            <w:pPr>
              <w:pStyle w:val="TableParagraph"/>
              <w:spacing w:line="158" w:lineRule="exact"/>
              <w:ind w:left="360"/>
              <w:rPr>
                <w:sz w:val="9"/>
              </w:rPr>
            </w:pPr>
            <w:r>
              <w:rPr>
                <w:rFonts w:ascii="Arial" w:hAnsi="Arial"/>
                <w:spacing w:val="-2"/>
                <w:w w:val="115"/>
                <w:position w:val="2"/>
                <w:sz w:val="12"/>
              </w:rPr>
              <w:t>δ</w:t>
            </w:r>
            <w:r>
              <w:rPr>
                <w:spacing w:val="-2"/>
                <w:w w:val="115"/>
                <w:position w:val="8"/>
                <w:sz w:val="9"/>
              </w:rPr>
              <w:t>13</w:t>
            </w:r>
            <w:r>
              <w:rPr>
                <w:spacing w:val="-2"/>
                <w:w w:val="115"/>
                <w:position w:val="2"/>
                <w:sz w:val="12"/>
              </w:rPr>
              <w:t>C</w:t>
            </w:r>
            <w:r>
              <w:rPr>
                <w:spacing w:val="-2"/>
                <w:w w:val="115"/>
                <w:sz w:val="9"/>
              </w:rPr>
              <w:t>2008</w:t>
            </w:r>
          </w:p>
        </w:tc>
        <w:tc>
          <w:tcPr>
            <w:tcW w:w="1560" w:type="dxa"/>
          </w:tcPr>
          <w:p>
            <w:pPr>
              <w:pStyle w:val="TableParagraph"/>
              <w:spacing w:line="158" w:lineRule="exact"/>
              <w:ind w:left="360"/>
              <w:rPr>
                <w:sz w:val="9"/>
              </w:rPr>
            </w:pPr>
            <w:r>
              <w:rPr>
                <w:rFonts w:ascii="Arial" w:hAnsi="Arial"/>
                <w:spacing w:val="-2"/>
                <w:w w:val="115"/>
                <w:position w:val="2"/>
                <w:sz w:val="12"/>
              </w:rPr>
              <w:t>δ</w:t>
            </w:r>
            <w:r>
              <w:rPr>
                <w:spacing w:val="-2"/>
                <w:w w:val="115"/>
                <w:position w:val="8"/>
                <w:sz w:val="9"/>
              </w:rPr>
              <w:t>13</w:t>
            </w:r>
            <w:r>
              <w:rPr>
                <w:spacing w:val="-2"/>
                <w:w w:val="115"/>
                <w:position w:val="2"/>
                <w:sz w:val="12"/>
              </w:rPr>
              <w:t>C</w:t>
            </w:r>
            <w:r>
              <w:rPr>
                <w:spacing w:val="-2"/>
                <w:w w:val="115"/>
                <w:sz w:val="9"/>
              </w:rPr>
              <w:t>2013</w:t>
            </w:r>
          </w:p>
        </w:tc>
        <w:tc>
          <w:tcPr>
            <w:tcW w:w="3145" w:type="dxa"/>
          </w:tcPr>
          <w:p>
            <w:pPr>
              <w:pStyle w:val="TableParagraph"/>
              <w:spacing w:line="132" w:lineRule="exact" w:before="26"/>
              <w:ind w:left="360"/>
              <w:rPr>
                <w:sz w:val="12"/>
              </w:rPr>
            </w:pPr>
            <w:r>
              <w:rPr>
                <w:w w:val="115"/>
                <w:sz w:val="12"/>
              </w:rPr>
              <w:t>Fraction</w:t>
            </w:r>
            <w:r>
              <w:rPr>
                <w:spacing w:val="2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of</w:t>
            </w:r>
            <w:r>
              <w:rPr>
                <w:spacing w:val="1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C</w:t>
            </w:r>
            <w:r>
              <w:rPr>
                <w:spacing w:val="3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derived</w:t>
            </w:r>
            <w:r>
              <w:rPr>
                <w:spacing w:val="2"/>
                <w:w w:val="115"/>
                <w:sz w:val="12"/>
              </w:rPr>
              <w:t> </w:t>
            </w:r>
            <w:r>
              <w:rPr>
                <w:w w:val="115"/>
                <w:sz w:val="12"/>
              </w:rPr>
              <w:t>from</w:t>
            </w:r>
            <w:r>
              <w:rPr>
                <w:spacing w:val="2"/>
                <w:w w:val="115"/>
                <w:sz w:val="12"/>
              </w:rPr>
              <w:t> </w:t>
            </w:r>
            <w:r>
              <w:rPr>
                <w:spacing w:val="-5"/>
                <w:w w:val="115"/>
                <w:sz w:val="12"/>
              </w:rPr>
              <w:t>C</w:t>
            </w:r>
            <w:r>
              <w:rPr>
                <w:spacing w:val="-5"/>
                <w:w w:val="115"/>
                <w:sz w:val="12"/>
                <w:vertAlign w:val="subscript"/>
              </w:rPr>
              <w:t>4</w:t>
            </w:r>
          </w:p>
        </w:tc>
      </w:tr>
      <w:tr>
        <w:trPr>
          <w:trHeight w:val="165" w:hRule="atLeast"/>
        </w:trPr>
        <w:tc>
          <w:tcPr>
            <w:tcW w:w="1144" w:type="dxa"/>
          </w:tcPr>
          <w:p>
            <w:pPr>
              <w:pStyle w:val="TableParagraph"/>
              <w:spacing w:line="125" w:lineRule="exact" w:before="20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Miscanthus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1"/>
              <w:ind w:left="361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12.6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0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0.13</w:t>
            </w: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0"/>
              <w:ind w:left="360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DeKalb</w:t>
            </w:r>
            <w:r>
              <w:rPr>
                <w:spacing w:val="-2"/>
                <w:w w:val="110"/>
                <w:sz w:val="12"/>
                <w:vertAlign w:val="superscript"/>
              </w:rPr>
              <w:t>a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1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18.6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0.31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1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17.2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0.29*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0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0.229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Havana</w:t>
            </w:r>
            <w:r>
              <w:rPr>
                <w:spacing w:val="-2"/>
                <w:w w:val="120"/>
                <w:sz w:val="12"/>
                <w:vertAlign w:val="superscript"/>
              </w:rPr>
              <w:t>b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17.2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0.66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15.8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0.23*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0.297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Champaign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18.5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0.32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17.4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0.42*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0.182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4"/>
                <w:w w:val="120"/>
                <w:sz w:val="12"/>
              </w:rPr>
              <w:t>Orr</w:t>
            </w:r>
            <w:r>
              <w:rPr>
                <w:spacing w:val="-4"/>
                <w:w w:val="120"/>
                <w:sz w:val="12"/>
                <w:vertAlign w:val="superscript"/>
              </w:rPr>
              <w:t>b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18.9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0.40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17.1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0.34*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0.285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Brownstown</w:t>
            </w:r>
            <w:r>
              <w:rPr>
                <w:spacing w:val="-2"/>
                <w:w w:val="115"/>
                <w:sz w:val="12"/>
                <w:vertAlign w:val="superscript"/>
              </w:rPr>
              <w:t>b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18.6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0.18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17.3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0.21*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0.210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Fairfield</w:t>
            </w:r>
            <w:r>
              <w:rPr>
                <w:spacing w:val="-2"/>
                <w:w w:val="115"/>
                <w:sz w:val="12"/>
                <w:vertAlign w:val="superscript"/>
              </w:rPr>
              <w:t>b</w:t>
            </w:r>
          </w:p>
        </w:tc>
        <w:tc>
          <w:tcPr>
            <w:tcW w:w="1496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19.5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0.45</w:t>
            </w:r>
          </w:p>
        </w:tc>
        <w:tc>
          <w:tcPr>
            <w:tcW w:w="1560" w:type="dxa"/>
          </w:tcPr>
          <w:p>
            <w:pPr>
              <w:pStyle w:val="TableParagraph"/>
              <w:spacing w:line="144" w:lineRule="exact"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18.1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0.48*</w:t>
            </w:r>
          </w:p>
        </w:tc>
        <w:tc>
          <w:tcPr>
            <w:tcW w:w="3145" w:type="dxa"/>
          </w:tcPr>
          <w:p>
            <w:pPr>
              <w:pStyle w:val="TableParagraph"/>
              <w:spacing w:line="125" w:lineRule="exact"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0.205</w:t>
            </w:r>
          </w:p>
        </w:tc>
      </w:tr>
      <w:tr>
        <w:trPr>
          <w:trHeight w:val="318" w:hRule="atLeast"/>
        </w:trPr>
        <w:tc>
          <w:tcPr>
            <w:tcW w:w="1144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26"/>
              <w:ind w:left="360"/>
              <w:rPr>
                <w:sz w:val="12"/>
              </w:rPr>
            </w:pPr>
            <w:r>
              <w:rPr>
                <w:w w:val="115"/>
                <w:sz w:val="12"/>
              </w:rPr>
              <w:t>Dixon</w:t>
            </w:r>
            <w:r>
              <w:rPr>
                <w:spacing w:val="-8"/>
                <w:w w:val="115"/>
                <w:sz w:val="12"/>
              </w:rPr>
              <w:t> </w:t>
            </w:r>
            <w:r>
              <w:rPr>
                <w:spacing w:val="-2"/>
                <w:w w:val="115"/>
                <w:sz w:val="12"/>
              </w:rPr>
              <w:t>Springs</w:t>
            </w:r>
            <w:r>
              <w:rPr>
                <w:spacing w:val="-2"/>
                <w:w w:val="115"/>
                <w:sz w:val="12"/>
                <w:vertAlign w:val="superscript"/>
              </w:rPr>
              <w:t>a</w:t>
            </w:r>
          </w:p>
        </w:tc>
        <w:tc>
          <w:tcPr>
            <w:tcW w:w="1496" w:type="dxa"/>
          </w:tcPr>
          <w:p>
            <w:pPr>
              <w:pStyle w:val="TableParagraph"/>
              <w:spacing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21.0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0.19</w:t>
            </w:r>
          </w:p>
        </w:tc>
        <w:tc>
          <w:tcPr>
            <w:tcW w:w="1560" w:type="dxa"/>
          </w:tcPr>
          <w:p>
            <w:pPr>
              <w:pStyle w:val="TableParagraph"/>
              <w:spacing w:before="7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19.7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0.60*</w:t>
            </w:r>
          </w:p>
        </w:tc>
        <w:tc>
          <w:tcPr>
            <w:tcW w:w="3145" w:type="dxa"/>
          </w:tcPr>
          <w:p>
            <w:pPr>
              <w:pStyle w:val="TableParagraph"/>
              <w:spacing w:before="26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0.157</w:t>
            </w:r>
          </w:p>
        </w:tc>
      </w:tr>
      <w:tr>
        <w:trPr>
          <w:trHeight w:val="307" w:hRule="atLeast"/>
        </w:trPr>
        <w:tc>
          <w:tcPr>
            <w:tcW w:w="1144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1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Switchgrass</w:t>
            </w:r>
          </w:p>
        </w:tc>
        <w:tc>
          <w:tcPr>
            <w:tcW w:w="1496" w:type="dxa"/>
          </w:tcPr>
          <w:p>
            <w:pPr>
              <w:pStyle w:val="TableParagraph"/>
              <w:spacing w:line="156" w:lineRule="exact" w:before="131"/>
              <w:ind w:left="361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12.7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0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0.08</w:t>
            </w:r>
          </w:p>
        </w:tc>
        <w:tc>
          <w:tcPr>
            <w:tcW w:w="1559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360"/>
              <w:rPr>
                <w:sz w:val="12"/>
              </w:rPr>
            </w:pPr>
            <w:r>
              <w:rPr>
                <w:spacing w:val="-2"/>
                <w:w w:val="110"/>
                <w:sz w:val="12"/>
              </w:rPr>
              <w:t>DeKalb</w:t>
            </w:r>
          </w:p>
        </w:tc>
        <w:tc>
          <w:tcPr>
            <w:tcW w:w="1496" w:type="dxa"/>
          </w:tcPr>
          <w:p>
            <w:pPr>
              <w:pStyle w:val="TableParagraph"/>
              <w:spacing w:line="156" w:lineRule="exact" w:before="131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18.6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0.17</w:t>
            </w:r>
          </w:p>
        </w:tc>
        <w:tc>
          <w:tcPr>
            <w:tcW w:w="1560" w:type="dxa"/>
          </w:tcPr>
          <w:p>
            <w:pPr>
              <w:pStyle w:val="TableParagraph"/>
              <w:spacing w:line="156" w:lineRule="exact" w:before="131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17.4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0.24*</w:t>
            </w:r>
          </w:p>
        </w:tc>
        <w:tc>
          <w:tcPr>
            <w:tcW w:w="3145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line="137" w:lineRule="exact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0.229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Havana</w:t>
            </w:r>
          </w:p>
        </w:tc>
        <w:tc>
          <w:tcPr>
            <w:tcW w:w="1496" w:type="dxa"/>
          </w:tcPr>
          <w:p>
            <w:pPr>
              <w:pStyle w:val="TableParagraph"/>
              <w:spacing w:line="152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16.9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1.02</w:t>
            </w:r>
          </w:p>
        </w:tc>
        <w:tc>
          <w:tcPr>
            <w:tcW w:w="1560" w:type="dxa"/>
          </w:tcPr>
          <w:p>
            <w:pPr>
              <w:pStyle w:val="TableParagraph"/>
              <w:spacing w:line="152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16.3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0.33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0.141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Champaign</w:t>
            </w:r>
          </w:p>
        </w:tc>
        <w:tc>
          <w:tcPr>
            <w:tcW w:w="1496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18.7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0.13</w:t>
            </w:r>
          </w:p>
        </w:tc>
        <w:tc>
          <w:tcPr>
            <w:tcW w:w="1560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17.4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0.21*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0.217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5"/>
                <w:w w:val="115"/>
                <w:sz w:val="12"/>
              </w:rPr>
              <w:t>Orr</w:t>
            </w:r>
          </w:p>
        </w:tc>
        <w:tc>
          <w:tcPr>
            <w:tcW w:w="1496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18.8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0.49</w:t>
            </w:r>
          </w:p>
        </w:tc>
        <w:tc>
          <w:tcPr>
            <w:tcW w:w="1560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17.2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0.32*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0.268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Brownstown</w:t>
            </w:r>
          </w:p>
        </w:tc>
        <w:tc>
          <w:tcPr>
            <w:tcW w:w="1496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17.5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0.76</w:t>
            </w:r>
          </w:p>
        </w:tc>
        <w:tc>
          <w:tcPr>
            <w:tcW w:w="1560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17.0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0.51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0.119</w:t>
            </w:r>
          </w:p>
        </w:tc>
      </w:tr>
      <w:tr>
        <w:trPr>
          <w:trHeight w:val="171" w:hRule="atLeast"/>
        </w:trPr>
        <w:tc>
          <w:tcPr>
            <w:tcW w:w="114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496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Fairfield</w:t>
            </w:r>
          </w:p>
        </w:tc>
        <w:tc>
          <w:tcPr>
            <w:tcW w:w="1496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18.4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0.39</w:t>
            </w:r>
          </w:p>
        </w:tc>
        <w:tc>
          <w:tcPr>
            <w:tcW w:w="1560" w:type="dxa"/>
          </w:tcPr>
          <w:p>
            <w:pPr>
              <w:pStyle w:val="TableParagraph"/>
              <w:spacing w:line="151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17.6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0.21*</w:t>
            </w:r>
          </w:p>
        </w:tc>
        <w:tc>
          <w:tcPr>
            <w:tcW w:w="3145" w:type="dxa"/>
          </w:tcPr>
          <w:p>
            <w:pPr>
              <w:pStyle w:val="TableParagraph"/>
              <w:spacing w:line="136" w:lineRule="exact"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0.138</w:t>
            </w:r>
          </w:p>
        </w:tc>
      </w:tr>
      <w:tr>
        <w:trPr>
          <w:trHeight w:val="206" w:hRule="atLeast"/>
        </w:trPr>
        <w:tc>
          <w:tcPr>
            <w:tcW w:w="114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49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360"/>
              <w:rPr>
                <w:sz w:val="12"/>
              </w:rPr>
            </w:pPr>
            <w:r>
              <w:rPr>
                <w:w w:val="110"/>
                <w:sz w:val="12"/>
              </w:rPr>
              <w:t>Dixon</w:t>
            </w:r>
            <w:r>
              <w:rPr>
                <w:spacing w:val="7"/>
                <w:w w:val="110"/>
                <w:sz w:val="12"/>
              </w:rPr>
              <w:t> </w:t>
            </w:r>
            <w:r>
              <w:rPr>
                <w:spacing w:val="-2"/>
                <w:w w:val="110"/>
                <w:sz w:val="12"/>
              </w:rPr>
              <w:t>Springs</w:t>
            </w:r>
          </w:p>
        </w:tc>
        <w:tc>
          <w:tcPr>
            <w:tcW w:w="1496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21.9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12"/>
                <w:w w:val="120"/>
                <w:sz w:val="12"/>
              </w:rPr>
              <w:t> </w:t>
            </w:r>
            <w:r>
              <w:rPr>
                <w:spacing w:val="-4"/>
                <w:w w:val="120"/>
                <w:sz w:val="12"/>
              </w:rPr>
              <w:t>0.15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360"/>
              <w:rPr>
                <w:sz w:val="12"/>
              </w:rPr>
            </w:pPr>
            <w:r>
              <w:rPr>
                <w:rFonts w:ascii="Lucida Sans Unicode" w:hAnsi="Lucida Sans Unicode"/>
                <w:w w:val="120"/>
                <w:sz w:val="12"/>
              </w:rPr>
              <w:t>-</w:t>
            </w:r>
            <w:r>
              <w:rPr>
                <w:w w:val="120"/>
                <w:sz w:val="12"/>
              </w:rPr>
              <w:t>21.3</w:t>
            </w:r>
            <w:r>
              <w:rPr>
                <w:spacing w:val="-1"/>
                <w:w w:val="120"/>
                <w:sz w:val="12"/>
              </w:rPr>
              <w:t> </w:t>
            </w:r>
            <w:r>
              <w:rPr>
                <w:rFonts w:ascii="Lucida Sans Unicode" w:hAnsi="Lucida Sans Unicode"/>
                <w:w w:val="120"/>
                <w:sz w:val="12"/>
              </w:rPr>
              <w:t>±</w:t>
            </w:r>
            <w:r>
              <w:rPr>
                <w:rFonts w:ascii="Lucida Sans Unicode" w:hAnsi="Lucida Sans Unicode"/>
                <w:spacing w:val="-9"/>
                <w:w w:val="120"/>
                <w:sz w:val="12"/>
              </w:rPr>
              <w:t> </w:t>
            </w:r>
            <w:r>
              <w:rPr>
                <w:spacing w:val="-2"/>
                <w:w w:val="120"/>
                <w:sz w:val="12"/>
              </w:rPr>
              <w:t>0.18*</w:t>
            </w:r>
          </w:p>
        </w:tc>
        <w:tc>
          <w:tcPr>
            <w:tcW w:w="314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5"/>
              <w:ind w:left="360"/>
              <w:rPr>
                <w:sz w:val="12"/>
              </w:rPr>
            </w:pPr>
            <w:r>
              <w:rPr>
                <w:spacing w:val="-2"/>
                <w:w w:val="120"/>
                <w:sz w:val="12"/>
              </w:rPr>
              <w:t>0.064</w:t>
            </w:r>
          </w:p>
        </w:tc>
      </w:tr>
    </w:tbl>
    <w:p>
      <w:pPr>
        <w:spacing w:before="65"/>
        <w:ind w:left="43" w:right="0" w:firstLine="0"/>
        <w:jc w:val="both"/>
        <w:rPr>
          <w:sz w:val="14"/>
        </w:rPr>
      </w:pPr>
      <w:r>
        <w:rPr>
          <w:w w:val="115"/>
          <w:sz w:val="14"/>
          <w:vertAlign w:val="superscript"/>
        </w:rPr>
        <w:t>a</w:t>
      </w:r>
      <w:r>
        <w:rPr>
          <w:w w:val="115"/>
          <w:sz w:val="14"/>
          <w:vertAlign w:val="baseline"/>
        </w:rPr>
        <w:t>sites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established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in</w:t>
      </w:r>
      <w:r>
        <w:rPr>
          <w:spacing w:val="-2"/>
          <w:w w:val="115"/>
          <w:sz w:val="14"/>
          <w:vertAlign w:val="baseline"/>
        </w:rPr>
        <w:t> 2002.</w:t>
      </w:r>
    </w:p>
    <w:p>
      <w:pPr>
        <w:spacing w:before="30"/>
        <w:ind w:left="43" w:right="0" w:firstLine="0"/>
        <w:jc w:val="both"/>
        <w:rPr>
          <w:sz w:val="14"/>
        </w:rPr>
      </w:pPr>
      <w:r>
        <w:rPr>
          <w:w w:val="115"/>
          <w:sz w:val="14"/>
          <w:vertAlign w:val="superscript"/>
        </w:rPr>
        <w:t>b</w:t>
      </w:r>
      <w:r>
        <w:rPr>
          <w:w w:val="115"/>
          <w:sz w:val="14"/>
          <w:vertAlign w:val="baseline"/>
        </w:rPr>
        <w:t>sites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established</w:t>
      </w:r>
      <w:r>
        <w:rPr>
          <w:spacing w:val="-2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in</w:t>
      </w:r>
      <w:r>
        <w:rPr>
          <w:spacing w:val="-3"/>
          <w:w w:val="115"/>
          <w:sz w:val="14"/>
          <w:vertAlign w:val="baseline"/>
        </w:rPr>
        <w:t> </w:t>
      </w:r>
      <w:r>
        <w:rPr>
          <w:spacing w:val="-4"/>
          <w:w w:val="115"/>
          <w:sz w:val="14"/>
          <w:vertAlign w:val="baseline"/>
        </w:rPr>
        <w:t>2004.</w:t>
      </w:r>
    </w:p>
    <w:p>
      <w:pPr>
        <w:spacing w:after="0"/>
        <w:jc w:val="both"/>
        <w:rPr>
          <w:sz w:val="14"/>
        </w:rPr>
        <w:sectPr>
          <w:type w:val="continuous"/>
          <w:pgSz w:w="11910" w:h="15880"/>
          <w:pgMar w:header="655" w:footer="544" w:top="620" w:bottom="280" w:left="708" w:right="708"/>
        </w:sectPr>
      </w:pPr>
    </w:p>
    <w:p>
      <w:pPr>
        <w:pStyle w:val="BodyText"/>
        <w:spacing w:before="7"/>
        <w:ind w:left="0"/>
        <w:jc w:val="left"/>
        <w:rPr>
          <w:sz w:val="10"/>
        </w:rPr>
      </w:pPr>
    </w:p>
    <w:p>
      <w:pPr>
        <w:pStyle w:val="BodyText"/>
        <w:spacing w:after="0"/>
        <w:jc w:val="left"/>
        <w:rPr>
          <w:sz w:val="10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BodyText"/>
        <w:spacing w:before="5"/>
        <w:ind w:left="0"/>
        <w:jc w:val="left"/>
        <w:rPr>
          <w:sz w:val="11"/>
        </w:rPr>
      </w:pPr>
    </w:p>
    <w:p>
      <w:pPr>
        <w:spacing w:line="240" w:lineRule="auto"/>
        <w:ind w:left="1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100772" cy="3410712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0772" cy="341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ind w:left="0"/>
        <w:jc w:val="left"/>
        <w:rPr>
          <w:sz w:val="14"/>
        </w:rPr>
      </w:pPr>
    </w:p>
    <w:p>
      <w:pPr>
        <w:spacing w:before="0"/>
        <w:ind w:left="43" w:right="0" w:firstLine="0"/>
        <w:jc w:val="both"/>
        <w:rPr>
          <w:sz w:val="14"/>
        </w:rPr>
      </w:pPr>
      <w:bookmarkStart w:name="_bookmark15" w:id="29"/>
      <w:bookmarkEnd w:id="29"/>
      <w:r>
        <w:rPr/>
      </w:r>
      <w:r>
        <w:rPr>
          <w:b/>
          <w:w w:val="115"/>
          <w:sz w:val="14"/>
        </w:rPr>
        <w:t>Fig.</w:t>
      </w:r>
      <w:r>
        <w:rPr>
          <w:b/>
          <w:spacing w:val="-4"/>
          <w:w w:val="115"/>
          <w:sz w:val="14"/>
        </w:rPr>
        <w:t> </w:t>
      </w:r>
      <w:r>
        <w:rPr>
          <w:b/>
          <w:w w:val="115"/>
          <w:sz w:val="14"/>
        </w:rPr>
        <w:t>4.</w:t>
      </w:r>
      <w:r>
        <w:rPr>
          <w:b/>
          <w:spacing w:val="20"/>
          <w:w w:val="115"/>
          <w:sz w:val="14"/>
        </w:rPr>
        <w:t> </w:t>
      </w:r>
      <w:r>
        <w:rPr>
          <w:w w:val="115"/>
          <w:sz w:val="14"/>
        </w:rPr>
        <w:t>Carbon</w:t>
      </w:r>
      <w:r>
        <w:rPr>
          <w:spacing w:val="-4"/>
          <w:w w:val="115"/>
          <w:sz w:val="14"/>
        </w:rPr>
        <w:t> </w:t>
      </w:r>
      <w:r>
        <w:rPr>
          <w:w w:val="115"/>
          <w:sz w:val="14"/>
        </w:rPr>
        <w:t>stable</w:t>
      </w:r>
      <w:r>
        <w:rPr>
          <w:spacing w:val="-4"/>
          <w:w w:val="115"/>
          <w:sz w:val="14"/>
        </w:rPr>
        <w:t> </w:t>
      </w:r>
      <w:r>
        <w:rPr>
          <w:w w:val="115"/>
          <w:sz w:val="14"/>
        </w:rPr>
        <w:t>isotope</w:t>
      </w:r>
      <w:r>
        <w:rPr>
          <w:spacing w:val="-3"/>
          <w:w w:val="115"/>
          <w:sz w:val="14"/>
        </w:rPr>
        <w:t> </w:t>
      </w:r>
      <w:r>
        <w:rPr>
          <w:w w:val="115"/>
          <w:sz w:val="14"/>
        </w:rPr>
        <w:t>(</w:t>
      </w:r>
      <w:r>
        <w:rPr>
          <w:rFonts w:ascii="Arial" w:hAnsi="Arial"/>
          <w:w w:val="115"/>
          <w:sz w:val="14"/>
        </w:rPr>
        <w:t>δ</w:t>
      </w:r>
      <w:r>
        <w:rPr>
          <w:w w:val="115"/>
          <w:sz w:val="14"/>
          <w:vertAlign w:val="superscript"/>
        </w:rPr>
        <w:t>13</w:t>
      </w:r>
      <w:r>
        <w:rPr>
          <w:w w:val="115"/>
          <w:sz w:val="14"/>
          <w:vertAlign w:val="baseline"/>
        </w:rPr>
        <w:t>C)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shift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over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time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for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all</w:t>
      </w:r>
      <w:r>
        <w:rPr>
          <w:spacing w:val="-4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sites</w:t>
      </w:r>
      <w:r>
        <w:rPr>
          <w:spacing w:val="-3"/>
          <w:w w:val="115"/>
          <w:sz w:val="14"/>
          <w:vertAlign w:val="baseline"/>
        </w:rPr>
        <w:t> </w:t>
      </w:r>
      <w:r>
        <w:rPr>
          <w:w w:val="115"/>
          <w:sz w:val="14"/>
          <w:vertAlign w:val="baseline"/>
        </w:rPr>
        <w:t>for</w:t>
      </w:r>
      <w:r>
        <w:rPr>
          <w:spacing w:val="-4"/>
          <w:w w:val="115"/>
          <w:sz w:val="14"/>
          <w:vertAlign w:val="baseline"/>
        </w:rPr>
        <w:t> </w:t>
      </w:r>
      <w:r>
        <w:rPr>
          <w:spacing w:val="-2"/>
          <w:w w:val="115"/>
          <w:sz w:val="14"/>
          <w:vertAlign w:val="baseline"/>
        </w:rPr>
        <w:t>miscanthus</w:t>
      </w:r>
    </w:p>
    <w:p>
      <w:pPr>
        <w:spacing w:line="285" w:lineRule="auto" w:before="31"/>
        <w:ind w:left="43" w:right="0" w:firstLine="0"/>
        <w:jc w:val="both"/>
        <w:rPr>
          <w:sz w:val="14"/>
        </w:rPr>
      </w:pPr>
      <w:r>
        <w:rPr>
          <w:w w:val="110"/>
          <w:sz w:val="14"/>
        </w:rPr>
        <w:t>(A)</w:t>
      </w:r>
      <w:r>
        <w:rPr>
          <w:w w:val="110"/>
          <w:sz w:val="14"/>
        </w:rPr>
        <w:t> and</w:t>
      </w:r>
      <w:r>
        <w:rPr>
          <w:w w:val="110"/>
          <w:sz w:val="14"/>
        </w:rPr>
        <w:t> switchgrass</w:t>
      </w:r>
      <w:r>
        <w:rPr>
          <w:w w:val="110"/>
          <w:sz w:val="14"/>
        </w:rPr>
        <w:t> (B)</w:t>
      </w:r>
      <w:r>
        <w:rPr>
          <w:w w:val="110"/>
          <w:sz w:val="14"/>
        </w:rPr>
        <w:t> to</w:t>
      </w:r>
      <w:r>
        <w:rPr>
          <w:w w:val="110"/>
          <w:sz w:val="14"/>
        </w:rPr>
        <w:t> 30-cm</w:t>
      </w:r>
      <w:r>
        <w:rPr>
          <w:w w:val="110"/>
          <w:sz w:val="14"/>
        </w:rPr>
        <w:t> depth.</w:t>
      </w:r>
      <w:r>
        <w:rPr>
          <w:w w:val="110"/>
          <w:sz w:val="14"/>
        </w:rPr>
        <w:t> For</w:t>
      </w:r>
      <w:r>
        <w:rPr>
          <w:w w:val="110"/>
          <w:sz w:val="14"/>
        </w:rPr>
        <w:t> two</w:t>
      </w:r>
      <w:r>
        <w:rPr>
          <w:w w:val="110"/>
          <w:sz w:val="14"/>
        </w:rPr>
        <w:t> sites</w:t>
      </w:r>
      <w:r>
        <w:rPr>
          <w:w w:val="110"/>
          <w:sz w:val="14"/>
        </w:rPr>
        <w:t> established</w:t>
      </w:r>
      <w:r>
        <w:rPr>
          <w:w w:val="110"/>
          <w:sz w:val="14"/>
        </w:rPr>
        <w:t> in</w:t>
      </w:r>
      <w:r>
        <w:rPr>
          <w:w w:val="110"/>
          <w:sz w:val="14"/>
        </w:rPr>
        <w:t> </w:t>
      </w:r>
      <w:r>
        <w:rPr>
          <w:w w:val="110"/>
          <w:sz w:val="14"/>
        </w:rPr>
        <w:t>2002,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Champaign</w:t>
      </w:r>
      <w:r>
        <w:rPr>
          <w:w w:val="110"/>
          <w:sz w:val="14"/>
        </w:rPr>
        <w:t> and</w:t>
      </w:r>
      <w:r>
        <w:rPr>
          <w:w w:val="110"/>
          <w:sz w:val="14"/>
        </w:rPr>
        <w:t> Dixon</w:t>
      </w:r>
      <w:r>
        <w:rPr>
          <w:w w:val="110"/>
          <w:sz w:val="14"/>
        </w:rPr>
        <w:t> Springs,</w:t>
      </w:r>
      <w:r>
        <w:rPr>
          <w:w w:val="110"/>
          <w:sz w:val="14"/>
        </w:rPr>
        <w:t> pre-planting</w:t>
      </w:r>
      <w:r>
        <w:rPr>
          <w:w w:val="110"/>
          <w:sz w:val="14"/>
        </w:rPr>
        <w:t> samples</w:t>
      </w:r>
      <w:r>
        <w:rPr>
          <w:w w:val="110"/>
          <w:sz w:val="14"/>
        </w:rPr>
        <w:t> were</w:t>
      </w:r>
      <w:r>
        <w:rPr>
          <w:w w:val="110"/>
          <w:sz w:val="14"/>
        </w:rPr>
        <w:t> available</w:t>
      </w:r>
      <w:r>
        <w:rPr>
          <w:w w:val="110"/>
          <w:sz w:val="14"/>
        </w:rPr>
        <w:t> (black</w:t>
      </w:r>
      <w:r>
        <w:rPr>
          <w:spacing w:val="80"/>
          <w:w w:val="110"/>
          <w:sz w:val="14"/>
        </w:rPr>
        <w:t> </w:t>
      </w:r>
      <w:r>
        <w:rPr>
          <w:w w:val="110"/>
          <w:sz w:val="14"/>
        </w:rPr>
        <w:t>bars),</w:t>
      </w:r>
      <w:r>
        <w:rPr>
          <w:w w:val="110"/>
          <w:sz w:val="14"/>
        </w:rPr>
        <w:t> with</w:t>
      </w:r>
      <w:r>
        <w:rPr>
          <w:w w:val="110"/>
          <w:sz w:val="14"/>
        </w:rPr>
        <w:t> 2008</w:t>
      </w:r>
      <w:r>
        <w:rPr>
          <w:w w:val="110"/>
          <w:sz w:val="14"/>
        </w:rPr>
        <w:t> values</w:t>
      </w:r>
      <w:r>
        <w:rPr>
          <w:w w:val="110"/>
          <w:sz w:val="14"/>
        </w:rPr>
        <w:t> in</w:t>
      </w:r>
      <w:r>
        <w:rPr>
          <w:w w:val="110"/>
          <w:sz w:val="14"/>
        </w:rPr>
        <w:t> light</w:t>
      </w:r>
      <w:r>
        <w:rPr>
          <w:w w:val="110"/>
          <w:sz w:val="14"/>
        </w:rPr>
        <w:t> gray</w:t>
      </w:r>
      <w:r>
        <w:rPr>
          <w:w w:val="110"/>
          <w:sz w:val="14"/>
        </w:rPr>
        <w:t> and</w:t>
      </w:r>
      <w:r>
        <w:rPr>
          <w:w w:val="110"/>
          <w:sz w:val="14"/>
        </w:rPr>
        <w:t> 2013</w:t>
      </w:r>
      <w:r>
        <w:rPr>
          <w:w w:val="110"/>
          <w:sz w:val="14"/>
        </w:rPr>
        <w:t> values</w:t>
      </w:r>
      <w:r>
        <w:rPr>
          <w:w w:val="110"/>
          <w:sz w:val="14"/>
        </w:rPr>
        <w:t> in</w:t>
      </w:r>
      <w:r>
        <w:rPr>
          <w:w w:val="110"/>
          <w:sz w:val="14"/>
        </w:rPr>
        <w:t> dark</w:t>
      </w:r>
      <w:r>
        <w:rPr>
          <w:w w:val="110"/>
          <w:sz w:val="14"/>
        </w:rPr>
        <w:t> gray.</w:t>
      </w:r>
      <w:r>
        <w:rPr>
          <w:w w:val="110"/>
          <w:sz w:val="14"/>
        </w:rPr>
        <w:t> A</w:t>
      </w:r>
      <w:r>
        <w:rPr>
          <w:w w:val="110"/>
          <w:sz w:val="14"/>
        </w:rPr>
        <w:t> single</w:t>
      </w:r>
      <w:r>
        <w:rPr>
          <w:spacing w:val="40"/>
          <w:w w:val="110"/>
          <w:sz w:val="14"/>
        </w:rPr>
        <w:t> </w:t>
      </w:r>
      <w:r>
        <w:rPr>
          <w:w w:val="110"/>
          <w:sz w:val="14"/>
        </w:rPr>
        <w:t>asterisk identifies a significant change in </w:t>
      </w:r>
      <w:r>
        <w:rPr>
          <w:rFonts w:ascii="Arial" w:hAnsi="Arial"/>
          <w:w w:val="110"/>
          <w:sz w:val="14"/>
        </w:rPr>
        <w:t>δ</w:t>
      </w:r>
      <w:r>
        <w:rPr>
          <w:w w:val="110"/>
          <w:sz w:val="14"/>
          <w:vertAlign w:val="superscript"/>
        </w:rPr>
        <w:t>13</w:t>
      </w:r>
      <w:r>
        <w:rPr>
          <w:w w:val="110"/>
          <w:sz w:val="14"/>
          <w:vertAlign w:val="baseline"/>
        </w:rPr>
        <w:t>C between 2008 and 2013, while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two</w:t>
      </w:r>
      <w:r>
        <w:rPr>
          <w:w w:val="110"/>
          <w:sz w:val="14"/>
          <w:vertAlign w:val="baseline"/>
        </w:rPr>
        <w:t> asterisks</w:t>
      </w:r>
      <w:r>
        <w:rPr>
          <w:w w:val="110"/>
          <w:sz w:val="14"/>
          <w:vertAlign w:val="baseline"/>
        </w:rPr>
        <w:t> show</w:t>
      </w:r>
      <w:r>
        <w:rPr>
          <w:w w:val="110"/>
          <w:sz w:val="14"/>
          <w:vertAlign w:val="baseline"/>
        </w:rPr>
        <w:t> a</w:t>
      </w:r>
      <w:r>
        <w:rPr>
          <w:w w:val="110"/>
          <w:sz w:val="14"/>
          <w:vertAlign w:val="baseline"/>
        </w:rPr>
        <w:t> significant</w:t>
      </w:r>
      <w:r>
        <w:rPr>
          <w:w w:val="110"/>
          <w:sz w:val="14"/>
          <w:vertAlign w:val="baseline"/>
        </w:rPr>
        <w:t> shift</w:t>
      </w:r>
      <w:r>
        <w:rPr>
          <w:w w:val="110"/>
          <w:sz w:val="14"/>
          <w:vertAlign w:val="baseline"/>
        </w:rPr>
        <w:t> between</w:t>
      </w:r>
      <w:r>
        <w:rPr>
          <w:w w:val="110"/>
          <w:sz w:val="14"/>
          <w:vertAlign w:val="baseline"/>
        </w:rPr>
        <w:t> 2002</w:t>
      </w:r>
      <w:r>
        <w:rPr>
          <w:w w:val="110"/>
          <w:sz w:val="14"/>
          <w:vertAlign w:val="baseline"/>
        </w:rPr>
        <w:t> and</w:t>
      </w:r>
      <w:r>
        <w:rPr>
          <w:w w:val="110"/>
          <w:sz w:val="14"/>
          <w:vertAlign w:val="baseline"/>
        </w:rPr>
        <w:t> 2013.</w:t>
      </w:r>
      <w:r>
        <w:rPr>
          <w:w w:val="110"/>
          <w:sz w:val="14"/>
          <w:vertAlign w:val="baseline"/>
        </w:rPr>
        <w:t> For</w:t>
      </w:r>
      <w:r>
        <w:rPr>
          <w:w w:val="110"/>
          <w:sz w:val="14"/>
          <w:vertAlign w:val="baseline"/>
        </w:rPr>
        <w:t> Dixon</w:t>
      </w:r>
      <w:r>
        <w:rPr>
          <w:spacing w:val="40"/>
          <w:w w:val="110"/>
          <w:sz w:val="14"/>
          <w:vertAlign w:val="baseline"/>
        </w:rPr>
        <w:t> </w:t>
      </w:r>
      <w:r>
        <w:rPr>
          <w:w w:val="110"/>
          <w:sz w:val="14"/>
          <w:vertAlign w:val="baseline"/>
        </w:rPr>
        <w:t>Springs, the shift between 2002 and 2008 was significant, as was the shift be-tween 2008 and 2013.</w:t>
      </w:r>
    </w:p>
    <w:p>
      <w:pPr>
        <w:pStyle w:val="BodyText"/>
        <w:spacing w:before="75"/>
        <w:ind w:left="0"/>
        <w:jc w:val="left"/>
        <w:rPr>
          <w:sz w:val="14"/>
        </w:rPr>
      </w:pPr>
    </w:p>
    <w:p>
      <w:pPr>
        <w:pStyle w:val="BodyText"/>
        <w:spacing w:line="273" w:lineRule="auto"/>
      </w:pPr>
      <w:r>
        <w:rPr>
          <w:w w:val="110"/>
        </w:rPr>
        <w:t>SOC at depth than at surface, both due to attenuated microbial </w:t>
      </w:r>
      <w:r>
        <w:rPr>
          <w:w w:val="110"/>
        </w:rPr>
        <w:t>activity in</w:t>
      </w:r>
      <w:r>
        <w:rPr>
          <w:w w:val="110"/>
        </w:rPr>
        <w:t> subsoils</w:t>
      </w:r>
      <w:r>
        <w:rPr>
          <w:w w:val="110"/>
        </w:rPr>
        <w:t> and</w:t>
      </w:r>
      <w:r>
        <w:rPr>
          <w:w w:val="110"/>
        </w:rPr>
        <w:t> greater</w:t>
      </w:r>
      <w:r>
        <w:rPr>
          <w:w w:val="110"/>
        </w:rPr>
        <w:t> surface</w:t>
      </w:r>
      <w:r>
        <w:rPr>
          <w:w w:val="110"/>
        </w:rPr>
        <w:t> disturbance</w:t>
      </w:r>
      <w:r>
        <w:rPr>
          <w:w w:val="110"/>
        </w:rPr>
        <w:t> by</w:t>
      </w:r>
      <w:r>
        <w:rPr>
          <w:w w:val="110"/>
        </w:rPr>
        <w:t> tillage</w:t>
      </w:r>
      <w:r>
        <w:rPr>
          <w:w w:val="110"/>
        </w:rPr>
        <w:t> in</w:t>
      </w:r>
      <w:r>
        <w:rPr>
          <w:w w:val="110"/>
        </w:rPr>
        <w:t> surface</w:t>
      </w:r>
      <w:r>
        <w:rPr>
          <w:w w:val="110"/>
        </w:rPr>
        <w:t> soils. Additionally, maize may contribute proportionally more to subsurface than</w:t>
      </w:r>
      <w:r>
        <w:rPr>
          <w:w w:val="110"/>
        </w:rPr>
        <w:t> surface</w:t>
      </w:r>
      <w:r>
        <w:rPr>
          <w:w w:val="110"/>
        </w:rPr>
        <w:t> SOC</w:t>
      </w:r>
      <w:r>
        <w:rPr>
          <w:w w:val="110"/>
        </w:rPr>
        <w:t> stocks</w:t>
      </w:r>
      <w:r>
        <w:rPr>
          <w:w w:val="110"/>
        </w:rPr>
        <w:t> than</w:t>
      </w:r>
      <w:r>
        <w:rPr>
          <w:w w:val="110"/>
        </w:rPr>
        <w:t> prairie</w:t>
      </w:r>
      <w:r>
        <w:rPr>
          <w:w w:val="110"/>
        </w:rPr>
        <w:t> (</w:t>
      </w:r>
      <w:hyperlink w:history="true" w:anchor="_bookmark25">
        <w:r>
          <w:rPr>
            <w:color w:val="2196D1"/>
            <w:w w:val="110"/>
          </w:rPr>
          <w:t>Dietzel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2017</w:t>
        </w:r>
      </w:hyperlink>
      <w:r>
        <w:rPr>
          <w:w w:val="110"/>
        </w:rPr>
        <w:t>),</w:t>
      </w:r>
      <w:r>
        <w:rPr>
          <w:w w:val="110"/>
        </w:rPr>
        <w:t> in</w:t>
      </w:r>
      <w:r>
        <w:rPr>
          <w:w w:val="110"/>
        </w:rPr>
        <w:t> part because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greater</w:t>
      </w:r>
      <w:r>
        <w:rPr>
          <w:spacing w:val="-9"/>
          <w:w w:val="110"/>
        </w:rPr>
        <w:t> </w:t>
      </w:r>
      <w:r>
        <w:rPr>
          <w:w w:val="110"/>
        </w:rPr>
        <w:t>proportional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belowground</w:t>
      </w:r>
      <w:r>
        <w:rPr>
          <w:spacing w:val="-8"/>
          <w:w w:val="110"/>
        </w:rPr>
        <w:t> </w:t>
      </w:r>
      <w:r>
        <w:rPr>
          <w:w w:val="110"/>
        </w:rPr>
        <w:t>biomass</w:t>
      </w:r>
      <w:r>
        <w:rPr>
          <w:spacing w:val="-9"/>
          <w:w w:val="110"/>
        </w:rPr>
        <w:t> </w:t>
      </w:r>
      <w:r>
        <w:rPr>
          <w:w w:val="110"/>
        </w:rPr>
        <w:t>in</w:t>
      </w:r>
      <w:r>
        <w:rPr>
          <w:spacing w:val="-8"/>
          <w:w w:val="110"/>
        </w:rPr>
        <w:t> </w:t>
      </w:r>
      <w:r>
        <w:rPr>
          <w:w w:val="110"/>
        </w:rPr>
        <w:t>fine</w:t>
      </w:r>
      <w:r>
        <w:rPr>
          <w:spacing w:val="-9"/>
          <w:w w:val="110"/>
        </w:rPr>
        <w:t> </w:t>
      </w:r>
      <w:r>
        <w:rPr>
          <w:w w:val="110"/>
        </w:rPr>
        <w:t>roots</w:t>
      </w:r>
      <w:r>
        <w:rPr>
          <w:spacing w:val="-8"/>
          <w:w w:val="110"/>
        </w:rPr>
        <w:t> </w:t>
      </w:r>
      <w:r>
        <w:rPr>
          <w:w w:val="110"/>
        </w:rPr>
        <w:t>of rapid</w:t>
      </w:r>
      <w:r>
        <w:rPr>
          <w:w w:val="110"/>
        </w:rPr>
        <w:t> turnover</w:t>
      </w:r>
      <w:r>
        <w:rPr>
          <w:w w:val="110"/>
        </w:rPr>
        <w:t> as</w:t>
      </w:r>
      <w:r>
        <w:rPr>
          <w:w w:val="110"/>
        </w:rPr>
        <w:t> well</w:t>
      </w:r>
      <w:r>
        <w:rPr>
          <w:w w:val="110"/>
        </w:rPr>
        <w:t> as</w:t>
      </w:r>
      <w:r>
        <w:rPr>
          <w:w w:val="110"/>
        </w:rPr>
        <w:t> subsurface</w:t>
      </w:r>
      <w:r>
        <w:rPr>
          <w:w w:val="110"/>
        </w:rPr>
        <w:t> incorporation</w:t>
      </w:r>
      <w:r>
        <w:rPr>
          <w:w w:val="110"/>
        </w:rPr>
        <w:t> of</w:t>
      </w:r>
      <w:r>
        <w:rPr>
          <w:w w:val="110"/>
        </w:rPr>
        <w:t> crop</w:t>
      </w:r>
      <w:r>
        <w:rPr>
          <w:w w:val="110"/>
        </w:rPr>
        <w:t> residue-derived C due to tillage (</w:t>
      </w:r>
      <w:hyperlink w:history="true" w:anchor="_bookmark59">
        <w:r>
          <w:rPr>
            <w:color w:val="2196D1"/>
            <w:w w:val="110"/>
          </w:rPr>
          <w:t>Souza et al., 2023</w:t>
        </w:r>
      </w:hyperlink>
      <w:r>
        <w:rPr>
          <w:w w:val="110"/>
        </w:rPr>
        <w:t>).</w:t>
      </w:r>
      <w:r>
        <w:rPr>
          <w:w w:val="110"/>
        </w:rPr>
        <w:t> Measured SOC stocks at 0</w:t>
      </w:r>
      <w:r>
        <w:rPr>
          <w:rFonts w:ascii="Arial" w:hAnsi="Arial"/>
          <w:w w:val="110"/>
        </w:rPr>
        <w:t>–</w:t>
      </w:r>
      <w:r>
        <w:rPr>
          <w:w w:val="110"/>
        </w:rPr>
        <w:t>30</w:t>
      </w:r>
      <w:r>
        <w:rPr>
          <w:spacing w:val="34"/>
          <w:w w:val="110"/>
        </w:rPr>
        <w:t> </w:t>
      </w:r>
      <w:r>
        <w:rPr>
          <w:w w:val="110"/>
        </w:rPr>
        <w:t>cm</w:t>
      </w:r>
      <w:r>
        <w:rPr>
          <w:spacing w:val="34"/>
          <w:w w:val="110"/>
        </w:rPr>
        <w:t> </w:t>
      </w:r>
      <w:r>
        <w:rPr>
          <w:w w:val="110"/>
        </w:rPr>
        <w:t>depth</w:t>
      </w:r>
      <w:r>
        <w:rPr>
          <w:spacing w:val="35"/>
          <w:w w:val="110"/>
        </w:rPr>
        <w:t> </w:t>
      </w:r>
      <w:r>
        <w:rPr>
          <w:w w:val="110"/>
        </w:rPr>
        <w:t>under</w:t>
      </w:r>
      <w:r>
        <w:rPr>
          <w:spacing w:val="33"/>
          <w:w w:val="110"/>
        </w:rPr>
        <w:t> </w:t>
      </w:r>
      <w:r>
        <w:rPr>
          <w:w w:val="110"/>
        </w:rPr>
        <w:t>remnant</w:t>
      </w:r>
      <w:r>
        <w:rPr>
          <w:spacing w:val="36"/>
          <w:w w:val="110"/>
        </w:rPr>
        <w:t> </w:t>
      </w:r>
      <w:r>
        <w:rPr>
          <w:w w:val="110"/>
        </w:rPr>
        <w:t>prairies</w:t>
      </w:r>
      <w:r>
        <w:rPr>
          <w:spacing w:val="34"/>
          <w:w w:val="110"/>
        </w:rPr>
        <w:t> </w:t>
      </w:r>
      <w:r>
        <w:rPr>
          <w:w w:val="110"/>
        </w:rPr>
        <w:t>were</w:t>
      </w:r>
      <w:r>
        <w:rPr>
          <w:spacing w:val="35"/>
          <w:w w:val="110"/>
        </w:rPr>
        <w:t> </w:t>
      </w:r>
      <w:r>
        <w:rPr>
          <w:w w:val="110"/>
        </w:rPr>
        <w:t>similar</w:t>
      </w:r>
      <w:r>
        <w:rPr>
          <w:spacing w:val="34"/>
          <w:w w:val="110"/>
        </w:rPr>
        <w:t> </w:t>
      </w:r>
      <w:r>
        <w:rPr>
          <w:w w:val="110"/>
        </w:rPr>
        <w:t>or</w:t>
      </w:r>
      <w:r>
        <w:rPr>
          <w:spacing w:val="34"/>
          <w:w w:val="110"/>
        </w:rPr>
        <w:t> </w:t>
      </w:r>
      <w:r>
        <w:rPr>
          <w:w w:val="110"/>
        </w:rPr>
        <w:t>higher</w:t>
      </w:r>
      <w:r>
        <w:rPr>
          <w:spacing w:val="34"/>
          <w:w w:val="110"/>
        </w:rPr>
        <w:t> </w:t>
      </w:r>
      <w:r>
        <w:rPr>
          <w:spacing w:val="-4"/>
          <w:w w:val="110"/>
        </w:rPr>
        <w:t>than</w:t>
      </w:r>
    </w:p>
    <w:p>
      <w:pPr>
        <w:pStyle w:val="BodyText"/>
        <w:spacing w:line="204" w:lineRule="auto"/>
      </w:pPr>
      <w:r>
        <w:rPr>
          <w:w w:val="110"/>
        </w:rPr>
        <w:t>stocks</w:t>
      </w:r>
      <w:r>
        <w:rPr>
          <w:w w:val="110"/>
        </w:rPr>
        <w:t> estimated</w:t>
      </w:r>
      <w:r>
        <w:rPr>
          <w:w w:val="110"/>
        </w:rPr>
        <w:t> under</w:t>
      </w:r>
      <w:r>
        <w:rPr>
          <w:w w:val="110"/>
        </w:rPr>
        <w:t> native</w:t>
      </w:r>
      <w:r>
        <w:rPr>
          <w:w w:val="110"/>
        </w:rPr>
        <w:t> prairie</w:t>
      </w:r>
      <w:r>
        <w:rPr>
          <w:w w:val="110"/>
        </w:rPr>
        <w:t> for</w:t>
      </w:r>
      <w:r>
        <w:rPr>
          <w:w w:val="110"/>
        </w:rPr>
        <w:t> Illinois in</w:t>
      </w:r>
      <w:r>
        <w:rPr>
          <w:w w:val="110"/>
        </w:rPr>
        <w:t> 1845</w:t>
      </w:r>
      <w:r>
        <w:rPr>
          <w:w w:val="110"/>
        </w:rPr>
        <w:t> (</w:t>
      </w:r>
      <w:r>
        <w:rPr>
          <w:rFonts w:ascii="Lucida Sans Unicode" w:hAnsi="Lucida Sans Unicode"/>
          <w:w w:val="110"/>
        </w:rPr>
        <w:t>≥</w:t>
      </w:r>
      <w:r>
        <w:rPr>
          <w:rFonts w:ascii="Lucida Sans Unicode" w:hAnsi="Lucida Sans Unicode"/>
          <w:spacing w:val="-2"/>
          <w:w w:val="110"/>
        </w:rPr>
        <w:t> </w:t>
      </w:r>
      <w:r>
        <w:rPr>
          <w:w w:val="110"/>
        </w:rPr>
        <w:t>90 Mg</w:t>
      </w:r>
      <w:r>
        <w:rPr>
          <w:w w:val="110"/>
        </w:rPr>
        <w:t> </w:t>
      </w:r>
      <w:r>
        <w:rPr>
          <w:w w:val="110"/>
        </w:rPr>
        <w:t>C 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</w:t>
      </w:r>
      <w:r>
        <w:rPr>
          <w:spacing w:val="51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52"/>
          <w:w w:val="110"/>
          <w:vertAlign w:val="baseline"/>
        </w:rPr>
        <w:t> </w:t>
      </w:r>
      <w:r>
        <w:rPr>
          <w:w w:val="110"/>
          <w:vertAlign w:val="baseline"/>
        </w:rPr>
        <w:t>central-north</w:t>
      </w:r>
      <w:r>
        <w:rPr>
          <w:spacing w:val="52"/>
          <w:w w:val="110"/>
          <w:vertAlign w:val="baseline"/>
        </w:rPr>
        <w:t> </w:t>
      </w:r>
      <w:r>
        <w:rPr>
          <w:w w:val="110"/>
          <w:vertAlign w:val="baseline"/>
        </w:rPr>
        <w:t>Illinois</w:t>
      </w:r>
      <w:r>
        <w:rPr>
          <w:spacing w:val="53"/>
          <w:w w:val="110"/>
          <w:vertAlign w:val="baseline"/>
        </w:rPr>
        <w:t> </w:t>
      </w:r>
      <w:r>
        <w:rPr>
          <w:w w:val="110"/>
          <w:vertAlign w:val="baseline"/>
        </w:rPr>
        <w:t>using</w:t>
      </w:r>
      <w:r>
        <w:rPr>
          <w:spacing w:val="52"/>
          <w:w w:val="110"/>
          <w:vertAlign w:val="baseline"/>
        </w:rPr>
        <w:t> </w:t>
      </w:r>
      <w:r>
        <w:rPr>
          <w:w w:val="110"/>
          <w:vertAlign w:val="baseline"/>
        </w:rPr>
        <w:t>limited</w:t>
      </w:r>
      <w:r>
        <w:rPr>
          <w:spacing w:val="52"/>
          <w:w w:val="110"/>
          <w:vertAlign w:val="baseline"/>
        </w:rPr>
        <w:t> </w:t>
      </w:r>
      <w:r>
        <w:rPr>
          <w:w w:val="110"/>
          <w:vertAlign w:val="baseline"/>
        </w:rPr>
        <w:t>observations</w:t>
      </w:r>
      <w:r>
        <w:rPr>
          <w:spacing w:val="52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52"/>
          <w:w w:val="110"/>
          <w:vertAlign w:val="baseline"/>
        </w:rPr>
        <w:t> </w:t>
      </w:r>
      <w:r>
        <w:rPr>
          <w:spacing w:val="-5"/>
          <w:w w:val="110"/>
          <w:vertAlign w:val="baseline"/>
        </w:rPr>
        <w:t>the</w:t>
      </w:r>
    </w:p>
    <w:p>
      <w:pPr>
        <w:pStyle w:val="BodyText"/>
        <w:spacing w:line="273" w:lineRule="auto"/>
      </w:pPr>
      <w:r>
        <w:rPr>
          <w:w w:val="110"/>
        </w:rPr>
        <w:t>broader central US region on SOC in remnant prairie as well as legacy pedon data (</w:t>
      </w:r>
      <w:hyperlink w:history="true" w:anchor="_bookmark48">
        <w:r>
          <w:rPr>
            <w:color w:val="2196D1"/>
            <w:w w:val="110"/>
          </w:rPr>
          <w:t>Li et al., 2023</w:t>
        </w:r>
      </w:hyperlink>
      <w:r>
        <w:rPr>
          <w:w w:val="110"/>
        </w:rPr>
        <w:t>). Notably, the degree of underestimation </w:t>
      </w:r>
      <w:r>
        <w:rPr>
          <w:w w:val="110"/>
        </w:rPr>
        <w:t>of </w:t>
      </w:r>
      <w:r>
        <w:rPr/>
        <w:t>SOC stock modeled was greater for southern locations on Alfisols, which</w:t>
      </w:r>
      <w:r>
        <w:rPr>
          <w:w w:val="110"/>
        </w:rPr>
        <w:t> could reflect relative lack of legacy measurements of native prairie in this subregion (</w:t>
      </w:r>
      <w:hyperlink w:history="true" w:anchor="_bookmark48">
        <w:r>
          <w:rPr>
            <w:color w:val="2196D1"/>
            <w:w w:val="110"/>
          </w:rPr>
          <w:t>Li et al., 2023</w:t>
        </w:r>
      </w:hyperlink>
      <w:r>
        <w:rPr>
          <w:w w:val="110"/>
        </w:rPr>
        <w:t>).</w:t>
      </w:r>
    </w:p>
    <w:p>
      <w:pPr>
        <w:pStyle w:val="BodyText"/>
        <w:ind w:left="0"/>
        <w:jc w:val="left"/>
      </w:pPr>
    </w:p>
    <w:p>
      <w:pPr>
        <w:pStyle w:val="BodyText"/>
        <w:spacing w:before="24"/>
        <w:ind w:left="0"/>
        <w:jc w:val="left"/>
      </w:pPr>
    </w:p>
    <w:p>
      <w:pPr>
        <w:pStyle w:val="ListParagraph"/>
        <w:numPr>
          <w:ilvl w:val="1"/>
          <w:numId w:val="1"/>
        </w:numPr>
        <w:tabs>
          <w:tab w:pos="408" w:val="left" w:leader="none"/>
        </w:tabs>
        <w:spacing w:line="240" w:lineRule="auto" w:before="0" w:after="0"/>
        <w:ind w:left="408" w:right="0" w:hanging="365"/>
        <w:jc w:val="both"/>
        <w:rPr>
          <w:i/>
          <w:sz w:val="16"/>
        </w:rPr>
      </w:pPr>
      <w:bookmarkStart w:name="4.2 Changes in SOC under perennial bioen" w:id="30"/>
      <w:bookmarkEnd w:id="30"/>
      <w:r>
        <w:rPr/>
      </w:r>
      <w:r>
        <w:rPr>
          <w:i/>
          <w:sz w:val="16"/>
        </w:rPr>
        <w:t>Changes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in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SOC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under</w:t>
      </w:r>
      <w:r>
        <w:rPr>
          <w:i/>
          <w:spacing w:val="8"/>
          <w:sz w:val="16"/>
        </w:rPr>
        <w:t> </w:t>
      </w:r>
      <w:r>
        <w:rPr>
          <w:i/>
          <w:sz w:val="16"/>
        </w:rPr>
        <w:t>perennial</w:t>
      </w:r>
      <w:r>
        <w:rPr>
          <w:i/>
          <w:spacing w:val="9"/>
          <w:sz w:val="16"/>
        </w:rPr>
        <w:t> </w:t>
      </w:r>
      <w:r>
        <w:rPr>
          <w:i/>
          <w:sz w:val="16"/>
        </w:rPr>
        <w:t>bioenergy</w:t>
      </w:r>
      <w:r>
        <w:rPr>
          <w:i/>
          <w:spacing w:val="7"/>
          <w:sz w:val="16"/>
        </w:rPr>
        <w:t> </w:t>
      </w:r>
      <w:r>
        <w:rPr>
          <w:i/>
          <w:spacing w:val="-2"/>
          <w:sz w:val="16"/>
        </w:rPr>
        <w:t>crops</w:t>
      </w:r>
    </w:p>
    <w:p>
      <w:pPr>
        <w:pStyle w:val="BodyText"/>
        <w:spacing w:before="51"/>
        <w:ind w:left="0"/>
        <w:jc w:val="left"/>
        <w:rPr>
          <w:i/>
        </w:rPr>
      </w:pPr>
    </w:p>
    <w:p>
      <w:pPr>
        <w:pStyle w:val="BodyText"/>
        <w:spacing w:line="273" w:lineRule="auto"/>
        <w:ind w:firstLine="239"/>
      </w:pPr>
      <w:r>
        <w:rPr>
          <w:w w:val="110"/>
        </w:rPr>
        <w:t>Three</w:t>
      </w:r>
      <w:r>
        <w:rPr>
          <w:w w:val="110"/>
        </w:rPr>
        <w:t> lines</w:t>
      </w:r>
      <w:r>
        <w:rPr>
          <w:w w:val="110"/>
        </w:rPr>
        <w:t> of</w:t>
      </w:r>
      <w:r>
        <w:rPr>
          <w:w w:val="110"/>
        </w:rPr>
        <w:t> evidence</w:t>
      </w:r>
      <w:r>
        <w:rPr>
          <w:w w:val="110"/>
        </w:rPr>
        <w:t> supported</w:t>
      </w:r>
      <w:r>
        <w:rPr>
          <w:w w:val="110"/>
        </w:rPr>
        <w:t> our</w:t>
      </w:r>
      <w:r>
        <w:rPr>
          <w:w w:val="110"/>
        </w:rPr>
        <w:t> hypothesis</w:t>
      </w:r>
      <w:r>
        <w:rPr>
          <w:w w:val="110"/>
        </w:rPr>
        <w:t> that</w:t>
      </w:r>
      <w:r>
        <w:rPr>
          <w:w w:val="110"/>
        </w:rPr>
        <w:t> SOC</w:t>
      </w:r>
      <w:r>
        <w:rPr>
          <w:w w:val="110"/>
        </w:rPr>
        <w:t> </w:t>
      </w:r>
      <w:r>
        <w:rPr>
          <w:w w:val="110"/>
        </w:rPr>
        <w:t>accu-mulates</w:t>
      </w:r>
      <w:r>
        <w:rPr>
          <w:w w:val="110"/>
        </w:rPr>
        <w:t> over</w:t>
      </w:r>
      <w:r>
        <w:rPr>
          <w:w w:val="110"/>
        </w:rPr>
        <w:t> time</w:t>
      </w:r>
      <w:r>
        <w:rPr>
          <w:w w:val="110"/>
        </w:rPr>
        <w:t> with</w:t>
      </w:r>
      <w:r>
        <w:rPr>
          <w:w w:val="110"/>
        </w:rPr>
        <w:t> perennial</w:t>
      </w:r>
      <w:r>
        <w:rPr>
          <w:w w:val="110"/>
        </w:rPr>
        <w:t> bioenergy</w:t>
      </w:r>
      <w:r>
        <w:rPr>
          <w:w w:val="110"/>
        </w:rPr>
        <w:t> crops.</w:t>
      </w:r>
      <w:r>
        <w:rPr>
          <w:w w:val="110"/>
        </w:rPr>
        <w:t> First,</w:t>
      </w:r>
      <w:r>
        <w:rPr>
          <w:w w:val="110"/>
        </w:rPr>
        <w:t> SOC</w:t>
      </w:r>
      <w:r>
        <w:rPr>
          <w:w w:val="110"/>
        </w:rPr>
        <w:t> under miscanthus</w:t>
      </w:r>
      <w:r>
        <w:rPr>
          <w:w w:val="110"/>
        </w:rPr>
        <w:t> or</w:t>
      </w:r>
      <w:r>
        <w:rPr>
          <w:w w:val="110"/>
        </w:rPr>
        <w:t> switchgrass</w:t>
      </w:r>
      <w:r>
        <w:rPr>
          <w:w w:val="110"/>
        </w:rPr>
        <w:t> increased</w:t>
      </w:r>
      <w:r>
        <w:rPr>
          <w:w w:val="110"/>
        </w:rPr>
        <w:t> on</w:t>
      </w:r>
      <w:r>
        <w:rPr>
          <w:w w:val="110"/>
        </w:rPr>
        <w:t> average</w:t>
      </w:r>
      <w:r>
        <w:rPr>
          <w:w w:val="110"/>
        </w:rPr>
        <w:t> from</w:t>
      </w:r>
      <w:r>
        <w:rPr>
          <w:w w:val="110"/>
        </w:rPr>
        <w:t> 2008</w:t>
      </w:r>
      <w:r>
        <w:rPr>
          <w:w w:val="110"/>
        </w:rPr>
        <w:t> to</w:t>
      </w:r>
      <w:r>
        <w:rPr>
          <w:w w:val="110"/>
        </w:rPr>
        <w:t> 2013 </w:t>
      </w:r>
      <w:r>
        <w:rPr/>
        <w:t>(</w:t>
      </w:r>
      <w:hyperlink w:history="true" w:anchor="_bookmark13">
        <w:r>
          <w:rPr>
            <w:color w:val="2196D1"/>
          </w:rPr>
          <w:t>Fig. 3</w:t>
        </w:r>
      </w:hyperlink>
      <w:r>
        <w:rPr/>
        <w:t>) at four of the seven study sites. Second, SOC accumulation under</w:t>
      </w:r>
      <w:r>
        <w:rPr>
          <w:w w:val="110"/>
        </w:rPr>
        <w:t> bioenergy</w:t>
      </w:r>
      <w:r>
        <w:rPr>
          <w:spacing w:val="40"/>
          <w:w w:val="110"/>
        </w:rPr>
        <w:t> </w:t>
      </w:r>
      <w:r>
        <w:rPr>
          <w:w w:val="110"/>
        </w:rPr>
        <w:t>crops</w:t>
      </w:r>
      <w:r>
        <w:rPr>
          <w:spacing w:val="40"/>
          <w:w w:val="110"/>
        </w:rPr>
        <w:t> </w:t>
      </w:r>
      <w:r>
        <w:rPr>
          <w:w w:val="110"/>
        </w:rPr>
        <w:t>was</w:t>
      </w:r>
      <w:r>
        <w:rPr>
          <w:spacing w:val="40"/>
          <w:w w:val="110"/>
        </w:rPr>
        <w:t> </w:t>
      </w:r>
      <w:r>
        <w:rPr>
          <w:w w:val="110"/>
        </w:rPr>
        <w:t>greater</w:t>
      </w:r>
      <w:r>
        <w:rPr>
          <w:spacing w:val="40"/>
          <w:w w:val="110"/>
        </w:rPr>
        <w:t> </w:t>
      </w:r>
      <w:r>
        <w:rPr>
          <w:w w:val="110"/>
        </w:rPr>
        <w:t>over</w:t>
      </w:r>
      <w:r>
        <w:rPr>
          <w:spacing w:val="40"/>
          <w:w w:val="110"/>
        </w:rPr>
        <w:t> </w:t>
      </w:r>
      <w:r>
        <w:rPr>
          <w:w w:val="110"/>
        </w:rPr>
        <w:t>the</w:t>
      </w:r>
      <w:r>
        <w:rPr>
          <w:spacing w:val="40"/>
          <w:w w:val="110"/>
        </w:rPr>
        <w:t> </w:t>
      </w:r>
      <w:r>
        <w:rPr>
          <w:w w:val="110"/>
        </w:rPr>
        <w:t>5-year</w:t>
      </w:r>
      <w:r>
        <w:rPr>
          <w:spacing w:val="40"/>
          <w:w w:val="110"/>
        </w:rPr>
        <w:t> </w:t>
      </w:r>
      <w:r>
        <w:rPr>
          <w:w w:val="110"/>
        </w:rPr>
        <w:t>sampling</w:t>
      </w:r>
      <w:r>
        <w:rPr>
          <w:spacing w:val="40"/>
          <w:w w:val="110"/>
        </w:rPr>
        <w:t> </w:t>
      </w:r>
      <w:r>
        <w:rPr>
          <w:w w:val="110"/>
        </w:rPr>
        <w:t>period (2008</w:t>
      </w:r>
      <w:r>
        <w:rPr>
          <w:rFonts w:ascii="Arial" w:hAnsi="Arial"/>
          <w:w w:val="110"/>
        </w:rPr>
        <w:t>–</w:t>
      </w:r>
      <w:r>
        <w:rPr>
          <w:w w:val="110"/>
        </w:rPr>
        <w:t>2013)</w:t>
      </w:r>
      <w:r>
        <w:rPr>
          <w:w w:val="110"/>
        </w:rPr>
        <w:t> in</w:t>
      </w:r>
      <w:r>
        <w:rPr>
          <w:w w:val="110"/>
        </w:rPr>
        <w:t> 2002-established</w:t>
      </w:r>
      <w:r>
        <w:rPr>
          <w:w w:val="110"/>
        </w:rPr>
        <w:t> sites</w:t>
      </w:r>
      <w:r>
        <w:rPr>
          <w:w w:val="110"/>
        </w:rPr>
        <w:t> than</w:t>
      </w:r>
      <w:r>
        <w:rPr>
          <w:w w:val="110"/>
        </w:rPr>
        <w:t> in</w:t>
      </w:r>
      <w:r>
        <w:rPr>
          <w:w w:val="110"/>
        </w:rPr>
        <w:t> 2004-established</w:t>
      </w:r>
      <w:r>
        <w:rPr>
          <w:w w:val="110"/>
        </w:rPr>
        <w:t> sites, indicating long-term accumulation potential of these crops. Third, the soil</w:t>
      </w:r>
      <w:r>
        <w:rPr>
          <w:spacing w:val="-4"/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enrichment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under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switchgrass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crops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indicated that the accumulation of SOC resulted at least in part from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-derived biomass</w:t>
      </w:r>
      <w:r>
        <w:rPr>
          <w:w w:val="110"/>
          <w:vertAlign w:val="baseline"/>
        </w:rPr>
        <w:t> (</w:t>
      </w:r>
      <w:hyperlink w:history="true" w:anchor="_bookmark14">
        <w:r>
          <w:rPr>
            <w:color w:val="2196D1"/>
            <w:w w:val="110"/>
            <w:vertAlign w:val="baseline"/>
          </w:rPr>
          <w:t>Table</w:t>
        </w:r>
        <w:r>
          <w:rPr>
            <w:color w:val="2196D1"/>
            <w:w w:val="110"/>
            <w:vertAlign w:val="baseline"/>
          </w:rPr>
          <w:t> 2</w:t>
        </w:r>
      </w:hyperlink>
      <w:r>
        <w:rPr>
          <w:w w:val="110"/>
          <w:vertAlign w:val="baseline"/>
        </w:rPr>
        <w:t>,</w:t>
      </w:r>
      <w:r>
        <w:rPr>
          <w:w w:val="110"/>
          <w:vertAlign w:val="baseline"/>
        </w:rPr>
        <w:t> </w:t>
      </w:r>
      <w:hyperlink w:history="true" w:anchor="_bookmark15">
        <w:r>
          <w:rPr>
            <w:color w:val="2196D1"/>
            <w:w w:val="110"/>
            <w:vertAlign w:val="baseline"/>
          </w:rPr>
          <w:t>Fig.</w:t>
        </w:r>
        <w:r>
          <w:rPr>
            <w:color w:val="2196D1"/>
            <w:w w:val="110"/>
            <w:vertAlign w:val="baseline"/>
          </w:rPr>
          <w:t> 4</w:t>
        </w:r>
      </w:hyperlink>
      <w:r>
        <w:rPr>
          <w:w w:val="110"/>
          <w:vertAlign w:val="baseline"/>
        </w:rPr>
        <w:t>).</w:t>
      </w:r>
      <w:r>
        <w:rPr>
          <w:w w:val="110"/>
          <w:vertAlign w:val="baseline"/>
        </w:rPr>
        <w:t> These</w:t>
      </w:r>
      <w:r>
        <w:rPr>
          <w:w w:val="110"/>
          <w:vertAlign w:val="baseline"/>
        </w:rPr>
        <w:t> results</w:t>
      </w:r>
      <w:r>
        <w:rPr>
          <w:w w:val="110"/>
          <w:vertAlign w:val="baseline"/>
        </w:rPr>
        <w:t> are</w:t>
      </w:r>
      <w:r>
        <w:rPr>
          <w:w w:val="110"/>
          <w:vertAlign w:val="baseline"/>
        </w:rPr>
        <w:t> broadly</w:t>
      </w:r>
      <w:r>
        <w:rPr>
          <w:w w:val="110"/>
          <w:vertAlign w:val="baseline"/>
        </w:rPr>
        <w:t> consistent</w:t>
      </w:r>
      <w:r>
        <w:rPr>
          <w:w w:val="110"/>
          <w:vertAlign w:val="baseline"/>
        </w:rPr>
        <w:t> with </w:t>
      </w:r>
      <w:r>
        <w:rPr>
          <w:spacing w:val="-2"/>
          <w:w w:val="110"/>
          <w:vertAlign w:val="baseline"/>
        </w:rPr>
        <w:t>partial</w:t>
      </w:r>
      <w:r>
        <w:rPr>
          <w:spacing w:val="-3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offset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of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SOC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loss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incurred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in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the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disturbance</w:t>
      </w:r>
      <w:r>
        <w:rPr>
          <w:spacing w:val="-6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of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native</w:t>
      </w:r>
      <w:r>
        <w:rPr>
          <w:spacing w:val="-4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vegetation </w:t>
      </w:r>
      <w:r>
        <w:rPr>
          <w:w w:val="110"/>
          <w:vertAlign w:val="baseline"/>
        </w:rPr>
        <w:t>systems</w:t>
      </w:r>
      <w:r>
        <w:rPr>
          <w:spacing w:val="78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20">
        <w:r>
          <w:rPr>
            <w:color w:val="2196D1"/>
            <w:w w:val="110"/>
            <w:vertAlign w:val="baseline"/>
          </w:rPr>
          <w:t>Ascenzi</w:t>
        </w:r>
        <w:r>
          <w:rPr>
            <w:color w:val="2196D1"/>
            <w:spacing w:val="78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78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77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2025</w:t>
        </w:r>
      </w:hyperlink>
      <w:r>
        <w:rPr>
          <w:w w:val="110"/>
          <w:vertAlign w:val="baseline"/>
        </w:rPr>
        <w:t>),</w:t>
      </w:r>
      <w:r>
        <w:rPr>
          <w:spacing w:val="79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77"/>
          <w:w w:val="110"/>
          <w:vertAlign w:val="baseline"/>
        </w:rPr>
        <w:t> </w:t>
      </w:r>
      <w:r>
        <w:rPr>
          <w:w w:val="110"/>
          <w:vertAlign w:val="baseline"/>
        </w:rPr>
        <w:t>perennial</w:t>
      </w:r>
      <w:r>
        <w:rPr>
          <w:spacing w:val="78"/>
          <w:w w:val="110"/>
          <w:vertAlign w:val="baseline"/>
        </w:rPr>
        <w:t> </w:t>
      </w:r>
      <w:r>
        <w:rPr>
          <w:w w:val="110"/>
          <w:vertAlign w:val="baseline"/>
        </w:rPr>
        <w:t>bioenergy</w:t>
      </w:r>
      <w:r>
        <w:rPr>
          <w:spacing w:val="78"/>
          <w:w w:val="110"/>
          <w:vertAlign w:val="baseline"/>
        </w:rPr>
        <w:t> </w:t>
      </w:r>
      <w:r>
        <w:rPr>
          <w:spacing w:val="-4"/>
          <w:w w:val="110"/>
          <w:vertAlign w:val="baseline"/>
        </w:rPr>
        <w:t>crops</w:t>
      </w:r>
    </w:p>
    <w:p>
      <w:pPr>
        <w:pStyle w:val="BodyText"/>
        <w:spacing w:line="273" w:lineRule="auto" w:before="90"/>
        <w:ind w:right="41"/>
      </w:pPr>
      <w:r>
        <w:rPr/>
        <w:br w:type="column"/>
      </w:r>
      <w:r>
        <w:rPr>
          <w:spacing w:val="-2"/>
          <w:w w:val="110"/>
        </w:rPr>
        <w:t>mimicking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some of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the ecosystem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services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provided by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native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grassland. </w:t>
      </w:r>
      <w:r>
        <w:rPr>
          <w:w w:val="110"/>
        </w:rPr>
        <w:t>While</w:t>
      </w:r>
      <w:r>
        <w:rPr>
          <w:w w:val="110"/>
        </w:rPr>
        <w:t> full</w:t>
      </w:r>
      <w:r>
        <w:rPr>
          <w:w w:val="110"/>
        </w:rPr>
        <w:t> recuperation</w:t>
      </w:r>
      <w:r>
        <w:rPr>
          <w:w w:val="110"/>
        </w:rPr>
        <w:t> of</w:t>
      </w:r>
      <w:r>
        <w:rPr>
          <w:w w:val="110"/>
        </w:rPr>
        <w:t> SOC</w:t>
      </w:r>
      <w:r>
        <w:rPr>
          <w:w w:val="110"/>
        </w:rPr>
        <w:t> stocks</w:t>
      </w:r>
      <w:r>
        <w:rPr>
          <w:w w:val="110"/>
        </w:rPr>
        <w:t> under</w:t>
      </w:r>
      <w:r>
        <w:rPr>
          <w:w w:val="110"/>
        </w:rPr>
        <w:t> prairie</w:t>
      </w:r>
      <w:r>
        <w:rPr>
          <w:w w:val="110"/>
        </w:rPr>
        <w:t> is</w:t>
      </w:r>
      <w:r>
        <w:rPr>
          <w:w w:val="110"/>
        </w:rPr>
        <w:t> unlikely</w:t>
      </w:r>
      <w:r>
        <w:rPr>
          <w:w w:val="110"/>
        </w:rPr>
        <w:t> under biofuel</w:t>
      </w:r>
      <w:r>
        <w:rPr>
          <w:w w:val="110"/>
        </w:rPr>
        <w:t> perennials,</w:t>
      </w:r>
      <w:r>
        <w:rPr>
          <w:w w:val="110"/>
        </w:rPr>
        <w:t> the</w:t>
      </w:r>
      <w:r>
        <w:rPr>
          <w:w w:val="110"/>
        </w:rPr>
        <w:t> timescales</w:t>
      </w:r>
      <w:r>
        <w:rPr>
          <w:w w:val="110"/>
        </w:rPr>
        <w:t> of</w:t>
      </w:r>
      <w:r>
        <w:rPr>
          <w:w w:val="110"/>
        </w:rPr>
        <w:t> majority</w:t>
      </w:r>
      <w:r>
        <w:rPr>
          <w:w w:val="110"/>
        </w:rPr>
        <w:t> restoration</w:t>
      </w:r>
      <w:r>
        <w:rPr>
          <w:w w:val="110"/>
        </w:rPr>
        <w:t> of</w:t>
      </w:r>
      <w:r>
        <w:rPr>
          <w:w w:val="110"/>
        </w:rPr>
        <w:t> SOC</w:t>
      </w:r>
      <w:r>
        <w:rPr>
          <w:w w:val="110"/>
        </w:rPr>
        <w:t> are likely</w:t>
      </w:r>
      <w:r>
        <w:rPr>
          <w:w w:val="110"/>
        </w:rPr>
        <w:t> to</w:t>
      </w:r>
      <w:r>
        <w:rPr>
          <w:w w:val="110"/>
        </w:rPr>
        <w:t> extend, non-linearly</w:t>
      </w:r>
      <w:r>
        <w:rPr>
          <w:w w:val="110"/>
        </w:rPr>
        <w:t> (</w:t>
      </w:r>
      <w:hyperlink w:history="true" w:anchor="_bookmark38">
        <w:r>
          <w:rPr>
            <w:color w:val="2196D1"/>
            <w:w w:val="110"/>
          </w:rPr>
          <w:t>Hernandez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2013</w:t>
        </w:r>
      </w:hyperlink>
      <w:r>
        <w:rPr>
          <w:w w:val="110"/>
        </w:rPr>
        <w:t>),</w:t>
      </w:r>
      <w:r>
        <w:rPr>
          <w:w w:val="110"/>
        </w:rPr>
        <w:t> beyond</w:t>
      </w:r>
      <w:r>
        <w:rPr>
          <w:w w:val="110"/>
        </w:rPr>
        <w:t> the decadal period evaluated here.</w:t>
      </w:r>
    </w:p>
    <w:p>
      <w:pPr>
        <w:pStyle w:val="BodyText"/>
        <w:spacing w:line="273" w:lineRule="auto"/>
        <w:ind w:right="41" w:firstLine="239"/>
      </w:pPr>
      <w:r>
        <w:rPr>
          <w:w w:val="110"/>
        </w:rPr>
        <w:t>The</w:t>
      </w:r>
      <w:r>
        <w:rPr>
          <w:w w:val="110"/>
        </w:rPr>
        <w:t> accumulation</w:t>
      </w:r>
      <w:r>
        <w:rPr>
          <w:w w:val="110"/>
        </w:rPr>
        <w:t> of</w:t>
      </w:r>
      <w:r>
        <w:rPr>
          <w:w w:val="110"/>
        </w:rPr>
        <w:t> SOC</w:t>
      </w:r>
      <w:r>
        <w:rPr>
          <w:w w:val="110"/>
        </w:rPr>
        <w:t> under</w:t>
      </w:r>
      <w:r>
        <w:rPr>
          <w:w w:val="110"/>
        </w:rPr>
        <w:t> perennial</w:t>
      </w:r>
      <w:r>
        <w:rPr>
          <w:w w:val="110"/>
        </w:rPr>
        <w:t> crops</w:t>
      </w:r>
      <w:r>
        <w:rPr>
          <w:w w:val="110"/>
        </w:rPr>
        <w:t> is</w:t>
      </w:r>
      <w:r>
        <w:rPr>
          <w:w w:val="110"/>
        </w:rPr>
        <w:t> likely</w:t>
      </w:r>
      <w:r>
        <w:rPr>
          <w:w w:val="110"/>
        </w:rPr>
        <w:t> due</w:t>
      </w:r>
      <w:r>
        <w:rPr>
          <w:w w:val="110"/>
        </w:rPr>
        <w:t> to</w:t>
      </w:r>
      <w:r>
        <w:rPr>
          <w:w w:val="110"/>
        </w:rPr>
        <w:t> a combination</w:t>
      </w:r>
      <w:r>
        <w:rPr>
          <w:w w:val="110"/>
        </w:rPr>
        <w:t> of</w:t>
      </w:r>
      <w:r>
        <w:rPr>
          <w:w w:val="110"/>
        </w:rPr>
        <w:t> vegetation</w:t>
      </w:r>
      <w:r>
        <w:rPr>
          <w:w w:val="110"/>
        </w:rPr>
        <w:t> characteristics</w:t>
      </w:r>
      <w:r>
        <w:rPr>
          <w:w w:val="110"/>
        </w:rPr>
        <w:t> and</w:t>
      </w:r>
      <w:r>
        <w:rPr>
          <w:w w:val="110"/>
        </w:rPr>
        <w:t> management</w:t>
      </w:r>
      <w:r>
        <w:rPr>
          <w:w w:val="110"/>
        </w:rPr>
        <w:t> </w:t>
      </w:r>
      <w:r>
        <w:rPr>
          <w:w w:val="110"/>
        </w:rPr>
        <w:t>practices. Perennial</w:t>
      </w:r>
      <w:r>
        <w:rPr>
          <w:w w:val="110"/>
        </w:rPr>
        <w:t> grasses</w:t>
      </w:r>
      <w:r>
        <w:rPr>
          <w:w w:val="110"/>
        </w:rPr>
        <w:t> produce</w:t>
      </w:r>
      <w:r>
        <w:rPr>
          <w:w w:val="110"/>
        </w:rPr>
        <w:t> larger</w:t>
      </w:r>
      <w:r>
        <w:rPr>
          <w:w w:val="110"/>
        </w:rPr>
        <w:t> belowground</w:t>
      </w:r>
      <w:r>
        <w:rPr>
          <w:w w:val="110"/>
        </w:rPr>
        <w:t> biomass</w:t>
      </w:r>
      <w:r>
        <w:rPr>
          <w:w w:val="110"/>
        </w:rPr>
        <w:t> than</w:t>
      </w:r>
      <w:r>
        <w:rPr>
          <w:w w:val="110"/>
        </w:rPr>
        <w:t> maize</w:t>
      </w:r>
      <w:r>
        <w:rPr>
          <w:w w:val="110"/>
        </w:rPr>
        <w:t> or soybean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extend</w:t>
      </w:r>
      <w:r>
        <w:rPr>
          <w:spacing w:val="-7"/>
          <w:w w:val="110"/>
        </w:rPr>
        <w:t> </w:t>
      </w:r>
      <w:r>
        <w:rPr>
          <w:w w:val="110"/>
        </w:rPr>
        <w:t>the</w:t>
      </w:r>
      <w:r>
        <w:rPr>
          <w:spacing w:val="-6"/>
          <w:w w:val="110"/>
        </w:rPr>
        <w:t> </w:t>
      </w:r>
      <w:r>
        <w:rPr>
          <w:w w:val="110"/>
        </w:rPr>
        <w:t>rhizosphere</w:t>
      </w:r>
      <w:r>
        <w:rPr>
          <w:spacing w:val="-7"/>
          <w:w w:val="110"/>
        </w:rPr>
        <w:t> </w:t>
      </w:r>
      <w:r>
        <w:rPr>
          <w:w w:val="110"/>
        </w:rPr>
        <w:t>both</w:t>
      </w:r>
      <w:r>
        <w:rPr>
          <w:spacing w:val="-6"/>
          <w:w w:val="110"/>
        </w:rPr>
        <w:t> </w:t>
      </w:r>
      <w:r>
        <w:rPr>
          <w:w w:val="110"/>
        </w:rPr>
        <w:t>deeper</w:t>
      </w:r>
      <w:r>
        <w:rPr>
          <w:spacing w:val="-7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wider</w:t>
      </w:r>
      <w:r>
        <w:rPr>
          <w:spacing w:val="-7"/>
          <w:w w:val="110"/>
        </w:rPr>
        <w:t> </w:t>
      </w:r>
      <w:r>
        <w:rPr>
          <w:w w:val="110"/>
        </w:rPr>
        <w:t>(</w:t>
      </w:r>
      <w:hyperlink w:history="true" w:anchor="_bookmark52">
        <w:r>
          <w:rPr>
            <w:color w:val="2196D1"/>
            <w:w w:val="110"/>
          </w:rPr>
          <w:t>Neukirchen</w:t>
        </w:r>
      </w:hyperlink>
      <w:r>
        <w:rPr>
          <w:color w:val="2196D1"/>
          <w:w w:val="110"/>
        </w:rPr>
        <w:t> </w:t>
      </w:r>
      <w:hyperlink w:history="true" w:anchor="_bookmark52">
        <w:r>
          <w:rPr>
            <w:color w:val="2196D1"/>
            <w:w w:val="110"/>
          </w:rPr>
          <w:t>et</w:t>
        </w:r>
        <w:r>
          <w:rPr>
            <w:color w:val="2196D1"/>
            <w:spacing w:val="19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18"/>
            <w:w w:val="110"/>
          </w:rPr>
          <w:t> </w:t>
        </w:r>
        <w:r>
          <w:rPr>
            <w:color w:val="2196D1"/>
            <w:w w:val="110"/>
          </w:rPr>
          <w:t>1999;</w:t>
        </w:r>
        <w:r>
          <w:rPr>
            <w:color w:val="2196D1"/>
            <w:spacing w:val="18"/>
            <w:w w:val="110"/>
          </w:rPr>
          <w:t> </w:t>
        </w:r>
        <w:r>
          <w:rPr>
            <w:color w:val="2196D1"/>
            <w:w w:val="110"/>
          </w:rPr>
          <w:t>Ma</w:t>
        </w:r>
        <w:r>
          <w:rPr>
            <w:color w:val="2196D1"/>
            <w:spacing w:val="19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19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18"/>
            <w:w w:val="110"/>
          </w:rPr>
          <w:t> </w:t>
        </w:r>
        <w:r>
          <w:rPr>
            <w:color w:val="2196D1"/>
            <w:w w:val="110"/>
          </w:rPr>
          <w:t>2000;</w:t>
        </w:r>
        <w:r>
          <w:rPr>
            <w:color w:val="2196D1"/>
            <w:spacing w:val="18"/>
            <w:w w:val="110"/>
          </w:rPr>
          <w:t> </w:t>
        </w:r>
        <w:r>
          <w:rPr>
            <w:color w:val="2196D1"/>
            <w:w w:val="110"/>
          </w:rPr>
          <w:t>Heaton</w:t>
        </w:r>
        <w:r>
          <w:rPr>
            <w:color w:val="2196D1"/>
            <w:spacing w:val="19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19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18"/>
            <w:w w:val="110"/>
          </w:rPr>
          <w:t> </w:t>
        </w:r>
        <w:r>
          <w:rPr>
            <w:color w:val="2196D1"/>
            <w:w w:val="110"/>
          </w:rPr>
          <w:t>2008;</w:t>
        </w:r>
        <w:r>
          <w:rPr>
            <w:color w:val="2196D1"/>
            <w:spacing w:val="18"/>
            <w:w w:val="110"/>
          </w:rPr>
          <w:t> </w:t>
        </w:r>
        <w:r>
          <w:rPr>
            <w:color w:val="2196D1"/>
            <w:w w:val="110"/>
          </w:rPr>
          <w:t>Anderson-Teixeira</w:t>
        </w:r>
      </w:hyperlink>
      <w:r>
        <w:rPr>
          <w:color w:val="2196D1"/>
          <w:w w:val="110"/>
        </w:rPr>
        <w:t> </w:t>
      </w:r>
      <w:hyperlink w:history="true" w:anchor="_bookmark52">
        <w:r>
          <w:rPr>
            <w:color w:val="2196D1"/>
            <w:w w:val="110"/>
          </w:rPr>
          <w:t>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2013</w:t>
        </w:r>
      </w:hyperlink>
      <w:r>
        <w:rPr>
          <w:w w:val="110"/>
        </w:rPr>
        <w:t>,</w:t>
      </w:r>
      <w:r>
        <w:rPr>
          <w:w w:val="110"/>
        </w:rPr>
        <w:t> Kantola</w:t>
      </w:r>
      <w:r>
        <w:rPr>
          <w:w w:val="110"/>
        </w:rPr>
        <w:t> et</w:t>
      </w:r>
      <w:r>
        <w:rPr>
          <w:w w:val="110"/>
        </w:rPr>
        <w:t> al.,</w:t>
      </w:r>
      <w:r>
        <w:rPr>
          <w:w w:val="110"/>
        </w:rPr>
        <w:t> 2022).</w:t>
      </w:r>
      <w:r>
        <w:rPr>
          <w:w w:val="110"/>
        </w:rPr>
        <w:t> The</w:t>
      </w:r>
      <w:r>
        <w:rPr>
          <w:w w:val="110"/>
        </w:rPr>
        <w:t> cessation</w:t>
      </w:r>
      <w:r>
        <w:rPr>
          <w:w w:val="110"/>
        </w:rPr>
        <w:t> of</w:t>
      </w:r>
      <w:r>
        <w:rPr>
          <w:w w:val="110"/>
        </w:rPr>
        <w:t> tillage,</w:t>
      </w:r>
      <w:r>
        <w:rPr>
          <w:w w:val="110"/>
        </w:rPr>
        <w:t> combined with</w:t>
      </w:r>
      <w:r>
        <w:rPr>
          <w:w w:val="110"/>
        </w:rPr>
        <w:t> increased</w:t>
      </w:r>
      <w:r>
        <w:rPr>
          <w:w w:val="110"/>
        </w:rPr>
        <w:t> soil</w:t>
      </w:r>
      <w:r>
        <w:rPr>
          <w:w w:val="110"/>
        </w:rPr>
        <w:t> aggregation</w:t>
      </w:r>
      <w:r>
        <w:rPr>
          <w:w w:val="110"/>
        </w:rPr>
        <w:t> due</w:t>
      </w:r>
      <w:r>
        <w:rPr>
          <w:w w:val="110"/>
        </w:rPr>
        <w:t> to</w:t>
      </w:r>
      <w:r>
        <w:rPr>
          <w:w w:val="110"/>
        </w:rPr>
        <w:t> organic</w:t>
      </w:r>
      <w:r>
        <w:rPr>
          <w:w w:val="110"/>
        </w:rPr>
        <w:t> inputs,</w:t>
      </w:r>
      <w:r>
        <w:rPr>
          <w:w w:val="110"/>
        </w:rPr>
        <w:t> protects</w:t>
      </w:r>
      <w:r>
        <w:rPr>
          <w:w w:val="110"/>
        </w:rPr>
        <w:t> the increased organic matter inputs (</w:t>
      </w:r>
      <w:hyperlink w:history="true" w:anchor="_bookmark41">
        <w:r>
          <w:rPr>
            <w:color w:val="2196D1"/>
            <w:w w:val="110"/>
          </w:rPr>
          <w:t>Jastrow, 1996;</w:t>
        </w:r>
        <w:r>
          <w:rPr>
            <w:color w:val="2196D1"/>
            <w:w w:val="110"/>
          </w:rPr>
          <w:t> Six et al., 1998;</w:t>
        </w:r>
        <w:r>
          <w:rPr>
            <w:color w:val="2196D1"/>
            <w:w w:val="110"/>
          </w:rPr>
          <w:t> Ontl</w:t>
        </w:r>
      </w:hyperlink>
      <w:r>
        <w:rPr>
          <w:color w:val="2196D1"/>
          <w:spacing w:val="80"/>
          <w:w w:val="110"/>
        </w:rPr>
        <w:t> </w:t>
      </w:r>
      <w:hyperlink w:history="true" w:anchor="_bookmark41">
        <w:r>
          <w:rPr>
            <w:color w:val="2196D1"/>
            <w:w w:val="110"/>
          </w:rPr>
          <w:t>et al., 2015; Tiemann and Grandy, 2015; Kantola et al., 2017</w:t>
        </w:r>
      </w:hyperlink>
      <w:r>
        <w:rPr>
          <w:w w:val="110"/>
        </w:rPr>
        <w:t>).</w:t>
      </w:r>
    </w:p>
    <w:p>
      <w:pPr>
        <w:pStyle w:val="BodyText"/>
        <w:spacing w:line="273" w:lineRule="auto"/>
        <w:ind w:right="41" w:firstLine="239"/>
      </w:pPr>
      <w:r>
        <w:rPr>
          <w:w w:val="110"/>
        </w:rPr>
        <w:t>The ability of perennial</w:t>
      </w:r>
      <w:r>
        <w:rPr>
          <w:spacing w:val="-1"/>
          <w:w w:val="110"/>
        </w:rPr>
        <w:t> </w:t>
      </w:r>
      <w:r>
        <w:rPr>
          <w:w w:val="110"/>
        </w:rPr>
        <w:t>bioenergy crops</w:t>
      </w:r>
      <w:r>
        <w:rPr>
          <w:spacing w:val="-1"/>
          <w:w w:val="110"/>
        </w:rPr>
        <w:t> </w:t>
      </w:r>
      <w:r>
        <w:rPr>
          <w:w w:val="110"/>
        </w:rPr>
        <w:t>to restore SOC differed </w:t>
      </w:r>
      <w:r>
        <w:rPr>
          <w:w w:val="110"/>
        </w:rPr>
        <w:t>by location</w:t>
      </w:r>
      <w:r>
        <w:rPr>
          <w:spacing w:val="-11"/>
          <w:w w:val="110"/>
        </w:rPr>
        <w:t> </w:t>
      </w:r>
      <w:r>
        <w:rPr>
          <w:w w:val="110"/>
        </w:rPr>
        <w:t>across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latitudinal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soil</w:t>
      </w:r>
      <w:r>
        <w:rPr>
          <w:spacing w:val="-11"/>
          <w:w w:val="110"/>
        </w:rPr>
        <w:t> </w:t>
      </w:r>
      <w:r>
        <w:rPr>
          <w:w w:val="110"/>
        </w:rPr>
        <w:t>gradients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Illinois;</w:t>
      </w:r>
      <w:r>
        <w:rPr>
          <w:spacing w:val="-11"/>
          <w:w w:val="110"/>
        </w:rPr>
        <w:t> </w:t>
      </w:r>
      <w:r>
        <w:rPr>
          <w:w w:val="110"/>
        </w:rPr>
        <w:t>this</w:t>
      </w:r>
      <w:r>
        <w:rPr>
          <w:spacing w:val="-11"/>
          <w:w w:val="110"/>
        </w:rPr>
        <w:t> </w:t>
      </w:r>
      <w:r>
        <w:rPr>
          <w:w w:val="110"/>
        </w:rPr>
        <w:t>variation was evident even among sites with crops that were established on the </w:t>
      </w:r>
      <w:r>
        <w:rPr>
          <w:spacing w:val="-2"/>
          <w:w w:val="110"/>
        </w:rPr>
        <w:t>same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soil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texture.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Carbon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loss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or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accumulation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was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unrelated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to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yields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of </w:t>
      </w:r>
      <w:r>
        <w:rPr>
          <w:w w:val="110"/>
        </w:rPr>
        <w:t>perennial crops, as sites with contrasting initial concentrations of SOC yielded</w:t>
      </w:r>
      <w:r>
        <w:rPr>
          <w:w w:val="110"/>
        </w:rPr>
        <w:t> similar</w:t>
      </w:r>
      <w:r>
        <w:rPr>
          <w:w w:val="110"/>
        </w:rPr>
        <w:t> amounts</w:t>
      </w:r>
      <w:r>
        <w:rPr>
          <w:w w:val="110"/>
        </w:rPr>
        <w:t> of</w:t>
      </w:r>
      <w:r>
        <w:rPr>
          <w:w w:val="110"/>
        </w:rPr>
        <w:t> miscanthus</w:t>
      </w:r>
      <w:r>
        <w:rPr>
          <w:w w:val="110"/>
        </w:rPr>
        <w:t> and</w:t>
      </w:r>
      <w:r>
        <w:rPr>
          <w:w w:val="110"/>
        </w:rPr>
        <w:t> switchgrass</w:t>
      </w:r>
      <w:r>
        <w:rPr>
          <w:w w:val="110"/>
        </w:rPr>
        <w:t> harvestable biomass</w:t>
      </w:r>
      <w:r>
        <w:rPr>
          <w:w w:val="110"/>
        </w:rPr>
        <w:t> (</w:t>
      </w:r>
      <w:hyperlink w:history="true" w:anchor="_bookmark19">
        <w:r>
          <w:rPr>
            <w:color w:val="2196D1"/>
            <w:w w:val="110"/>
          </w:rPr>
          <w:t>Arundale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2014</w:t>
        </w:r>
      </w:hyperlink>
      <w:r>
        <w:rPr>
          <w:w w:val="110"/>
        </w:rPr>
        <w:t>).</w:t>
      </w:r>
      <w:r>
        <w:rPr>
          <w:w w:val="110"/>
        </w:rPr>
        <w:t> Soil</w:t>
      </w:r>
      <w:r>
        <w:rPr>
          <w:w w:val="110"/>
        </w:rPr>
        <w:t> organic</w:t>
      </w:r>
      <w:r>
        <w:rPr>
          <w:w w:val="110"/>
        </w:rPr>
        <w:t> C</w:t>
      </w:r>
      <w:r>
        <w:rPr>
          <w:w w:val="110"/>
        </w:rPr>
        <w:t> under</w:t>
      </w:r>
      <w:r>
        <w:rPr>
          <w:w w:val="110"/>
        </w:rPr>
        <w:t> perennial</w:t>
      </w:r>
      <w:r>
        <w:rPr>
          <w:w w:val="110"/>
        </w:rPr>
        <w:t> bio-energy crops at Dixon Springs was 68% lower than the same crops at Champaign</w:t>
      </w:r>
      <w:r>
        <w:rPr>
          <w:w w:val="110"/>
        </w:rPr>
        <w:t> in</w:t>
      </w:r>
      <w:r>
        <w:rPr>
          <w:w w:val="110"/>
        </w:rPr>
        <w:t> 2013</w:t>
      </w:r>
      <w:r>
        <w:rPr>
          <w:w w:val="110"/>
        </w:rPr>
        <w:t> despite</w:t>
      </w:r>
      <w:r>
        <w:rPr>
          <w:w w:val="110"/>
        </w:rPr>
        <w:t> being</w:t>
      </w:r>
      <w:r>
        <w:rPr>
          <w:w w:val="110"/>
        </w:rPr>
        <w:t> the</w:t>
      </w:r>
      <w:r>
        <w:rPr>
          <w:w w:val="110"/>
        </w:rPr>
        <w:t> same</w:t>
      </w:r>
      <w:r>
        <w:rPr>
          <w:w w:val="110"/>
        </w:rPr>
        <w:t> age. Miscanthus</w:t>
      </w:r>
      <w:r>
        <w:rPr>
          <w:w w:val="110"/>
        </w:rPr>
        <w:t> cropping </w:t>
      </w:r>
      <w:r>
        <w:rPr/>
        <w:t>increased SOC stock at Dixon Springs but not Champaign, despite similar</w:t>
      </w:r>
      <w:r>
        <w:rPr>
          <w:w w:val="110"/>
        </w:rPr>
        <w:t> aboveground</w:t>
      </w:r>
      <w:r>
        <w:rPr>
          <w:w w:val="110"/>
        </w:rPr>
        <w:t> biomass</w:t>
      </w:r>
      <w:r>
        <w:rPr>
          <w:w w:val="110"/>
        </w:rPr>
        <w:t> at</w:t>
      </w:r>
      <w:r>
        <w:rPr>
          <w:w w:val="110"/>
        </w:rPr>
        <w:t> the</w:t>
      </w:r>
      <w:r>
        <w:rPr>
          <w:w w:val="110"/>
        </w:rPr>
        <w:t> two</w:t>
      </w:r>
      <w:r>
        <w:rPr>
          <w:w w:val="110"/>
        </w:rPr>
        <w:t> sites</w:t>
      </w:r>
      <w:r>
        <w:rPr>
          <w:w w:val="110"/>
        </w:rPr>
        <w:t> (</w:t>
      </w:r>
      <w:r>
        <w:rPr>
          <w:color w:val="2196D1"/>
          <w:w w:val="110"/>
        </w:rPr>
        <w:t>Table</w:t>
      </w:r>
      <w:r>
        <w:rPr>
          <w:color w:val="2196D1"/>
          <w:w w:val="110"/>
        </w:rPr>
        <w:t> S1</w:t>
      </w:r>
      <w:r>
        <w:rPr>
          <w:w w:val="110"/>
        </w:rPr>
        <w:t>,</w:t>
      </w:r>
      <w:r>
        <w:rPr>
          <w:w w:val="110"/>
        </w:rPr>
        <w:t> </w:t>
      </w:r>
      <w:hyperlink w:history="true" w:anchor="_bookmark36">
        <w:r>
          <w:rPr>
            <w:color w:val="2196D1"/>
            <w:w w:val="110"/>
          </w:rPr>
          <w:t>Heaton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2008;</w:t>
        </w:r>
      </w:hyperlink>
      <w:r>
        <w:rPr>
          <w:color w:val="2196D1"/>
          <w:w w:val="110"/>
        </w:rPr>
        <w:t> </w:t>
      </w:r>
      <w:hyperlink w:history="true" w:anchor="_bookmark36">
        <w:r>
          <w:rPr>
            <w:color w:val="2196D1"/>
            <w:w w:val="110"/>
          </w:rPr>
          <w:t>Arundale</w:t>
        </w:r>
        <w:r>
          <w:rPr>
            <w:color w:val="2196D1"/>
            <w:spacing w:val="-2"/>
            <w:w w:val="110"/>
          </w:rPr>
          <w:t> </w:t>
        </w:r>
        <w:r>
          <w:rPr>
            <w:color w:val="2196D1"/>
            <w:w w:val="110"/>
          </w:rPr>
          <w:t>et</w:t>
        </w:r>
        <w:r>
          <w:rPr>
            <w:color w:val="2196D1"/>
            <w:spacing w:val="-2"/>
            <w:w w:val="110"/>
          </w:rPr>
          <w:t> </w:t>
        </w:r>
        <w:r>
          <w:rPr>
            <w:color w:val="2196D1"/>
            <w:w w:val="110"/>
          </w:rPr>
          <w:t>al.,</w:t>
        </w:r>
        <w:r>
          <w:rPr>
            <w:color w:val="2196D1"/>
            <w:spacing w:val="-3"/>
            <w:w w:val="110"/>
          </w:rPr>
          <w:t> </w:t>
        </w:r>
        <w:r>
          <w:rPr>
            <w:color w:val="2196D1"/>
            <w:w w:val="110"/>
          </w:rPr>
          <w:t>2014</w:t>
        </w:r>
      </w:hyperlink>
      <w:r>
        <w:rPr>
          <w:w w:val="110"/>
        </w:rPr>
        <w:t>).</w:t>
      </w:r>
      <w:r>
        <w:rPr>
          <w:spacing w:val="-2"/>
          <w:w w:val="110"/>
        </w:rPr>
        <w:t> </w:t>
      </w:r>
      <w:r>
        <w:rPr>
          <w:w w:val="110"/>
        </w:rPr>
        <w:t>This</w:t>
      </w:r>
      <w:r>
        <w:rPr>
          <w:spacing w:val="-2"/>
          <w:w w:val="110"/>
        </w:rPr>
        <w:t> </w:t>
      </w:r>
      <w:r>
        <w:rPr>
          <w:w w:val="110"/>
        </w:rPr>
        <w:t>may</w:t>
      </w:r>
      <w:r>
        <w:rPr>
          <w:spacing w:val="-3"/>
          <w:w w:val="110"/>
        </w:rPr>
        <w:t> </w:t>
      </w:r>
      <w:r>
        <w:rPr>
          <w:w w:val="110"/>
        </w:rPr>
        <w:t>reflect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lower</w:t>
      </w:r>
      <w:r>
        <w:rPr>
          <w:spacing w:val="-3"/>
          <w:w w:val="110"/>
        </w:rPr>
        <w:t> </w:t>
      </w:r>
      <w:r>
        <w:rPr>
          <w:w w:val="110"/>
        </w:rPr>
        <w:t>SOC</w:t>
      </w:r>
      <w:r>
        <w:rPr>
          <w:spacing w:val="-3"/>
          <w:w w:val="110"/>
        </w:rPr>
        <w:t> </w:t>
      </w:r>
      <w:r>
        <w:rPr>
          <w:w w:val="110"/>
        </w:rPr>
        <w:t>stocks</w:t>
      </w:r>
      <w:r>
        <w:rPr>
          <w:spacing w:val="-2"/>
          <w:w w:val="110"/>
        </w:rPr>
        <w:t> </w:t>
      </w:r>
      <w:r>
        <w:rPr>
          <w:w w:val="110"/>
        </w:rPr>
        <w:t>at</w:t>
      </w:r>
      <w:r>
        <w:rPr>
          <w:spacing w:val="-3"/>
          <w:w w:val="110"/>
        </w:rPr>
        <w:t> </w:t>
      </w:r>
      <w:r>
        <w:rPr>
          <w:w w:val="110"/>
        </w:rPr>
        <w:t>Dixon Springs</w:t>
      </w:r>
      <w:r>
        <w:rPr>
          <w:w w:val="110"/>
        </w:rPr>
        <w:t> than</w:t>
      </w:r>
      <w:r>
        <w:rPr>
          <w:w w:val="110"/>
        </w:rPr>
        <w:t> Champaign,</w:t>
      </w:r>
      <w:r>
        <w:rPr>
          <w:w w:val="110"/>
        </w:rPr>
        <w:t> and</w:t>
      </w:r>
      <w:r>
        <w:rPr>
          <w:w w:val="110"/>
        </w:rPr>
        <w:t> thus</w:t>
      </w:r>
      <w:r>
        <w:rPr>
          <w:w w:val="110"/>
        </w:rPr>
        <w:t> a</w:t>
      </w:r>
      <w:r>
        <w:rPr>
          <w:w w:val="110"/>
        </w:rPr>
        <w:t> greater</w:t>
      </w:r>
      <w:r>
        <w:rPr>
          <w:w w:val="110"/>
        </w:rPr>
        <w:t> relative</w:t>
      </w:r>
      <w:r>
        <w:rPr>
          <w:w w:val="110"/>
        </w:rPr>
        <w:t> increase</w:t>
      </w:r>
      <w:r>
        <w:rPr>
          <w:w w:val="110"/>
        </w:rPr>
        <w:t> that</w:t>
      </w:r>
      <w:r>
        <w:rPr>
          <w:w w:val="110"/>
        </w:rPr>
        <w:t> is more</w:t>
      </w:r>
      <w:r>
        <w:rPr>
          <w:w w:val="110"/>
        </w:rPr>
        <w:t> detectable</w:t>
      </w:r>
      <w:r>
        <w:rPr>
          <w:w w:val="110"/>
        </w:rPr>
        <w:t> and/or</w:t>
      </w:r>
      <w:r>
        <w:rPr>
          <w:w w:val="110"/>
        </w:rPr>
        <w:t> greater</w:t>
      </w:r>
      <w:r>
        <w:rPr>
          <w:w w:val="110"/>
        </w:rPr>
        <w:t> SOC</w:t>
      </w:r>
      <w:r>
        <w:rPr>
          <w:w w:val="110"/>
        </w:rPr>
        <w:t> deficit</w:t>
      </w:r>
      <w:r>
        <w:rPr>
          <w:w w:val="110"/>
        </w:rPr>
        <w:t> (</w:t>
      </w:r>
      <w:hyperlink w:history="true" w:anchor="_bookmark24">
        <w:r>
          <w:rPr>
            <w:color w:val="2196D1"/>
            <w:w w:val="110"/>
          </w:rPr>
          <w:t>Breure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2025</w:t>
        </w:r>
      </w:hyperlink>
      <w:r>
        <w:rPr>
          <w:w w:val="110"/>
        </w:rPr>
        <w:t>). Additionally,</w:t>
      </w:r>
      <w:r>
        <w:rPr>
          <w:w w:val="110"/>
        </w:rPr>
        <w:t> the</w:t>
      </w:r>
      <w:r>
        <w:rPr>
          <w:w w:val="110"/>
        </w:rPr>
        <w:t> southernmost</w:t>
      </w:r>
      <w:r>
        <w:rPr>
          <w:w w:val="110"/>
        </w:rPr>
        <w:t> site</w:t>
      </w:r>
      <w:r>
        <w:rPr>
          <w:w w:val="110"/>
        </w:rPr>
        <w:t> of</w:t>
      </w:r>
      <w:r>
        <w:rPr>
          <w:w w:val="110"/>
        </w:rPr>
        <w:t> Dixon</w:t>
      </w:r>
      <w:r>
        <w:rPr>
          <w:w w:val="110"/>
        </w:rPr>
        <w:t> Springs</w:t>
      </w:r>
      <w:r>
        <w:rPr>
          <w:w w:val="110"/>
        </w:rPr>
        <w:t> is</w:t>
      </w:r>
      <w:r>
        <w:rPr>
          <w:w w:val="110"/>
        </w:rPr>
        <w:t> situated</w:t>
      </w:r>
      <w:r>
        <w:rPr>
          <w:w w:val="110"/>
        </w:rPr>
        <w:t> on</w:t>
      </w:r>
      <w:r>
        <w:rPr>
          <w:w w:val="110"/>
        </w:rPr>
        <w:t> a </w:t>
      </w:r>
      <w:r>
        <w:rPr/>
        <w:t>well-drained Alfisol, with warm and moist conditions that likely entailed</w:t>
      </w:r>
      <w:r>
        <w:rPr>
          <w:w w:val="110"/>
        </w:rPr>
        <w:t> higher decomposition rates under annual row crop agriculture relative to</w:t>
      </w:r>
      <w:r>
        <w:rPr>
          <w:w w:val="110"/>
        </w:rPr>
        <w:t> the</w:t>
      </w:r>
      <w:r>
        <w:rPr>
          <w:w w:val="110"/>
        </w:rPr>
        <w:t> cooler</w:t>
      </w:r>
      <w:r>
        <w:rPr>
          <w:w w:val="110"/>
        </w:rPr>
        <w:t> and</w:t>
      </w:r>
      <w:r>
        <w:rPr>
          <w:w w:val="110"/>
        </w:rPr>
        <w:t> more</w:t>
      </w:r>
      <w:r>
        <w:rPr>
          <w:w w:val="110"/>
        </w:rPr>
        <w:t> poorly</w:t>
      </w:r>
      <w:r>
        <w:rPr>
          <w:w w:val="110"/>
        </w:rPr>
        <w:t> drained</w:t>
      </w:r>
      <w:r>
        <w:rPr>
          <w:w w:val="110"/>
        </w:rPr>
        <w:t> soils</w:t>
      </w:r>
      <w:r>
        <w:rPr>
          <w:w w:val="110"/>
        </w:rPr>
        <w:t> at</w:t>
      </w:r>
      <w:r>
        <w:rPr>
          <w:w w:val="110"/>
        </w:rPr>
        <w:t> Champaign.</w:t>
      </w:r>
      <w:r>
        <w:rPr>
          <w:w w:val="110"/>
        </w:rPr>
        <w:t> For</w:t>
      </w:r>
      <w:r>
        <w:rPr>
          <w:w w:val="110"/>
        </w:rPr>
        <w:t> soils across</w:t>
      </w:r>
      <w:r>
        <w:rPr>
          <w:w w:val="110"/>
        </w:rPr>
        <w:t> our</w:t>
      </w:r>
      <w:r>
        <w:rPr>
          <w:w w:val="110"/>
        </w:rPr>
        <w:t> study</w:t>
      </w:r>
      <w:r>
        <w:rPr>
          <w:w w:val="110"/>
        </w:rPr>
        <w:t> sites</w:t>
      </w:r>
      <w:r>
        <w:rPr>
          <w:w w:val="110"/>
        </w:rPr>
        <w:t> in</w:t>
      </w:r>
      <w:r>
        <w:rPr>
          <w:w w:val="110"/>
        </w:rPr>
        <w:t> Illinois</w:t>
      </w:r>
      <w:r>
        <w:rPr>
          <w:w w:val="110"/>
        </w:rPr>
        <w:t> and</w:t>
      </w:r>
      <w:r>
        <w:rPr>
          <w:w w:val="110"/>
        </w:rPr>
        <w:t> similar</w:t>
      </w:r>
      <w:r>
        <w:rPr>
          <w:w w:val="110"/>
        </w:rPr>
        <w:t> conditions</w:t>
      </w:r>
      <w:r>
        <w:rPr>
          <w:w w:val="110"/>
        </w:rPr>
        <w:t> in</w:t>
      </w:r>
      <w:r>
        <w:rPr>
          <w:w w:val="110"/>
        </w:rPr>
        <w:t> the</w:t>
      </w:r>
      <w:r>
        <w:rPr>
          <w:w w:val="110"/>
        </w:rPr>
        <w:t> greater </w:t>
      </w:r>
      <w:r>
        <w:rPr/>
        <w:t>central USA, the accumulation of SOC following conversion from annual</w:t>
      </w:r>
      <w:r>
        <w:rPr>
          <w:spacing w:val="40"/>
          <w:w w:val="110"/>
        </w:rPr>
        <w:t> </w:t>
      </w:r>
      <w:r>
        <w:rPr>
          <w:w w:val="110"/>
        </w:rPr>
        <w:t>row</w:t>
      </w:r>
      <w:r>
        <w:rPr>
          <w:w w:val="110"/>
        </w:rPr>
        <w:t> crops</w:t>
      </w:r>
      <w:r>
        <w:rPr>
          <w:w w:val="110"/>
        </w:rPr>
        <w:t> to</w:t>
      </w:r>
      <w:r>
        <w:rPr>
          <w:w w:val="110"/>
        </w:rPr>
        <w:t> perennial</w:t>
      </w:r>
      <w:r>
        <w:rPr>
          <w:w w:val="110"/>
        </w:rPr>
        <w:t> bioenergy</w:t>
      </w:r>
      <w:r>
        <w:rPr>
          <w:w w:val="110"/>
        </w:rPr>
        <w:t> feedstocks</w:t>
      </w:r>
      <w:r>
        <w:rPr>
          <w:w w:val="110"/>
        </w:rPr>
        <w:t> may</w:t>
      </w:r>
      <w:r>
        <w:rPr>
          <w:w w:val="110"/>
        </w:rPr>
        <w:t> be</w:t>
      </w:r>
      <w:r>
        <w:rPr>
          <w:w w:val="110"/>
        </w:rPr>
        <w:t> more</w:t>
      </w:r>
      <w:r>
        <w:rPr>
          <w:w w:val="110"/>
        </w:rPr>
        <w:t> strongly affected by decomposition rates than plant productivity.</w:t>
      </w:r>
    </w:p>
    <w:p>
      <w:pPr>
        <w:pStyle w:val="BodyText"/>
        <w:spacing w:line="218" w:lineRule="auto"/>
        <w:ind w:right="41" w:firstLine="239"/>
      </w:pPr>
      <w:r>
        <w:rPr>
          <w:w w:val="110"/>
        </w:rPr>
        <w:t>Mean annual precipitation (Illinois State Water Survey) was 27 </w:t>
      </w:r>
      <w:r>
        <w:rPr>
          <w:w w:val="110"/>
        </w:rPr>
        <w:t>cm greater and</w:t>
      </w:r>
      <w:r>
        <w:rPr>
          <w:spacing w:val="-1"/>
          <w:w w:val="110"/>
        </w:rPr>
        <w:t> </w:t>
      </w:r>
      <w:r>
        <w:rPr>
          <w:w w:val="110"/>
        </w:rPr>
        <w:t>mean</w:t>
      </w:r>
      <w:r>
        <w:rPr>
          <w:spacing w:val="-1"/>
          <w:w w:val="110"/>
        </w:rPr>
        <w:t> </w:t>
      </w:r>
      <w:r>
        <w:rPr>
          <w:w w:val="110"/>
        </w:rPr>
        <w:t>annual</w:t>
      </w:r>
      <w:r>
        <w:rPr>
          <w:spacing w:val="-1"/>
          <w:w w:val="110"/>
        </w:rPr>
        <w:t> </w:t>
      </w:r>
      <w:r>
        <w:rPr>
          <w:w w:val="110"/>
        </w:rPr>
        <w:t>temperature</w:t>
      </w:r>
      <w:r>
        <w:rPr>
          <w:spacing w:val="-1"/>
          <w:w w:val="110"/>
        </w:rPr>
        <w:t> </w:t>
      </w:r>
      <w:r>
        <w:rPr>
          <w:w w:val="110"/>
        </w:rPr>
        <w:t>was 6</w:t>
      </w:r>
      <w:r>
        <w:rPr>
          <w:spacing w:val="-2"/>
          <w:w w:val="110"/>
        </w:rPr>
        <w:t> </w:t>
      </w:r>
      <w:r>
        <w:rPr>
          <w:rFonts w:ascii="Lucida Sans Unicode" w:hAnsi="Lucida Sans Unicode"/>
          <w:w w:val="110"/>
          <w:vertAlign w:val="superscript"/>
        </w:rPr>
        <w:t>◦</w:t>
      </w:r>
      <w:r>
        <w:rPr>
          <w:w w:val="110"/>
          <w:vertAlign w:val="baseline"/>
        </w:rPr>
        <w:t>C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warmer (</w:t>
      </w:r>
      <w:hyperlink w:history="true" w:anchor="_bookmark10">
        <w:r>
          <w:rPr>
            <w:color w:val="2196D1"/>
            <w:w w:val="110"/>
            <w:vertAlign w:val="baseline"/>
          </w:rPr>
          <w:t>Table</w:t>
        </w:r>
        <w:r>
          <w:rPr>
            <w:color w:val="2196D1"/>
            <w:spacing w:val="-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1</w:t>
        </w:r>
      </w:hyperlink>
      <w:r>
        <w:rPr>
          <w:w w:val="110"/>
          <w:vertAlign w:val="baseline"/>
        </w:rPr>
        <w:t>)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the southernmost</w:t>
      </w:r>
      <w:r>
        <w:rPr>
          <w:w w:val="110"/>
          <w:vertAlign w:val="baseline"/>
        </w:rPr>
        <w:t> site</w:t>
      </w:r>
      <w:r>
        <w:rPr>
          <w:w w:val="110"/>
          <w:vertAlign w:val="baseline"/>
        </w:rPr>
        <w:t> (~37.45</w:t>
      </w:r>
      <w:r>
        <w:rPr>
          <w:rFonts w:ascii="Lucida Sans Unicode" w:hAnsi="Lucida Sans Unicode"/>
          <w:w w:val="110"/>
          <w:vertAlign w:val="superscript"/>
        </w:rPr>
        <w:t>◦</w:t>
      </w:r>
      <w:r>
        <w:rPr>
          <w:w w:val="110"/>
          <w:vertAlign w:val="baseline"/>
        </w:rPr>
        <w:t>N</w:t>
      </w:r>
      <w:r>
        <w:rPr>
          <w:w w:val="110"/>
          <w:vertAlign w:val="baseline"/>
        </w:rPr>
        <w:t> latitude)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northernmost</w:t>
      </w:r>
      <w:r>
        <w:rPr>
          <w:w w:val="110"/>
          <w:vertAlign w:val="baseline"/>
        </w:rPr>
        <w:t> site (~41.84</w:t>
      </w:r>
      <w:r>
        <w:rPr>
          <w:rFonts w:ascii="Lucida Sans Unicode" w:hAnsi="Lucida Sans Unicode"/>
          <w:w w:val="110"/>
          <w:vertAlign w:val="superscript"/>
        </w:rPr>
        <w:t>◦</w:t>
      </w:r>
      <w:r>
        <w:rPr>
          <w:w w:val="110"/>
          <w:vertAlign w:val="baseline"/>
        </w:rPr>
        <w:t>N latitude). Differences in SOC among sites did not appear to be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associated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north</w:t>
      </w:r>
      <w:r>
        <w:rPr>
          <w:rFonts w:ascii="Arial" w:hAnsi="Arial"/>
          <w:w w:val="110"/>
          <w:vertAlign w:val="baseline"/>
        </w:rPr>
        <w:t>–</w:t>
      </w:r>
      <w:r>
        <w:rPr>
          <w:w w:val="110"/>
          <w:vertAlign w:val="baseline"/>
        </w:rPr>
        <w:t>south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gradient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climate,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but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likely</w:t>
      </w:r>
      <w:r>
        <w:rPr>
          <w:spacing w:val="6"/>
          <w:w w:val="110"/>
          <w:vertAlign w:val="baseline"/>
        </w:rPr>
        <w:t> </w:t>
      </w:r>
      <w:r>
        <w:rPr>
          <w:spacing w:val="-4"/>
          <w:w w:val="110"/>
          <w:vertAlign w:val="baseline"/>
        </w:rPr>
        <w:t>were</w:t>
      </w:r>
    </w:p>
    <w:p>
      <w:pPr>
        <w:pStyle w:val="BodyText"/>
        <w:spacing w:line="273" w:lineRule="auto" w:before="20"/>
        <w:ind w:right="42"/>
      </w:pPr>
      <w:r>
        <w:rPr>
          <w:w w:val="110"/>
        </w:rPr>
        <w:t>controlled</w:t>
      </w:r>
      <w:r>
        <w:rPr>
          <w:w w:val="110"/>
        </w:rPr>
        <w:t> by</w:t>
      </w:r>
      <w:r>
        <w:rPr>
          <w:w w:val="110"/>
        </w:rPr>
        <w:t> an</w:t>
      </w:r>
      <w:r>
        <w:rPr>
          <w:w w:val="110"/>
        </w:rPr>
        <w:t> interaction</w:t>
      </w:r>
      <w:r>
        <w:rPr>
          <w:w w:val="110"/>
        </w:rPr>
        <w:t> between</w:t>
      </w:r>
      <w:r>
        <w:rPr>
          <w:w w:val="110"/>
        </w:rPr>
        <w:t> climate</w:t>
      </w:r>
      <w:r>
        <w:rPr>
          <w:w w:val="110"/>
        </w:rPr>
        <w:t> and</w:t>
      </w:r>
      <w:r>
        <w:rPr>
          <w:w w:val="110"/>
        </w:rPr>
        <w:t> soil</w:t>
      </w:r>
      <w:r>
        <w:rPr>
          <w:w w:val="110"/>
        </w:rPr>
        <w:t> </w:t>
      </w:r>
      <w:r>
        <w:rPr>
          <w:w w:val="110"/>
        </w:rPr>
        <w:t>characteristics, including</w:t>
      </w:r>
      <w:r>
        <w:rPr>
          <w:w w:val="110"/>
        </w:rPr>
        <w:t> drainage.</w:t>
      </w:r>
      <w:r>
        <w:rPr>
          <w:w w:val="110"/>
        </w:rPr>
        <w:t> The</w:t>
      </w:r>
      <w:r>
        <w:rPr>
          <w:w w:val="110"/>
        </w:rPr>
        <w:t> mid-latitude</w:t>
      </w:r>
      <w:r>
        <w:rPr>
          <w:w w:val="110"/>
        </w:rPr>
        <w:t> sites,</w:t>
      </w:r>
      <w:r>
        <w:rPr>
          <w:w w:val="110"/>
        </w:rPr>
        <w:t> which</w:t>
      </w:r>
      <w:r>
        <w:rPr>
          <w:w w:val="110"/>
        </w:rPr>
        <w:t> experienced</w:t>
      </w:r>
      <w:r>
        <w:rPr>
          <w:w w:val="110"/>
        </w:rPr>
        <w:t> neither the</w:t>
      </w:r>
      <w:r>
        <w:rPr>
          <w:spacing w:val="-11"/>
          <w:w w:val="110"/>
        </w:rPr>
        <w:t> </w:t>
      </w:r>
      <w:r>
        <w:rPr>
          <w:w w:val="110"/>
        </w:rPr>
        <w:t>coldest</w:t>
      </w:r>
      <w:r>
        <w:rPr>
          <w:spacing w:val="-11"/>
          <w:w w:val="110"/>
        </w:rPr>
        <w:t> </w:t>
      </w:r>
      <w:r>
        <w:rPr>
          <w:w w:val="110"/>
        </w:rPr>
        <w:t>winters</w:t>
      </w:r>
      <w:r>
        <w:rPr>
          <w:spacing w:val="-10"/>
          <w:w w:val="110"/>
        </w:rPr>
        <w:t> </w:t>
      </w:r>
      <w:r>
        <w:rPr>
          <w:w w:val="110"/>
        </w:rPr>
        <w:t>nor</w:t>
      </w:r>
      <w:r>
        <w:rPr>
          <w:spacing w:val="-11"/>
          <w:w w:val="110"/>
        </w:rPr>
        <w:t> </w:t>
      </w:r>
      <w:r>
        <w:rPr>
          <w:w w:val="110"/>
        </w:rPr>
        <w:t>hottest</w:t>
      </w:r>
      <w:r>
        <w:rPr>
          <w:spacing w:val="-11"/>
          <w:w w:val="110"/>
        </w:rPr>
        <w:t> </w:t>
      </w:r>
      <w:r>
        <w:rPr>
          <w:w w:val="110"/>
        </w:rPr>
        <w:t>summers,</w:t>
      </w:r>
      <w:r>
        <w:rPr>
          <w:spacing w:val="-10"/>
          <w:w w:val="110"/>
        </w:rPr>
        <w:t> </w:t>
      </w:r>
      <w:r>
        <w:rPr>
          <w:w w:val="110"/>
        </w:rPr>
        <w:t>had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0"/>
          <w:w w:val="110"/>
        </w:rPr>
        <w:t> </w:t>
      </w:r>
      <w:r>
        <w:rPr>
          <w:w w:val="110"/>
        </w:rPr>
        <w:t>greatest</w:t>
      </w:r>
      <w:r>
        <w:rPr>
          <w:spacing w:val="-11"/>
          <w:w w:val="110"/>
        </w:rPr>
        <w:t> </w:t>
      </w:r>
      <w:r>
        <w:rPr>
          <w:w w:val="110"/>
        </w:rPr>
        <w:t>SOC</w:t>
      </w:r>
      <w:r>
        <w:rPr>
          <w:spacing w:val="-10"/>
          <w:w w:val="110"/>
        </w:rPr>
        <w:t> </w:t>
      </w:r>
      <w:r>
        <w:rPr>
          <w:w w:val="110"/>
        </w:rPr>
        <w:t>storage</w:t>
      </w:r>
      <w:r>
        <w:rPr>
          <w:spacing w:val="-11"/>
          <w:w w:val="110"/>
        </w:rPr>
        <w:t> </w:t>
      </w:r>
      <w:r>
        <w:rPr>
          <w:w w:val="110"/>
        </w:rPr>
        <w:t>in perennial bioenergy crops over the 5-year evaluation period. This may reflect</w:t>
      </w:r>
      <w:r>
        <w:rPr>
          <w:w w:val="110"/>
        </w:rPr>
        <w:t> conditions</w:t>
      </w:r>
      <w:r>
        <w:rPr>
          <w:w w:val="110"/>
        </w:rPr>
        <w:t> favoring</w:t>
      </w:r>
      <w:r>
        <w:rPr>
          <w:w w:val="110"/>
        </w:rPr>
        <w:t> greater</w:t>
      </w:r>
      <w:r>
        <w:rPr>
          <w:w w:val="110"/>
        </w:rPr>
        <w:t> crop</w:t>
      </w:r>
      <w:r>
        <w:rPr>
          <w:w w:val="110"/>
        </w:rPr>
        <w:t> biomass</w:t>
      </w:r>
      <w:r>
        <w:rPr>
          <w:w w:val="110"/>
        </w:rPr>
        <w:t> production</w:t>
      </w:r>
      <w:r>
        <w:rPr>
          <w:w w:val="110"/>
        </w:rPr>
        <w:t> but</w:t>
      </w:r>
      <w:r>
        <w:rPr>
          <w:w w:val="110"/>
        </w:rPr>
        <w:t> also greater organic matter decomposition relative to colder or drier condi-tions across the latitudinal gradient.</w:t>
      </w:r>
    </w:p>
    <w:p>
      <w:pPr>
        <w:pStyle w:val="BodyText"/>
        <w:spacing w:line="273" w:lineRule="auto"/>
        <w:ind w:right="42" w:firstLine="239"/>
      </w:pPr>
      <w:r>
        <w:rPr>
          <w:w w:val="110"/>
        </w:rPr>
        <w:t>Increases in soil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indicated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that C from miscanthus and switch-grass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rapidly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incorporated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SOC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14">
        <w:r>
          <w:rPr>
            <w:color w:val="2196D1"/>
            <w:w w:val="110"/>
            <w:vertAlign w:val="baseline"/>
          </w:rPr>
          <w:t>Table</w:t>
        </w:r>
        <w:r>
          <w:rPr>
            <w:color w:val="2196D1"/>
            <w:spacing w:val="-7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</w:t>
        </w:r>
      </w:hyperlink>
      <w:r>
        <w:rPr>
          <w:w w:val="110"/>
          <w:vertAlign w:val="baseline"/>
        </w:rPr>
        <w:t>).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Dixon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Springs,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the southernmost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site,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19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32%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soil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originated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switchgrass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and miscanthus, respectively, by 2013. This increase in C4-derived carbon </w:t>
      </w:r>
      <w:r>
        <w:rPr>
          <w:vertAlign w:val="baseline"/>
        </w:rPr>
        <w:t>under miscanthus was consistent with the rapid increase in SOC stock for</w:t>
      </w:r>
      <w:r>
        <w:rPr>
          <w:spacing w:val="80"/>
          <w:w w:val="110"/>
          <w:vertAlign w:val="baseline"/>
        </w:rPr>
        <w:t> </w:t>
      </w:r>
      <w:r>
        <w:rPr>
          <w:w w:val="110"/>
          <w:vertAlign w:val="baseline"/>
        </w:rPr>
        <w:t>this crop (</w:t>
      </w:r>
      <w:hyperlink w:history="true" w:anchor="_bookmark13">
        <w:r>
          <w:rPr>
            <w:color w:val="2196D1"/>
            <w:w w:val="110"/>
            <w:vertAlign w:val="baseline"/>
          </w:rPr>
          <w:t>Fig. 3</w:t>
        </w:r>
      </w:hyperlink>
      <w:r>
        <w:rPr>
          <w:w w:val="110"/>
          <w:vertAlign w:val="baseline"/>
        </w:rPr>
        <w:t>). At some of the miscanthus sites (Orr, Fairfield), this occurred</w:t>
      </w:r>
      <w:r>
        <w:rPr>
          <w:w w:val="110"/>
          <w:vertAlign w:val="baseline"/>
        </w:rPr>
        <w:t> despite</w:t>
      </w:r>
      <w:r>
        <w:rPr>
          <w:w w:val="110"/>
          <w:vertAlign w:val="baseline"/>
        </w:rPr>
        <w:t> little</w:t>
      </w:r>
      <w:r>
        <w:rPr>
          <w:w w:val="110"/>
          <w:vertAlign w:val="baseline"/>
        </w:rPr>
        <w:t> change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stocks,</w:t>
      </w:r>
      <w:r>
        <w:rPr>
          <w:w w:val="110"/>
          <w:vertAlign w:val="baseline"/>
        </w:rPr>
        <w:t> indicating</w:t>
      </w:r>
      <w:r>
        <w:rPr>
          <w:w w:val="110"/>
          <w:vertAlign w:val="baseline"/>
        </w:rPr>
        <w:t> that</w:t>
      </w:r>
      <w:r>
        <w:rPr>
          <w:w w:val="110"/>
          <w:vertAlign w:val="baseline"/>
        </w:rPr>
        <w:t> organic carbon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input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offset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loss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old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C.</w:t>
      </w:r>
      <w:r>
        <w:rPr>
          <w:spacing w:val="-11"/>
          <w:w w:val="110"/>
          <w:vertAlign w:val="baseline"/>
        </w:rPr>
        <w:t> </w:t>
      </w:r>
      <w:hyperlink w:history="true" w:anchor="_bookmark34">
        <w:r>
          <w:rPr>
            <w:color w:val="2196D1"/>
            <w:w w:val="110"/>
            <w:vertAlign w:val="baseline"/>
          </w:rPr>
          <w:t>Hansen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</w:t>
        </w:r>
      </w:hyperlink>
      <w:r>
        <w:rPr>
          <w:color w:val="2196D1"/>
          <w:w w:val="110"/>
          <w:vertAlign w:val="baseline"/>
        </w:rPr>
        <w:t> </w:t>
      </w:r>
      <w:hyperlink w:history="true" w:anchor="_bookmark34">
        <w:r>
          <w:rPr>
            <w:color w:val="2196D1"/>
            <w:spacing w:val="-2"/>
            <w:w w:val="110"/>
            <w:vertAlign w:val="baseline"/>
          </w:rPr>
          <w:t>(2004)</w:t>
        </w:r>
      </w:hyperlink>
      <w:r>
        <w:rPr>
          <w:color w:val="2196D1"/>
          <w:spacing w:val="-2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also reported an increase in miscanthus-derived SOC (13</w:t>
      </w:r>
      <w:r>
        <w:rPr>
          <w:rFonts w:ascii="Arial" w:hAnsi="Arial"/>
          <w:spacing w:val="-2"/>
          <w:w w:val="110"/>
          <w:vertAlign w:val="baseline"/>
        </w:rPr>
        <w:t>–</w:t>
      </w:r>
      <w:r>
        <w:rPr>
          <w:spacing w:val="-2"/>
          <w:w w:val="110"/>
          <w:vertAlign w:val="baseline"/>
        </w:rPr>
        <w:t>31% at </w:t>
      </w:r>
      <w:r>
        <w:rPr>
          <w:w w:val="110"/>
          <w:vertAlign w:val="baseline"/>
        </w:rPr>
        <w:t>0</w:t>
      </w:r>
      <w:r>
        <w:rPr>
          <w:rFonts w:ascii="Arial" w:hAnsi="Arial"/>
          <w:w w:val="110"/>
          <w:vertAlign w:val="baseline"/>
        </w:rPr>
        <w:t>–</w:t>
      </w:r>
      <w:r>
        <w:rPr>
          <w:w w:val="110"/>
          <w:vertAlign w:val="baseline"/>
        </w:rPr>
        <w:t>20 cm depth) without a corresponding change in SOC stock.</w:t>
      </w:r>
    </w:p>
    <w:p>
      <w:pPr>
        <w:pStyle w:val="BodyText"/>
        <w:spacing w:line="273" w:lineRule="auto"/>
        <w:ind w:right="42" w:firstLine="239"/>
      </w:pPr>
      <w:r>
        <w:rPr>
          <w:w w:val="110"/>
        </w:rPr>
        <w:t>In</w:t>
      </w:r>
      <w:r>
        <w:rPr>
          <w:spacing w:val="-3"/>
          <w:w w:val="110"/>
        </w:rPr>
        <w:t> </w:t>
      </w:r>
      <w:r>
        <w:rPr>
          <w:w w:val="110"/>
        </w:rPr>
        <w:t>2013,</w:t>
      </w:r>
      <w:r>
        <w:rPr>
          <w:spacing w:val="-2"/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miscanthus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soils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enriched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4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contribution of</w:t>
      </w:r>
      <w:r>
        <w:rPr>
          <w:w w:val="110"/>
          <w:vertAlign w:val="baseline"/>
        </w:rPr>
        <w:t> 23%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Champaign,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site</w:t>
      </w:r>
      <w:r>
        <w:rPr>
          <w:w w:val="110"/>
          <w:vertAlign w:val="baseline"/>
        </w:rPr>
        <w:t> with</w:t>
      </w:r>
      <w:r>
        <w:rPr>
          <w:w w:val="110"/>
          <w:vertAlign w:val="baseline"/>
        </w:rPr>
        <w:t> greater</w:t>
      </w:r>
      <w:r>
        <w:rPr>
          <w:w w:val="110"/>
          <w:vertAlign w:val="baseline"/>
        </w:rPr>
        <w:t> SOC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other</w:t>
      </w:r>
      <w:r>
        <w:rPr>
          <w:w w:val="110"/>
          <w:vertAlign w:val="baseline"/>
        </w:rPr>
        <w:t> crops (</w:t>
      </w:r>
      <w:hyperlink w:history="true" w:anchor="_bookmark14">
        <w:r>
          <w:rPr>
            <w:color w:val="2196D1"/>
            <w:w w:val="110"/>
            <w:vertAlign w:val="baseline"/>
          </w:rPr>
          <w:t>Table</w:t>
        </w:r>
        <w:r>
          <w:rPr>
            <w:color w:val="2196D1"/>
            <w:w w:val="110"/>
            <w:vertAlign w:val="baseline"/>
          </w:rPr>
          <w:t> 2</w:t>
        </w:r>
      </w:hyperlink>
      <w:r>
        <w:rPr>
          <w:w w:val="110"/>
          <w:vertAlign w:val="baseline"/>
        </w:rPr>
        <w:t>). Marked</w:t>
      </w:r>
      <w:r>
        <w:rPr>
          <w:w w:val="110"/>
          <w:vertAlign w:val="baseline"/>
        </w:rPr>
        <w:t> increases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-SOC</w:t>
      </w:r>
      <w:r>
        <w:rPr>
          <w:w w:val="110"/>
          <w:vertAlign w:val="baseline"/>
        </w:rPr>
        <w:t> within five</w:t>
      </w:r>
      <w:r>
        <w:rPr>
          <w:w w:val="110"/>
          <w:vertAlign w:val="baseline"/>
        </w:rPr>
        <w:t> years</w:t>
      </w:r>
      <w:r>
        <w:rPr>
          <w:w w:val="110"/>
          <w:vertAlign w:val="baseline"/>
        </w:rPr>
        <w:t> indicates</w:t>
      </w:r>
      <w:r>
        <w:rPr>
          <w:w w:val="110"/>
          <w:vertAlign w:val="baseline"/>
        </w:rPr>
        <w:t> ad-ditions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new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carbon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exceeded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losses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mineralization.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It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is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notable that</w:t>
      </w:r>
      <w:r>
        <w:rPr>
          <w:w w:val="110"/>
          <w:vertAlign w:val="baseline"/>
        </w:rPr>
        <w:t> miscanthus</w:t>
      </w:r>
      <w:r>
        <w:rPr>
          <w:w w:val="110"/>
          <w:vertAlign w:val="baseline"/>
        </w:rPr>
        <w:t> has</w:t>
      </w:r>
      <w:r>
        <w:rPr>
          <w:w w:val="110"/>
          <w:vertAlign w:val="baseline"/>
        </w:rPr>
        <w:t> greater</w:t>
      </w:r>
      <w:r>
        <w:rPr>
          <w:w w:val="110"/>
          <w:vertAlign w:val="baseline"/>
        </w:rPr>
        <w:t> lignin</w:t>
      </w:r>
      <w:r>
        <w:rPr>
          <w:w w:val="110"/>
          <w:vertAlign w:val="baseline"/>
        </w:rPr>
        <w:t> content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other</w:t>
      </w:r>
      <w:r>
        <w:rPr>
          <w:w w:val="110"/>
          <w:vertAlign w:val="baseline"/>
        </w:rPr>
        <w:t> grass</w:t>
      </w:r>
      <w:r>
        <w:rPr>
          <w:w w:val="110"/>
          <w:vertAlign w:val="baseline"/>
        </w:rPr>
        <w:t> species (</w:t>
      </w:r>
      <w:hyperlink w:history="true" w:anchor="_bookmark30">
        <w:r>
          <w:rPr>
            <w:color w:val="2196D1"/>
            <w:w w:val="110"/>
            <w:vertAlign w:val="baseline"/>
          </w:rPr>
          <w:t>Foereid</w:t>
        </w:r>
        <w:r>
          <w:rPr>
            <w:color w:val="2196D1"/>
            <w:spacing w:val="-3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3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4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2004</w:t>
        </w:r>
      </w:hyperlink>
      <w:r>
        <w:rPr>
          <w:w w:val="110"/>
          <w:vertAlign w:val="baseline"/>
        </w:rPr>
        <w:t>)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and,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despite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stability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lignin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3"/>
          <w:w w:val="110"/>
          <w:vertAlign w:val="baseline"/>
        </w:rPr>
        <w:t> </w:t>
      </w:r>
      <w:r>
        <w:rPr>
          <w:w w:val="110"/>
          <w:vertAlign w:val="baseline"/>
        </w:rPr>
        <w:t>soil,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portions of lignin have been shown to turnover more quickly than bulk SOC </w:t>
      </w:r>
      <w:r>
        <w:rPr>
          <w:w w:val="110"/>
          <w:vertAlign w:val="baseline"/>
        </w:rPr>
        <w:t>in grasslands and agricultural soils (</w:t>
      </w:r>
      <w:hyperlink w:history="true" w:anchor="_bookmark37">
        <w:r>
          <w:rPr>
            <w:color w:val="2196D1"/>
            <w:w w:val="110"/>
            <w:vertAlign w:val="baseline"/>
          </w:rPr>
          <w:t>Heim and Schmidt, 2007</w:t>
        </w:r>
      </w:hyperlink>
      <w:r>
        <w:rPr>
          <w:w w:val="110"/>
          <w:vertAlign w:val="baseline"/>
        </w:rPr>
        <w:t>).</w:t>
      </w:r>
    </w:p>
    <w:p>
      <w:pPr>
        <w:pStyle w:val="BodyText"/>
        <w:spacing w:after="0" w:line="273" w:lineRule="auto"/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7" w:space="314"/>
            <w:col w:w="5113"/>
          </w:cols>
        </w:sectPr>
      </w:pPr>
    </w:p>
    <w:p>
      <w:pPr>
        <w:pStyle w:val="BodyText"/>
        <w:spacing w:before="6"/>
        <w:ind w:left="0"/>
        <w:jc w:val="left"/>
        <w:rPr>
          <w:sz w:val="10"/>
        </w:rPr>
      </w:pPr>
    </w:p>
    <w:p>
      <w:pPr>
        <w:pStyle w:val="BodyText"/>
        <w:spacing w:after="0"/>
        <w:jc w:val="left"/>
        <w:rPr>
          <w:sz w:val="10"/>
        </w:rPr>
        <w:sectPr>
          <w:pgSz w:w="11910" w:h="15880"/>
          <w:pgMar w:header="655" w:footer="544" w:top="840" w:bottom="740" w:left="708" w:right="708"/>
        </w:sectPr>
      </w:pPr>
    </w:p>
    <w:p>
      <w:pPr>
        <w:pStyle w:val="BodyText"/>
        <w:spacing w:line="273" w:lineRule="auto" w:before="91"/>
        <w:ind w:firstLine="239"/>
      </w:pPr>
      <w:bookmarkStart w:name="Data availability" w:id="31"/>
      <w:bookmarkEnd w:id="31"/>
      <w:r>
        <w:rPr/>
      </w:r>
      <w:r>
        <w:rPr>
          <w:w w:val="110"/>
        </w:rPr>
        <w:t>Without</w:t>
      </w:r>
      <w:r>
        <w:rPr>
          <w:w w:val="110"/>
        </w:rPr>
        <w:t> a</w:t>
      </w:r>
      <w:r>
        <w:rPr>
          <w:w w:val="110"/>
        </w:rPr>
        <w:t> baseline</w:t>
      </w:r>
      <w:r>
        <w:rPr>
          <w:w w:val="110"/>
        </w:rPr>
        <w:t> isotopic</w:t>
      </w:r>
      <w:r>
        <w:rPr>
          <w:w w:val="110"/>
        </w:rPr>
        <w:t> signature</w:t>
      </w:r>
      <w:r>
        <w:rPr>
          <w:w w:val="110"/>
        </w:rPr>
        <w:t> of</w:t>
      </w:r>
      <w:r>
        <w:rPr>
          <w:w w:val="110"/>
        </w:rPr>
        <w:t> the</w:t>
      </w:r>
      <w:r>
        <w:rPr>
          <w:w w:val="110"/>
        </w:rPr>
        <w:t> soils</w:t>
      </w:r>
      <w:r>
        <w:rPr>
          <w:w w:val="110"/>
        </w:rPr>
        <w:t> at</w:t>
      </w:r>
      <w:r>
        <w:rPr>
          <w:w w:val="110"/>
        </w:rPr>
        <w:t> the</w:t>
      </w:r>
      <w:r>
        <w:rPr>
          <w:w w:val="110"/>
        </w:rPr>
        <w:t> five</w:t>
      </w:r>
      <w:r>
        <w:rPr>
          <w:w w:val="110"/>
        </w:rPr>
        <w:t> </w:t>
      </w:r>
      <w:r>
        <w:rPr>
          <w:w w:val="110"/>
        </w:rPr>
        <w:t>addi-tional</w:t>
      </w:r>
      <w:r>
        <w:rPr>
          <w:w w:val="110"/>
        </w:rPr>
        <w:t> sites</w:t>
      </w:r>
      <w:r>
        <w:rPr>
          <w:w w:val="110"/>
        </w:rPr>
        <w:t> prior</w:t>
      </w:r>
      <w:r>
        <w:rPr>
          <w:w w:val="110"/>
        </w:rPr>
        <w:t> to</w:t>
      </w:r>
      <w:r>
        <w:rPr>
          <w:w w:val="110"/>
        </w:rPr>
        <w:t> the</w:t>
      </w:r>
      <w:r>
        <w:rPr>
          <w:w w:val="110"/>
        </w:rPr>
        <w:t> establishment</w:t>
      </w:r>
      <w:r>
        <w:rPr>
          <w:w w:val="110"/>
        </w:rPr>
        <w:t> of</w:t>
      </w:r>
      <w:r>
        <w:rPr>
          <w:w w:val="110"/>
        </w:rPr>
        <w:t> perennial</w:t>
      </w:r>
      <w:r>
        <w:rPr>
          <w:w w:val="110"/>
        </w:rPr>
        <w:t> crops,</w:t>
      </w:r>
      <w:r>
        <w:rPr>
          <w:w w:val="110"/>
        </w:rPr>
        <w:t> the</w:t>
      </w:r>
      <w:r>
        <w:rPr>
          <w:w w:val="110"/>
        </w:rPr>
        <w:t> total enrichment</w:t>
      </w:r>
      <w:r>
        <w:rPr>
          <w:w w:val="110"/>
        </w:rPr>
        <w:t> of</w:t>
      </w:r>
      <w:r>
        <w:rPr>
          <w:w w:val="110"/>
        </w:rPr>
        <w:t> </w:t>
      </w:r>
      <w:r>
        <w:rPr>
          <w:rFonts w:ascii="Arial" w:hAnsi="Arial"/>
          <w:w w:val="110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 due</w:t>
      </w:r>
      <w:r>
        <w:rPr>
          <w:w w:val="110"/>
          <w:vertAlign w:val="baseline"/>
        </w:rPr>
        <w:t> to</w:t>
      </w:r>
      <w:r>
        <w:rPr>
          <w:w w:val="110"/>
          <w:vertAlign w:val="baseline"/>
        </w:rPr>
        <w:t> perennial</w:t>
      </w:r>
      <w:r>
        <w:rPr>
          <w:w w:val="110"/>
          <w:vertAlign w:val="baseline"/>
        </w:rPr>
        <w:t> grass establishment</w:t>
      </w:r>
      <w:r>
        <w:rPr>
          <w:w w:val="110"/>
          <w:vertAlign w:val="baseline"/>
        </w:rPr>
        <w:t> cannot be determined.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However,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using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2008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as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starting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point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five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sites, the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incremental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increase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-SOC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over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5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years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can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be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calculated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from </w:t>
      </w:r>
      <w:r>
        <w:rPr>
          <w:vertAlign w:val="baseline"/>
        </w:rPr>
        <w:t>the</w:t>
      </w:r>
      <w:r>
        <w:rPr>
          <w:spacing w:val="19"/>
          <w:vertAlign w:val="baseline"/>
        </w:rPr>
        <w:t> </w:t>
      </w:r>
      <w:r>
        <w:rPr>
          <w:vertAlign w:val="baseline"/>
        </w:rPr>
        <w:t>stable</w:t>
      </w:r>
      <w:r>
        <w:rPr>
          <w:spacing w:val="19"/>
          <w:vertAlign w:val="baseline"/>
        </w:rPr>
        <w:t> </w:t>
      </w:r>
      <w:r>
        <w:rPr>
          <w:vertAlign w:val="baseline"/>
        </w:rPr>
        <w:t>isotope signature</w:t>
      </w:r>
      <w:r>
        <w:rPr>
          <w:spacing w:val="19"/>
          <w:vertAlign w:val="baseline"/>
        </w:rPr>
        <w:t> </w:t>
      </w:r>
      <w:r>
        <w:rPr>
          <w:vertAlign w:val="baseline"/>
        </w:rPr>
        <w:t>of SOC.</w:t>
      </w:r>
      <w:r>
        <w:rPr>
          <w:spacing w:val="19"/>
          <w:vertAlign w:val="baseline"/>
        </w:rPr>
        <w:t> </w:t>
      </w:r>
      <w:r>
        <w:rPr>
          <w:vertAlign w:val="baseline"/>
        </w:rPr>
        <w:t>Accumulation</w:t>
      </w:r>
      <w:r>
        <w:rPr>
          <w:spacing w:val="19"/>
          <w:vertAlign w:val="baseline"/>
        </w:rPr>
        <w:t> </w:t>
      </w:r>
      <w:r>
        <w:rPr>
          <w:vertAlign w:val="baseline"/>
        </w:rPr>
        <w:t>rates of</w:t>
      </w:r>
      <w:r>
        <w:rPr>
          <w:spacing w:val="19"/>
          <w:vertAlign w:val="baseline"/>
        </w:rPr>
        <w:t> </w:t>
      </w:r>
      <w:r>
        <w:rPr>
          <w:vertAlign w:val="baseline"/>
        </w:rPr>
        <w:t>C</w:t>
      </w:r>
      <w:r>
        <w:rPr>
          <w:vertAlign w:val="subscript"/>
        </w:rPr>
        <w:t>4</w:t>
      </w:r>
      <w:r>
        <w:rPr>
          <w:vertAlign w:val="baseline"/>
        </w:rPr>
        <w:t>-SOC varied</w:t>
      </w:r>
      <w:r>
        <w:rPr>
          <w:w w:val="110"/>
          <w:vertAlign w:val="baseline"/>
        </w:rPr>
        <w:t> by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site,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were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not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correlated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with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initial</w:t>
      </w:r>
      <w:r>
        <w:rPr>
          <w:spacing w:val="-6"/>
          <w:w w:val="110"/>
          <w:vertAlign w:val="baseline"/>
        </w:rPr>
        <w:t> </w:t>
      </w:r>
      <w:r>
        <w:rPr>
          <w:rFonts w:ascii="Arial" w:hAnsi="Arial"/>
          <w:w w:val="110"/>
          <w:vertAlign w:val="baseline"/>
        </w:rPr>
        <w:t>δ</w:t>
      </w:r>
      <w:r>
        <w:rPr>
          <w:w w:val="110"/>
          <w:vertAlign w:val="superscript"/>
        </w:rPr>
        <w:t>13</w:t>
      </w:r>
      <w:r>
        <w:rPr>
          <w:w w:val="110"/>
          <w:vertAlign w:val="baseline"/>
        </w:rPr>
        <w:t>C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signature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or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soil</w:t>
      </w:r>
      <w:r>
        <w:rPr>
          <w:spacing w:val="-8"/>
          <w:w w:val="110"/>
          <w:vertAlign w:val="baseline"/>
        </w:rPr>
        <w:t> </w:t>
      </w:r>
      <w:r>
        <w:rPr>
          <w:w w:val="110"/>
          <w:vertAlign w:val="baseline"/>
        </w:rPr>
        <w:t>series. Each site, though similar in soil type and identical in species planted, offers</w:t>
      </w:r>
      <w:r>
        <w:rPr>
          <w:w w:val="110"/>
          <w:vertAlign w:val="baseline"/>
        </w:rPr>
        <w:t> a unique combination</w:t>
      </w:r>
      <w:r>
        <w:rPr>
          <w:w w:val="110"/>
          <w:vertAlign w:val="baseline"/>
        </w:rPr>
        <w:t> of soil texture, temperature,</w:t>
      </w:r>
      <w:r>
        <w:rPr>
          <w:w w:val="110"/>
          <w:vertAlign w:val="baseline"/>
        </w:rPr>
        <w:t> and precipi-tation</w:t>
      </w:r>
      <w:r>
        <w:rPr>
          <w:w w:val="110"/>
          <w:vertAlign w:val="baseline"/>
        </w:rPr>
        <w:t> representative</w:t>
      </w:r>
      <w:r>
        <w:rPr>
          <w:w w:val="110"/>
          <w:vertAlign w:val="baseline"/>
        </w:rPr>
        <w:t> of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ecotones of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former tallgrass</w:t>
      </w:r>
      <w:r>
        <w:rPr>
          <w:w w:val="110"/>
          <w:vertAlign w:val="baseline"/>
        </w:rPr>
        <w:t> prairie biome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10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central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USA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(</w:t>
      </w:r>
      <w:hyperlink w:history="true" w:anchor="_bookmark40">
        <w:r>
          <w:rPr>
            <w:color w:val="2196D1"/>
            <w:w w:val="110"/>
            <w:vertAlign w:val="baseline"/>
          </w:rPr>
          <w:t>Huggins</w:t>
        </w:r>
        <w:r>
          <w:rPr>
            <w:color w:val="2196D1"/>
            <w:spacing w:val="-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-9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1998</w:t>
        </w:r>
      </w:hyperlink>
      <w:r>
        <w:rPr>
          <w:w w:val="110"/>
          <w:vertAlign w:val="baseline"/>
        </w:rPr>
        <w:t>).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Average</w:t>
      </w:r>
      <w:r>
        <w:rPr>
          <w:spacing w:val="-9"/>
          <w:w w:val="110"/>
          <w:vertAlign w:val="baseline"/>
        </w:rPr>
        <w:t> </w:t>
      </w:r>
      <w:r>
        <w:rPr>
          <w:w w:val="110"/>
          <w:vertAlign w:val="baseline"/>
        </w:rPr>
        <w:t>accumulation of</w:t>
      </w:r>
      <w:r>
        <w:rPr>
          <w:w w:val="110"/>
          <w:vertAlign w:val="baseline"/>
        </w:rPr>
        <w:t>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-SOC between</w:t>
      </w:r>
      <w:r>
        <w:rPr>
          <w:w w:val="110"/>
          <w:vertAlign w:val="baseline"/>
        </w:rPr>
        <w:t> 2008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2013</w:t>
      </w:r>
      <w:r>
        <w:rPr>
          <w:w w:val="110"/>
          <w:vertAlign w:val="baseline"/>
        </w:rPr>
        <w:t> was</w:t>
      </w:r>
      <w:r>
        <w:rPr>
          <w:w w:val="110"/>
          <w:vertAlign w:val="baseline"/>
        </w:rPr>
        <w:t> greater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younger (2002 establishment)</w:t>
      </w:r>
      <w:r>
        <w:rPr>
          <w:w w:val="110"/>
          <w:vertAlign w:val="baseline"/>
        </w:rPr>
        <w:t> sites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2004-established</w:t>
      </w:r>
      <w:r>
        <w:rPr>
          <w:w w:val="110"/>
          <w:vertAlign w:val="baseline"/>
        </w:rPr>
        <w:t> sites</w:t>
      </w:r>
      <w:r>
        <w:rPr>
          <w:w w:val="110"/>
          <w:vertAlign w:val="baseline"/>
        </w:rPr>
        <w:t> for</w:t>
      </w:r>
      <w:r>
        <w:rPr>
          <w:w w:val="110"/>
          <w:vertAlign w:val="baseline"/>
        </w:rPr>
        <w:t> both</w:t>
      </w:r>
      <w:r>
        <w:rPr>
          <w:w w:val="110"/>
          <w:vertAlign w:val="baseline"/>
        </w:rPr>
        <w:t> crops (</w:t>
      </w:r>
      <w:hyperlink w:history="true" w:anchor="_bookmark14">
        <w:r>
          <w:rPr>
            <w:color w:val="2196D1"/>
            <w:w w:val="110"/>
            <w:vertAlign w:val="baseline"/>
          </w:rPr>
          <w:t>Table 2</w:t>
        </w:r>
      </w:hyperlink>
      <w:r>
        <w:rPr>
          <w:w w:val="110"/>
          <w:vertAlign w:val="baseline"/>
        </w:rPr>
        <w:t>). However, this accumulation rate contrasts with the observa-tions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Champaign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between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2002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and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2008,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which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smaller</w:t>
      </w:r>
      <w:r>
        <w:rPr>
          <w:spacing w:val="-5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-4"/>
          <w:w w:val="110"/>
          <w:vertAlign w:val="baseline"/>
        </w:rPr>
        <w:t> </w:t>
      </w:r>
      <w:r>
        <w:rPr>
          <w:w w:val="110"/>
          <w:vertAlign w:val="baseline"/>
        </w:rPr>
        <w:t>both miscanthus</w:t>
      </w:r>
      <w:r>
        <w:rPr>
          <w:w w:val="110"/>
          <w:vertAlign w:val="baseline"/>
        </w:rPr>
        <w:t> and</w:t>
      </w:r>
      <w:r>
        <w:rPr>
          <w:w w:val="110"/>
          <w:vertAlign w:val="baseline"/>
        </w:rPr>
        <w:t> switchgrass</w:t>
      </w:r>
      <w:r>
        <w:rPr>
          <w:w w:val="110"/>
          <w:vertAlign w:val="baseline"/>
        </w:rPr>
        <w:t> at</w:t>
      </w:r>
      <w:r>
        <w:rPr>
          <w:w w:val="110"/>
          <w:vertAlign w:val="baseline"/>
        </w:rPr>
        <w:t> Champaign</w:t>
      </w:r>
      <w:r>
        <w:rPr>
          <w:w w:val="110"/>
          <w:vertAlign w:val="baseline"/>
        </w:rPr>
        <w:t> than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in</w:t>
      </w:r>
      <w:r>
        <w:rPr>
          <w:w w:val="110"/>
          <w:vertAlign w:val="baseline"/>
        </w:rPr>
        <w:t> the</w:t>
      </w:r>
      <w:r>
        <w:rPr>
          <w:w w:val="110"/>
          <w:vertAlign w:val="baseline"/>
        </w:rPr>
        <w:t> period</w:t>
      </w:r>
      <w:r>
        <w:rPr>
          <w:w w:val="110"/>
          <w:vertAlign w:val="baseline"/>
        </w:rPr>
        <w:t> from 2008 to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2013.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Accumulation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at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Dixon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Springs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was larger</w:t>
      </w:r>
      <w:r>
        <w:rPr>
          <w:spacing w:val="-2"/>
          <w:w w:val="110"/>
          <w:vertAlign w:val="baseline"/>
        </w:rPr>
        <w:t> </w:t>
      </w:r>
      <w:r>
        <w:rPr>
          <w:w w:val="110"/>
          <w:vertAlign w:val="baseline"/>
        </w:rPr>
        <w:t>from</w:t>
      </w:r>
      <w:r>
        <w:rPr>
          <w:spacing w:val="-1"/>
          <w:w w:val="110"/>
          <w:vertAlign w:val="baseline"/>
        </w:rPr>
        <w:t> </w:t>
      </w:r>
      <w:r>
        <w:rPr>
          <w:w w:val="110"/>
          <w:vertAlign w:val="baseline"/>
        </w:rPr>
        <w:t>2002 to 2008 than 2008</w:t>
      </w:r>
      <w:r>
        <w:rPr>
          <w:rFonts w:ascii="Arial" w:hAnsi="Arial"/>
          <w:w w:val="110"/>
          <w:vertAlign w:val="baseline"/>
        </w:rPr>
        <w:t>–</w:t>
      </w:r>
      <w:r>
        <w:rPr>
          <w:w w:val="110"/>
          <w:vertAlign w:val="baseline"/>
        </w:rPr>
        <w:t>2013, but smaller than the 2008</w:t>
      </w:r>
      <w:r>
        <w:rPr>
          <w:rFonts w:ascii="Arial" w:hAnsi="Arial"/>
          <w:w w:val="110"/>
          <w:vertAlign w:val="baseline"/>
        </w:rPr>
        <w:t>–</w:t>
      </w:r>
      <w:r>
        <w:rPr>
          <w:w w:val="110"/>
          <w:vertAlign w:val="baseline"/>
        </w:rPr>
        <w:t>2013 average of the other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sites.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This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indicates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that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the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accumulation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rate</w:t>
      </w:r>
      <w:r>
        <w:rPr>
          <w:spacing w:val="-6"/>
          <w:w w:val="110"/>
          <w:vertAlign w:val="baseline"/>
        </w:rPr>
        <w:t> </w:t>
      </w:r>
      <w:r>
        <w:rPr>
          <w:w w:val="110"/>
          <w:vertAlign w:val="baseline"/>
        </w:rPr>
        <w:t>of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-SOC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was</w:t>
      </w:r>
      <w:r>
        <w:rPr>
          <w:spacing w:val="-7"/>
          <w:w w:val="110"/>
          <w:vertAlign w:val="baseline"/>
        </w:rPr>
        <w:t> </w:t>
      </w:r>
      <w:r>
        <w:rPr>
          <w:w w:val="110"/>
          <w:vertAlign w:val="baseline"/>
        </w:rPr>
        <w:t>not driven entirely by the age of the perennial crops, but by the balance of C</w:t>
      </w:r>
      <w:r>
        <w:rPr>
          <w:w w:val="110"/>
          <w:vertAlign w:val="subscript"/>
        </w:rPr>
        <w:t>4</w:t>
      </w:r>
      <w:r>
        <w:rPr>
          <w:w w:val="110"/>
          <w:vertAlign w:val="baseline"/>
        </w:rPr>
        <w:t>-SOC gain and loss of existing SOC over time.</w:t>
      </w:r>
    </w:p>
    <w:p>
      <w:pPr>
        <w:pStyle w:val="BodyText"/>
        <w:spacing w:line="171" w:lineRule="exact"/>
        <w:ind w:left="282"/>
      </w:pPr>
      <w:r>
        <w:rPr>
          <w:w w:val="110"/>
        </w:rPr>
        <w:t>Soil</w:t>
      </w:r>
      <w:r>
        <w:rPr>
          <w:spacing w:val="-2"/>
          <w:w w:val="110"/>
        </w:rPr>
        <w:t> </w:t>
      </w:r>
      <w:r>
        <w:rPr>
          <w:w w:val="110"/>
        </w:rPr>
        <w:t>organic</w:t>
      </w:r>
      <w:r>
        <w:rPr>
          <w:spacing w:val="-4"/>
          <w:w w:val="110"/>
        </w:rPr>
        <w:t> </w:t>
      </w:r>
      <w:r>
        <w:rPr>
          <w:w w:val="110"/>
        </w:rPr>
        <w:t>C</w:t>
      </w:r>
      <w:r>
        <w:rPr>
          <w:spacing w:val="-3"/>
          <w:w w:val="110"/>
        </w:rPr>
        <w:t> </w:t>
      </w:r>
      <w:r>
        <w:rPr>
          <w:w w:val="110"/>
        </w:rPr>
        <w:t>under</w:t>
      </w:r>
      <w:r>
        <w:rPr>
          <w:spacing w:val="-3"/>
          <w:w w:val="110"/>
        </w:rPr>
        <w:t> </w:t>
      </w:r>
      <w:r>
        <w:rPr>
          <w:w w:val="110"/>
        </w:rPr>
        <w:t>maize-based</w:t>
      </w:r>
      <w:r>
        <w:rPr>
          <w:spacing w:val="-2"/>
          <w:w w:val="110"/>
        </w:rPr>
        <w:t> </w:t>
      </w:r>
      <w:r>
        <w:rPr>
          <w:w w:val="110"/>
        </w:rPr>
        <w:t>cropping</w:t>
      </w:r>
      <w:r>
        <w:rPr>
          <w:spacing w:val="-3"/>
          <w:w w:val="110"/>
        </w:rPr>
        <w:t> </w:t>
      </w:r>
      <w:r>
        <w:rPr>
          <w:w w:val="110"/>
        </w:rPr>
        <w:t>might</w:t>
      </w:r>
      <w:r>
        <w:rPr>
          <w:spacing w:val="-2"/>
          <w:w w:val="110"/>
        </w:rPr>
        <w:t> </w:t>
      </w:r>
      <w:r>
        <w:rPr>
          <w:w w:val="110"/>
        </w:rPr>
        <w:t>be</w:t>
      </w:r>
      <w:r>
        <w:rPr>
          <w:spacing w:val="-3"/>
          <w:w w:val="110"/>
        </w:rPr>
        <w:t> </w:t>
      </w:r>
      <w:r>
        <w:rPr>
          <w:w w:val="110"/>
        </w:rPr>
        <w:t>restored</w:t>
      </w:r>
      <w:r>
        <w:rPr>
          <w:spacing w:val="-3"/>
          <w:w w:val="110"/>
        </w:rPr>
        <w:t> </w:t>
      </w:r>
      <w:r>
        <w:rPr>
          <w:w w:val="110"/>
        </w:rPr>
        <w:t>to</w:t>
      </w:r>
      <w:r>
        <w:rPr>
          <w:spacing w:val="-3"/>
          <w:w w:val="110"/>
        </w:rPr>
        <w:t> </w:t>
      </w:r>
      <w:r>
        <w:rPr>
          <w:spacing w:val="-5"/>
          <w:w w:val="110"/>
        </w:rPr>
        <w:t>the</w:t>
      </w:r>
    </w:p>
    <w:p>
      <w:pPr>
        <w:pStyle w:val="BodyText"/>
        <w:spacing w:line="273" w:lineRule="auto" w:before="25"/>
      </w:pPr>
      <w:r>
        <w:rPr>
          <w:w w:val="110"/>
        </w:rPr>
        <w:t>levels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native</w:t>
      </w:r>
      <w:r>
        <w:rPr>
          <w:spacing w:val="-9"/>
          <w:w w:val="110"/>
        </w:rPr>
        <w:t> </w:t>
      </w:r>
      <w:r>
        <w:rPr>
          <w:w w:val="110"/>
        </w:rPr>
        <w:t>prairies</w:t>
      </w:r>
      <w:r>
        <w:rPr>
          <w:spacing w:val="-8"/>
          <w:w w:val="110"/>
        </w:rPr>
        <w:t> </w:t>
      </w:r>
      <w:r>
        <w:rPr>
          <w:w w:val="110"/>
        </w:rPr>
        <w:t>if</w:t>
      </w:r>
      <w:r>
        <w:rPr>
          <w:spacing w:val="-8"/>
          <w:w w:val="110"/>
        </w:rPr>
        <w:t> </w:t>
      </w:r>
      <w:r>
        <w:rPr>
          <w:w w:val="110"/>
        </w:rPr>
        <w:t>miscanthus</w:t>
      </w:r>
      <w:r>
        <w:rPr>
          <w:spacing w:val="-9"/>
          <w:w w:val="110"/>
        </w:rPr>
        <w:t> </w:t>
      </w:r>
      <w:r>
        <w:rPr>
          <w:w w:val="110"/>
        </w:rPr>
        <w:t>or</w:t>
      </w:r>
      <w:r>
        <w:rPr>
          <w:spacing w:val="-8"/>
          <w:w w:val="110"/>
        </w:rPr>
        <w:t> </w:t>
      </w:r>
      <w:r>
        <w:rPr>
          <w:w w:val="110"/>
        </w:rPr>
        <w:t>switchgrass</w:t>
      </w:r>
      <w:r>
        <w:rPr>
          <w:spacing w:val="-8"/>
          <w:w w:val="110"/>
        </w:rPr>
        <w:t> </w:t>
      </w:r>
      <w:r>
        <w:rPr>
          <w:w w:val="110"/>
        </w:rPr>
        <w:t>crops</w:t>
      </w:r>
      <w:r>
        <w:rPr>
          <w:spacing w:val="-8"/>
          <w:w w:val="110"/>
        </w:rPr>
        <w:t> </w:t>
      </w:r>
      <w:r>
        <w:rPr>
          <w:w w:val="110"/>
        </w:rPr>
        <w:t>were</w:t>
      </w:r>
      <w:r>
        <w:rPr>
          <w:spacing w:val="-8"/>
          <w:w w:val="110"/>
        </w:rPr>
        <w:t> </w:t>
      </w:r>
      <w:r>
        <w:rPr>
          <w:w w:val="110"/>
        </w:rPr>
        <w:t>planted and</w:t>
      </w:r>
      <w:r>
        <w:rPr>
          <w:spacing w:val="-8"/>
          <w:w w:val="110"/>
        </w:rPr>
        <w:t> </w:t>
      </w:r>
      <w:r>
        <w:rPr>
          <w:w w:val="110"/>
        </w:rPr>
        <w:t>harvested</w:t>
      </w:r>
      <w:r>
        <w:rPr>
          <w:spacing w:val="-9"/>
          <w:w w:val="110"/>
        </w:rPr>
        <w:t> </w:t>
      </w:r>
      <w:r>
        <w:rPr>
          <w:w w:val="110"/>
        </w:rPr>
        <w:t>annually,</w:t>
      </w:r>
      <w:r>
        <w:rPr>
          <w:spacing w:val="-9"/>
          <w:w w:val="110"/>
        </w:rPr>
        <w:t> </w:t>
      </w:r>
      <w:r>
        <w:rPr>
          <w:w w:val="110"/>
        </w:rPr>
        <w:t>though</w:t>
      </w:r>
      <w:r>
        <w:rPr>
          <w:spacing w:val="-10"/>
          <w:w w:val="110"/>
        </w:rPr>
        <w:t> </w:t>
      </w:r>
      <w:r>
        <w:rPr>
          <w:w w:val="110"/>
        </w:rPr>
        <w:t>the</w:t>
      </w:r>
      <w:r>
        <w:rPr>
          <w:spacing w:val="-8"/>
          <w:w w:val="110"/>
        </w:rPr>
        <w:t> </w:t>
      </w:r>
      <w:r>
        <w:rPr>
          <w:w w:val="110"/>
        </w:rPr>
        <w:t>rate</w:t>
      </w:r>
      <w:r>
        <w:rPr>
          <w:spacing w:val="-9"/>
          <w:w w:val="110"/>
        </w:rPr>
        <w:t> </w:t>
      </w:r>
      <w:r>
        <w:rPr>
          <w:w w:val="110"/>
        </w:rPr>
        <w:t>of</w:t>
      </w:r>
      <w:r>
        <w:rPr>
          <w:spacing w:val="-9"/>
          <w:w w:val="110"/>
        </w:rPr>
        <w:t> </w:t>
      </w:r>
      <w:r>
        <w:rPr>
          <w:w w:val="110"/>
        </w:rPr>
        <w:t>SOC</w:t>
      </w:r>
      <w:r>
        <w:rPr>
          <w:spacing w:val="-8"/>
          <w:w w:val="110"/>
        </w:rPr>
        <w:t> </w:t>
      </w:r>
      <w:r>
        <w:rPr>
          <w:w w:val="110"/>
        </w:rPr>
        <w:t>restoration</w:t>
      </w:r>
      <w:r>
        <w:rPr>
          <w:spacing w:val="-9"/>
          <w:w w:val="110"/>
        </w:rPr>
        <w:t> </w:t>
      </w:r>
      <w:r>
        <w:rPr>
          <w:w w:val="110"/>
        </w:rPr>
        <w:t>would</w:t>
      </w:r>
      <w:r>
        <w:rPr>
          <w:spacing w:val="-10"/>
          <w:w w:val="110"/>
        </w:rPr>
        <w:t> </w:t>
      </w:r>
      <w:r>
        <w:rPr>
          <w:w w:val="110"/>
        </w:rPr>
        <w:t>likely vary regionally and with the current degree of carbon saturation. The </w:t>
      </w:r>
      <w:r>
        <w:rPr/>
        <w:t>average</w:t>
      </w:r>
      <w:r>
        <w:rPr>
          <w:spacing w:val="22"/>
        </w:rPr>
        <w:t> </w:t>
      </w:r>
      <w:r>
        <w:rPr/>
        <w:t>rate</w:t>
      </w:r>
      <w:r>
        <w:rPr>
          <w:spacing w:val="20"/>
        </w:rPr>
        <w:t> </w:t>
      </w:r>
      <w:r>
        <w:rPr/>
        <w:t>of</w:t>
      </w:r>
      <w:r>
        <w:rPr>
          <w:spacing w:val="22"/>
        </w:rPr>
        <w:t> </w:t>
      </w:r>
      <w:r>
        <w:rPr/>
        <w:t>SOC</w:t>
      </w:r>
      <w:r>
        <w:rPr>
          <w:spacing w:val="20"/>
        </w:rPr>
        <w:t> </w:t>
      </w:r>
      <w:r>
        <w:rPr/>
        <w:t>accumulation</w:t>
      </w:r>
      <w:r>
        <w:rPr>
          <w:spacing w:val="22"/>
        </w:rPr>
        <w:t> </w:t>
      </w:r>
      <w:r>
        <w:rPr/>
        <w:t>across</w:t>
      </w:r>
      <w:r>
        <w:rPr>
          <w:spacing w:val="22"/>
        </w:rPr>
        <w:t> </w:t>
      </w:r>
      <w:r>
        <w:rPr/>
        <w:t>sites</w:t>
      </w:r>
      <w:r>
        <w:rPr>
          <w:spacing w:val="20"/>
        </w:rPr>
        <w:t> </w:t>
      </w:r>
      <w:r>
        <w:rPr/>
        <w:t>from</w:t>
      </w:r>
      <w:r>
        <w:rPr>
          <w:spacing w:val="22"/>
        </w:rPr>
        <w:t> </w:t>
      </w:r>
      <w:r>
        <w:rPr/>
        <w:t>2008</w:t>
      </w:r>
      <w:r>
        <w:rPr>
          <w:spacing w:val="22"/>
        </w:rPr>
        <w:t> </w:t>
      </w:r>
      <w:r>
        <w:rPr/>
        <w:t>to</w:t>
      </w:r>
      <w:r>
        <w:rPr>
          <w:spacing w:val="20"/>
        </w:rPr>
        <w:t> </w:t>
      </w:r>
      <w:r>
        <w:rPr/>
        <w:t>2013</w:t>
      </w:r>
      <w:r>
        <w:rPr>
          <w:spacing w:val="22"/>
        </w:rPr>
        <w:t> </w:t>
      </w:r>
      <w:r>
        <w:rPr/>
        <w:t>(</w:t>
      </w:r>
      <w:hyperlink w:history="true" w:anchor="_bookmark13">
        <w:r>
          <w:rPr>
            <w:color w:val="2196D1"/>
          </w:rPr>
          <w:t>Fig.</w:t>
        </w:r>
        <w:r>
          <w:rPr>
            <w:color w:val="2196D1"/>
            <w:spacing w:val="22"/>
          </w:rPr>
          <w:t> </w:t>
        </w:r>
        <w:r>
          <w:rPr>
            <w:color w:val="2196D1"/>
            <w:spacing w:val="-5"/>
          </w:rPr>
          <w:t>3</w:t>
        </w:r>
      </w:hyperlink>
      <w:r>
        <w:rPr>
          <w:spacing w:val="-5"/>
        </w:rPr>
        <w:t>)</w:t>
      </w:r>
    </w:p>
    <w:p>
      <w:pPr>
        <w:pStyle w:val="BodyText"/>
        <w:spacing w:line="213" w:lineRule="exact"/>
      </w:pPr>
      <w:r>
        <w:rPr>
          <w:w w:val="115"/>
        </w:rPr>
        <w:t>was</w:t>
      </w:r>
      <w:r>
        <w:rPr>
          <w:spacing w:val="29"/>
          <w:w w:val="115"/>
        </w:rPr>
        <w:t> </w:t>
      </w:r>
      <w:r>
        <w:rPr>
          <w:w w:val="115"/>
        </w:rPr>
        <w:t>0.7</w:t>
      </w:r>
      <w:r>
        <w:rPr>
          <w:spacing w:val="29"/>
          <w:w w:val="115"/>
        </w:rPr>
        <w:t> </w:t>
      </w:r>
      <w:r>
        <w:rPr>
          <w:w w:val="115"/>
        </w:rPr>
        <w:t>MgC</w:t>
      </w:r>
      <w:r>
        <w:rPr>
          <w:spacing w:val="29"/>
          <w:w w:val="115"/>
        </w:rPr>
        <w:t> </w:t>
      </w:r>
      <w:r>
        <w:rPr>
          <w:w w:val="115"/>
        </w:rPr>
        <w:t>ha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y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1.2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MgC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ha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y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for</w:t>
      </w:r>
      <w:r>
        <w:rPr>
          <w:spacing w:val="29"/>
          <w:w w:val="115"/>
          <w:vertAlign w:val="baseline"/>
        </w:rPr>
        <w:t> </w:t>
      </w:r>
      <w:r>
        <w:rPr>
          <w:w w:val="115"/>
          <w:vertAlign w:val="baseline"/>
        </w:rPr>
        <w:t>miscanthus</w:t>
      </w:r>
      <w:r>
        <w:rPr>
          <w:spacing w:val="29"/>
          <w:w w:val="115"/>
          <w:vertAlign w:val="baseline"/>
        </w:rPr>
        <w:t> </w:t>
      </w:r>
      <w:r>
        <w:rPr>
          <w:spacing w:val="-5"/>
          <w:w w:val="115"/>
          <w:vertAlign w:val="baseline"/>
        </w:rPr>
        <w:t>and</w:t>
      </w:r>
    </w:p>
    <w:p>
      <w:pPr>
        <w:pStyle w:val="BodyText"/>
        <w:spacing w:line="256" w:lineRule="auto"/>
      </w:pPr>
      <w:r>
        <w:rPr>
          <w:w w:val="110"/>
        </w:rPr>
        <w:t>switchgrass,</w:t>
      </w:r>
      <w:r>
        <w:rPr>
          <w:w w:val="110"/>
        </w:rPr>
        <w:t> respectively</w:t>
      </w:r>
      <w:r>
        <w:rPr>
          <w:w w:val="110"/>
        </w:rPr>
        <w:t> (</w:t>
      </w:r>
      <w:r>
        <w:rPr>
          <w:color w:val="2196D1"/>
          <w:w w:val="110"/>
        </w:rPr>
        <w:t>Table</w:t>
      </w:r>
      <w:r>
        <w:rPr>
          <w:color w:val="2196D1"/>
          <w:w w:val="110"/>
        </w:rPr>
        <w:t> S2</w:t>
      </w:r>
      <w:r>
        <w:rPr>
          <w:w w:val="110"/>
        </w:rPr>
        <w:t>).</w:t>
      </w:r>
      <w:r>
        <w:rPr>
          <w:w w:val="110"/>
        </w:rPr>
        <w:t> These</w:t>
      </w:r>
      <w:r>
        <w:rPr>
          <w:w w:val="110"/>
        </w:rPr>
        <w:t> values</w:t>
      </w:r>
      <w:r>
        <w:rPr>
          <w:w w:val="110"/>
        </w:rPr>
        <w:t> are</w:t>
      </w:r>
      <w:r>
        <w:rPr>
          <w:w w:val="110"/>
        </w:rPr>
        <w:t> consistent</w:t>
      </w:r>
      <w:r>
        <w:rPr>
          <w:w w:val="110"/>
        </w:rPr>
        <w:t> </w:t>
      </w:r>
      <w:r>
        <w:rPr>
          <w:w w:val="110"/>
        </w:rPr>
        <w:t>with the increases reported by </w:t>
      </w:r>
      <w:hyperlink w:history="true" w:anchor="_bookmark45">
        <w:r>
          <w:rPr>
            <w:color w:val="2196D1"/>
            <w:w w:val="110"/>
          </w:rPr>
          <w:t>Kantola et al. (2025)</w:t>
        </w:r>
      </w:hyperlink>
      <w:r>
        <w:rPr>
          <w:color w:val="2196D1"/>
          <w:w w:val="110"/>
        </w:rPr>
        <w:t> </w:t>
      </w:r>
      <w:r>
        <w:rPr>
          <w:w w:val="110"/>
        </w:rPr>
        <w:t>for miscanthus (2.0 Mg </w:t>
      </w:r>
      <w:r>
        <w:rPr>
          <w:w w:val="115"/>
        </w:rPr>
        <w:t>ha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2"/>
          <w:w w:val="115"/>
          <w:vertAlign w:val="baseline"/>
        </w:rPr>
        <w:t> </w:t>
      </w:r>
      <w:r>
        <w:rPr>
          <w:w w:val="115"/>
          <w:vertAlign w:val="baseline"/>
        </w:rPr>
        <w:t>y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w w:val="115"/>
          <w:vertAlign w:val="baseline"/>
        </w:rPr>
        <w:t>)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and</w:t>
      </w:r>
      <w:r>
        <w:rPr>
          <w:spacing w:val="2"/>
          <w:w w:val="115"/>
          <w:vertAlign w:val="baseline"/>
        </w:rPr>
        <w:t> </w:t>
      </w:r>
      <w:r>
        <w:rPr>
          <w:w w:val="115"/>
          <w:vertAlign w:val="baseline"/>
        </w:rPr>
        <w:t>switchgrass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(1.75</w:t>
      </w:r>
      <w:r>
        <w:rPr>
          <w:spacing w:val="2"/>
          <w:w w:val="115"/>
          <w:vertAlign w:val="baseline"/>
        </w:rPr>
        <w:t> </w:t>
      </w:r>
      <w:r>
        <w:rPr>
          <w:w w:val="115"/>
          <w:vertAlign w:val="baseline"/>
        </w:rPr>
        <w:t>MgC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ha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spacing w:val="2"/>
          <w:w w:val="115"/>
          <w:vertAlign w:val="baseline"/>
        </w:rPr>
        <w:t> </w:t>
      </w:r>
      <w:r>
        <w:rPr>
          <w:w w:val="115"/>
          <w:vertAlign w:val="baseline"/>
        </w:rPr>
        <w:t>y</w:t>
      </w:r>
      <w:r>
        <w:rPr>
          <w:rFonts w:ascii="Lucida Sans Unicode"/>
          <w:w w:val="115"/>
          <w:vertAlign w:val="superscript"/>
        </w:rPr>
        <w:t>-</w:t>
      </w:r>
      <w:r>
        <w:rPr>
          <w:w w:val="115"/>
          <w:vertAlign w:val="superscript"/>
        </w:rPr>
        <w:t>1</w:t>
      </w:r>
      <w:r>
        <w:rPr>
          <w:w w:val="115"/>
          <w:vertAlign w:val="baseline"/>
        </w:rPr>
        <w:t>)</w:t>
      </w:r>
      <w:r>
        <w:rPr>
          <w:spacing w:val="3"/>
          <w:w w:val="115"/>
          <w:vertAlign w:val="baseline"/>
        </w:rPr>
        <w:t> </w:t>
      </w:r>
      <w:r>
        <w:rPr>
          <w:w w:val="115"/>
          <w:vertAlign w:val="baseline"/>
        </w:rPr>
        <w:t>measured</w:t>
      </w:r>
      <w:r>
        <w:rPr>
          <w:spacing w:val="2"/>
          <w:w w:val="115"/>
          <w:vertAlign w:val="baseline"/>
        </w:rPr>
        <w:t> </w:t>
      </w:r>
      <w:r>
        <w:rPr>
          <w:w w:val="115"/>
          <w:vertAlign w:val="baseline"/>
        </w:rPr>
        <w:t>at</w:t>
      </w:r>
      <w:r>
        <w:rPr>
          <w:spacing w:val="4"/>
          <w:w w:val="115"/>
          <w:vertAlign w:val="baseline"/>
        </w:rPr>
        <w:t> </w:t>
      </w:r>
      <w:r>
        <w:rPr>
          <w:w w:val="115"/>
          <w:vertAlign w:val="baseline"/>
        </w:rPr>
        <w:t>the</w:t>
      </w:r>
      <w:r>
        <w:rPr>
          <w:spacing w:val="2"/>
          <w:w w:val="115"/>
          <w:vertAlign w:val="baseline"/>
        </w:rPr>
        <w:t> </w:t>
      </w:r>
      <w:r>
        <w:rPr>
          <w:spacing w:val="-4"/>
          <w:w w:val="115"/>
          <w:vertAlign w:val="baseline"/>
        </w:rPr>
        <w:t>same</w:t>
      </w:r>
    </w:p>
    <w:p>
      <w:pPr>
        <w:pStyle w:val="BodyText"/>
        <w:spacing w:line="155" w:lineRule="exact"/>
      </w:pPr>
      <w:r>
        <w:rPr>
          <w:w w:val="110"/>
        </w:rPr>
        <w:t>site</w:t>
      </w:r>
      <w:r>
        <w:rPr>
          <w:spacing w:val="6"/>
          <w:w w:val="110"/>
        </w:rPr>
        <w:t> </w:t>
      </w:r>
      <w:r>
        <w:rPr>
          <w:w w:val="110"/>
        </w:rPr>
        <w:t>8</w:t>
      </w:r>
      <w:r>
        <w:rPr>
          <w:spacing w:val="7"/>
          <w:w w:val="110"/>
        </w:rPr>
        <w:t> </w:t>
      </w:r>
      <w:r>
        <w:rPr>
          <w:w w:val="110"/>
        </w:rPr>
        <w:t>years</w:t>
      </w:r>
      <w:r>
        <w:rPr>
          <w:spacing w:val="7"/>
          <w:w w:val="110"/>
        </w:rPr>
        <w:t> </w:t>
      </w:r>
      <w:r>
        <w:rPr>
          <w:w w:val="110"/>
        </w:rPr>
        <w:t>after</w:t>
      </w:r>
      <w:r>
        <w:rPr>
          <w:spacing w:val="5"/>
          <w:w w:val="110"/>
        </w:rPr>
        <w:t> </w:t>
      </w:r>
      <w:r>
        <w:rPr>
          <w:w w:val="110"/>
        </w:rPr>
        <w:t>conversion</w:t>
      </w:r>
      <w:r>
        <w:rPr>
          <w:spacing w:val="8"/>
          <w:w w:val="110"/>
        </w:rPr>
        <w:t> </w:t>
      </w:r>
      <w:r>
        <w:rPr>
          <w:w w:val="110"/>
        </w:rPr>
        <w:t>from</w:t>
      </w:r>
      <w:r>
        <w:rPr>
          <w:spacing w:val="7"/>
          <w:w w:val="110"/>
        </w:rPr>
        <w:t> </w:t>
      </w:r>
      <w:r>
        <w:rPr>
          <w:w w:val="110"/>
        </w:rPr>
        <w:t>maize/soybean,</w:t>
      </w:r>
      <w:r>
        <w:rPr>
          <w:spacing w:val="6"/>
          <w:w w:val="110"/>
        </w:rPr>
        <w:t> </w:t>
      </w:r>
      <w:r>
        <w:rPr>
          <w:w w:val="110"/>
        </w:rPr>
        <w:t>and</w:t>
      </w:r>
      <w:r>
        <w:rPr>
          <w:spacing w:val="6"/>
          <w:w w:val="110"/>
        </w:rPr>
        <w:t> </w:t>
      </w:r>
      <w:r>
        <w:rPr>
          <w:w w:val="110"/>
        </w:rPr>
        <w:t>within</w:t>
      </w:r>
      <w:r>
        <w:rPr>
          <w:spacing w:val="7"/>
          <w:w w:val="110"/>
        </w:rPr>
        <w:t> </w:t>
      </w:r>
      <w:r>
        <w:rPr>
          <w:w w:val="110"/>
        </w:rPr>
        <w:t>the</w:t>
      </w:r>
      <w:r>
        <w:rPr>
          <w:spacing w:val="7"/>
          <w:w w:val="110"/>
        </w:rPr>
        <w:t> </w:t>
      </w:r>
      <w:r>
        <w:rPr>
          <w:spacing w:val="-4"/>
          <w:w w:val="110"/>
        </w:rPr>
        <w:t>wide</w:t>
      </w:r>
    </w:p>
    <w:p>
      <w:pPr>
        <w:pStyle w:val="BodyText"/>
        <w:spacing w:line="252" w:lineRule="auto"/>
      </w:pPr>
      <w:r>
        <w:rPr>
          <w:w w:val="110"/>
        </w:rPr>
        <w:t>range</w:t>
      </w:r>
      <w:r>
        <w:rPr>
          <w:spacing w:val="-11"/>
          <w:w w:val="110"/>
        </w:rPr>
        <w:t> </w:t>
      </w:r>
      <w:r>
        <w:rPr>
          <w:w w:val="110"/>
        </w:rPr>
        <w:t>(5</w:t>
      </w:r>
      <w:r>
        <w:rPr>
          <w:rFonts w:ascii="Arial" w:hAnsi="Arial"/>
          <w:w w:val="110"/>
        </w:rPr>
        <w:t>–</w:t>
      </w:r>
      <w:r>
        <w:rPr>
          <w:w w:val="110"/>
        </w:rPr>
        <w:t>25</w:t>
      </w:r>
      <w:r>
        <w:rPr>
          <w:spacing w:val="-11"/>
          <w:w w:val="110"/>
        </w:rPr>
        <w:t> </w:t>
      </w:r>
      <w:r>
        <w:rPr>
          <w:w w:val="110"/>
        </w:rPr>
        <w:t>Mg</w:t>
      </w:r>
      <w:r>
        <w:rPr>
          <w:spacing w:val="-11"/>
          <w:w w:val="110"/>
        </w:rPr>
        <w:t> </w:t>
      </w:r>
      <w:r>
        <w:rPr>
          <w:w w:val="110"/>
        </w:rPr>
        <w:t>C</w:t>
      </w:r>
      <w:r>
        <w:rPr>
          <w:spacing w:val="-11"/>
          <w:w w:val="110"/>
        </w:rPr>
        <w:t> </w:t>
      </w:r>
      <w:r>
        <w:rPr>
          <w:w w:val="110"/>
        </w:rPr>
        <w:t>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)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predicted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by</w:t>
      </w:r>
      <w:r>
        <w:rPr>
          <w:spacing w:val="-11"/>
          <w:w w:val="110"/>
          <w:vertAlign w:val="baseline"/>
        </w:rPr>
        <w:t> </w:t>
      </w:r>
      <w:hyperlink w:history="true" w:anchor="_bookmark51">
        <w:r>
          <w:rPr>
            <w:color w:val="2196D1"/>
            <w:w w:val="110"/>
            <w:vertAlign w:val="baseline"/>
          </w:rPr>
          <w:t>Mishra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</w:t>
        </w:r>
        <w:r>
          <w:rPr>
            <w:color w:val="2196D1"/>
            <w:spacing w:val="-11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(2012)</w:t>
        </w:r>
      </w:hyperlink>
      <w:r>
        <w:rPr>
          <w:color w:val="2196D1"/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for</w:t>
      </w:r>
      <w:r>
        <w:rPr>
          <w:spacing w:val="-11"/>
          <w:w w:val="110"/>
          <w:vertAlign w:val="baseline"/>
        </w:rPr>
        <w:t> </w:t>
      </w:r>
      <w:r>
        <w:rPr>
          <w:w w:val="110"/>
          <w:vertAlign w:val="baseline"/>
        </w:rPr>
        <w:t>miscanthus over 30 years. However, values for the rate of SOC accumulation </w:t>
      </w:r>
      <w:r>
        <w:rPr>
          <w:w w:val="110"/>
          <w:vertAlign w:val="baseline"/>
        </w:rPr>
        <w:t>pre-sented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here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are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higher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than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estimates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6"/>
          <w:w w:val="110"/>
          <w:vertAlign w:val="baseline"/>
        </w:rPr>
        <w:t> </w:t>
      </w:r>
      <w:r>
        <w:rPr>
          <w:w w:val="110"/>
          <w:vertAlign w:val="baseline"/>
        </w:rPr>
        <w:t>previous</w:t>
      </w:r>
      <w:r>
        <w:rPr>
          <w:spacing w:val="5"/>
          <w:w w:val="110"/>
          <w:vertAlign w:val="baseline"/>
        </w:rPr>
        <w:t> </w:t>
      </w:r>
      <w:r>
        <w:rPr>
          <w:w w:val="110"/>
          <w:vertAlign w:val="baseline"/>
        </w:rPr>
        <w:t>literature</w:t>
      </w:r>
      <w:r>
        <w:rPr>
          <w:spacing w:val="4"/>
          <w:w w:val="110"/>
          <w:vertAlign w:val="baseline"/>
        </w:rPr>
        <w:t> </w:t>
      </w:r>
      <w:r>
        <w:rPr>
          <w:w w:val="110"/>
          <w:vertAlign w:val="baseline"/>
        </w:rPr>
        <w:t>that</w:t>
      </w:r>
      <w:r>
        <w:rPr>
          <w:spacing w:val="7"/>
          <w:w w:val="110"/>
          <w:vertAlign w:val="baseline"/>
        </w:rPr>
        <w:t> </w:t>
      </w:r>
      <w:r>
        <w:rPr>
          <w:spacing w:val="-2"/>
          <w:w w:val="110"/>
          <w:vertAlign w:val="baseline"/>
        </w:rPr>
        <w:t>project</w:t>
      </w:r>
    </w:p>
    <w:p>
      <w:pPr>
        <w:pStyle w:val="BodyText"/>
        <w:spacing w:line="228" w:lineRule="auto"/>
      </w:pPr>
      <w:r>
        <w:rPr>
          <w:w w:val="110"/>
        </w:rPr>
        <w:t>an</w:t>
      </w:r>
      <w:r>
        <w:rPr>
          <w:w w:val="110"/>
        </w:rPr>
        <w:t> addition</w:t>
      </w:r>
      <w:r>
        <w:rPr>
          <w:w w:val="110"/>
        </w:rPr>
        <w:t> of</w:t>
      </w:r>
      <w:r>
        <w:rPr>
          <w:w w:val="110"/>
        </w:rPr>
        <w:t> 20</w:t>
      </w:r>
      <w:r>
        <w:rPr>
          <w:rFonts w:ascii="Arial" w:hAnsi="Arial"/>
          <w:w w:val="110"/>
        </w:rPr>
        <w:t>–</w:t>
      </w:r>
      <w:r>
        <w:rPr>
          <w:w w:val="110"/>
        </w:rPr>
        <w:t>30</w:t>
      </w:r>
      <w:r>
        <w:rPr>
          <w:w w:val="110"/>
        </w:rPr>
        <w:t> Mg</w:t>
      </w:r>
      <w:r>
        <w:rPr>
          <w:w w:val="110"/>
        </w:rPr>
        <w:t> C</w:t>
      </w:r>
      <w:r>
        <w:rPr>
          <w:w w:val="110"/>
        </w:rPr>
        <w:t> ha</w:t>
      </w:r>
      <w:r>
        <w:rPr>
          <w:rFonts w:ascii="Lucida Sans Unicode" w:hAnsi="Lucida Sans Unicode"/>
          <w:w w:val="110"/>
          <w:vertAlign w:val="superscript"/>
        </w:rPr>
        <w:t>-</w:t>
      </w:r>
      <w:r>
        <w:rPr>
          <w:w w:val="110"/>
          <w:vertAlign w:val="superscript"/>
        </w:rPr>
        <w:t>1</w:t>
      </w:r>
      <w:r>
        <w:rPr>
          <w:w w:val="110"/>
          <w:vertAlign w:val="baseline"/>
        </w:rPr>
        <w:t> over</w:t>
      </w:r>
      <w:r>
        <w:rPr>
          <w:w w:val="110"/>
          <w:vertAlign w:val="baseline"/>
        </w:rPr>
        <w:t> 30</w:t>
      </w:r>
      <w:r>
        <w:rPr>
          <w:w w:val="110"/>
          <w:vertAlign w:val="baseline"/>
        </w:rPr>
        <w:t> years</w:t>
      </w:r>
      <w:r>
        <w:rPr>
          <w:w w:val="110"/>
          <w:vertAlign w:val="baseline"/>
        </w:rPr>
        <w:t> with switchgrass</w:t>
      </w:r>
      <w:r>
        <w:rPr>
          <w:w w:val="110"/>
          <w:vertAlign w:val="baseline"/>
        </w:rPr>
        <w:t> (e.g. </w:t>
      </w:r>
      <w:hyperlink w:history="true" w:anchor="_bookmark18">
        <w:r>
          <w:rPr>
            <w:color w:val="2196D1"/>
            <w:w w:val="110"/>
            <w:vertAlign w:val="baseline"/>
          </w:rPr>
          <w:t>Andress,</w:t>
        </w:r>
        <w:r>
          <w:rPr>
            <w:color w:val="2196D1"/>
            <w:spacing w:val="33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2002;</w:t>
        </w:r>
        <w:r>
          <w:rPr>
            <w:color w:val="2196D1"/>
            <w:spacing w:val="33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McLaughlin</w:t>
        </w:r>
        <w:r>
          <w:rPr>
            <w:color w:val="2196D1"/>
            <w:spacing w:val="32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et</w:t>
        </w:r>
        <w:r>
          <w:rPr>
            <w:color w:val="2196D1"/>
            <w:spacing w:val="33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al.,</w:t>
        </w:r>
        <w:r>
          <w:rPr>
            <w:color w:val="2196D1"/>
            <w:spacing w:val="34"/>
            <w:w w:val="110"/>
            <w:vertAlign w:val="baseline"/>
          </w:rPr>
          <w:t> </w:t>
        </w:r>
        <w:r>
          <w:rPr>
            <w:color w:val="2196D1"/>
            <w:w w:val="110"/>
            <w:vertAlign w:val="baseline"/>
          </w:rPr>
          <w:t>2002</w:t>
        </w:r>
      </w:hyperlink>
      <w:r>
        <w:rPr>
          <w:w w:val="110"/>
          <w:vertAlign w:val="baseline"/>
        </w:rPr>
        <w:t>).</w:t>
      </w:r>
      <w:r>
        <w:rPr>
          <w:spacing w:val="33"/>
          <w:w w:val="110"/>
          <w:vertAlign w:val="baseline"/>
        </w:rPr>
        <w:t> </w:t>
      </w:r>
      <w:r>
        <w:rPr>
          <w:w w:val="110"/>
          <w:vertAlign w:val="baseline"/>
        </w:rPr>
        <w:t>Mean</w:t>
      </w:r>
      <w:r>
        <w:rPr>
          <w:spacing w:val="32"/>
          <w:w w:val="110"/>
          <w:vertAlign w:val="baseline"/>
        </w:rPr>
        <w:t> </w:t>
      </w:r>
      <w:r>
        <w:rPr>
          <w:w w:val="110"/>
          <w:vertAlign w:val="baseline"/>
        </w:rPr>
        <w:t>differences</w:t>
      </w:r>
      <w:r>
        <w:rPr>
          <w:spacing w:val="34"/>
          <w:w w:val="110"/>
          <w:vertAlign w:val="baseline"/>
        </w:rPr>
        <w:t> </w:t>
      </w:r>
      <w:r>
        <w:rPr>
          <w:w w:val="110"/>
          <w:vertAlign w:val="baseline"/>
        </w:rPr>
        <w:t>in</w:t>
      </w:r>
      <w:r>
        <w:rPr>
          <w:spacing w:val="34"/>
          <w:w w:val="110"/>
          <w:vertAlign w:val="baseline"/>
        </w:rPr>
        <w:t> </w:t>
      </w:r>
      <w:r>
        <w:rPr>
          <w:spacing w:val="-7"/>
          <w:w w:val="105"/>
          <w:vertAlign w:val="baseline"/>
        </w:rPr>
        <w:t>SOC</w:t>
      </w:r>
    </w:p>
    <w:p>
      <w:pPr>
        <w:pStyle w:val="BodyText"/>
        <w:spacing w:line="273" w:lineRule="auto" w:before="13"/>
      </w:pPr>
      <w:r>
        <w:rPr>
          <w:w w:val="110"/>
        </w:rPr>
        <w:t>accumulation</w:t>
      </w:r>
      <w:r>
        <w:rPr>
          <w:w w:val="110"/>
        </w:rPr>
        <w:t> among</w:t>
      </w:r>
      <w:r>
        <w:rPr>
          <w:w w:val="110"/>
        </w:rPr>
        <w:t> crops</w:t>
      </w:r>
      <w:r>
        <w:rPr>
          <w:w w:val="110"/>
        </w:rPr>
        <w:t> change</w:t>
      </w:r>
      <w:r>
        <w:rPr>
          <w:w w:val="110"/>
        </w:rPr>
        <w:t> with</w:t>
      </w:r>
      <w:r>
        <w:rPr>
          <w:w w:val="110"/>
        </w:rPr>
        <w:t> time</w:t>
      </w:r>
      <w:r>
        <w:rPr>
          <w:w w:val="110"/>
        </w:rPr>
        <w:t> after</w:t>
      </w:r>
      <w:r>
        <w:rPr>
          <w:w w:val="110"/>
        </w:rPr>
        <w:t> planting</w:t>
      </w:r>
      <w:r>
        <w:rPr>
          <w:w w:val="110"/>
        </w:rPr>
        <w:t> </w:t>
      </w:r>
      <w:r>
        <w:rPr>
          <w:w w:val="110"/>
        </w:rPr>
        <w:t>because crops</w:t>
      </w:r>
      <w:r>
        <w:rPr>
          <w:spacing w:val="-2"/>
          <w:w w:val="110"/>
        </w:rPr>
        <w:t> </w:t>
      </w:r>
      <w:r>
        <w:rPr>
          <w:w w:val="110"/>
        </w:rPr>
        <w:t>mature</w:t>
      </w:r>
      <w:r>
        <w:rPr>
          <w:spacing w:val="-3"/>
          <w:w w:val="110"/>
        </w:rPr>
        <w:t> </w:t>
      </w:r>
      <w:r>
        <w:rPr>
          <w:w w:val="110"/>
        </w:rPr>
        <w:t>at</w:t>
      </w:r>
      <w:r>
        <w:rPr>
          <w:spacing w:val="-3"/>
          <w:w w:val="110"/>
        </w:rPr>
        <w:t> </w:t>
      </w:r>
      <w:r>
        <w:rPr>
          <w:w w:val="110"/>
        </w:rPr>
        <w:t>different</w:t>
      </w:r>
      <w:r>
        <w:rPr>
          <w:spacing w:val="-3"/>
          <w:w w:val="110"/>
        </w:rPr>
        <w:t> </w:t>
      </w:r>
      <w:r>
        <w:rPr>
          <w:w w:val="110"/>
        </w:rPr>
        <w:t>rates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4"/>
          <w:w w:val="110"/>
        </w:rPr>
        <w:t> </w:t>
      </w:r>
      <w:r>
        <w:rPr>
          <w:w w:val="110"/>
        </w:rPr>
        <w:t>accumulation</w:t>
      </w:r>
      <w:r>
        <w:rPr>
          <w:spacing w:val="-3"/>
          <w:w w:val="110"/>
        </w:rPr>
        <w:t> </w:t>
      </w:r>
      <w:r>
        <w:rPr>
          <w:w w:val="110"/>
        </w:rPr>
        <w:t>of</w:t>
      </w:r>
      <w:r>
        <w:rPr>
          <w:spacing w:val="-2"/>
          <w:w w:val="110"/>
        </w:rPr>
        <w:t> </w:t>
      </w:r>
      <w:r>
        <w:rPr>
          <w:w w:val="110"/>
        </w:rPr>
        <w:t>SOC</w:t>
      </w:r>
      <w:r>
        <w:rPr>
          <w:spacing w:val="-3"/>
          <w:w w:val="110"/>
        </w:rPr>
        <w:t> </w:t>
      </w:r>
      <w:r>
        <w:rPr>
          <w:w w:val="110"/>
        </w:rPr>
        <w:t>can</w:t>
      </w:r>
      <w:r>
        <w:rPr>
          <w:spacing w:val="-3"/>
          <w:w w:val="110"/>
        </w:rPr>
        <w:t> </w:t>
      </w:r>
      <w:r>
        <w:rPr>
          <w:w w:val="110"/>
        </w:rPr>
        <w:t>decline</w:t>
      </w:r>
      <w:r>
        <w:rPr>
          <w:spacing w:val="-4"/>
          <w:w w:val="110"/>
        </w:rPr>
        <w:t> </w:t>
      </w:r>
      <w:r>
        <w:rPr>
          <w:w w:val="110"/>
        </w:rPr>
        <w:t>as soil</w:t>
      </w:r>
      <w:r>
        <w:rPr>
          <w:w w:val="110"/>
        </w:rPr>
        <w:t> aggregates</w:t>
      </w:r>
      <w:r>
        <w:rPr>
          <w:w w:val="110"/>
        </w:rPr>
        <w:t> stabilize</w:t>
      </w:r>
      <w:r>
        <w:rPr>
          <w:w w:val="110"/>
        </w:rPr>
        <w:t> (</w:t>
      </w:r>
      <w:hyperlink w:history="true" w:anchor="_bookmark33">
        <w:r>
          <w:rPr>
            <w:color w:val="2196D1"/>
            <w:w w:val="110"/>
          </w:rPr>
          <w:t>Gulde</w:t>
        </w:r>
        <w:r>
          <w:rPr>
            <w:color w:val="2196D1"/>
            <w:w w:val="110"/>
          </w:rPr>
          <w:t> et</w:t>
        </w:r>
        <w:r>
          <w:rPr>
            <w:color w:val="2196D1"/>
            <w:w w:val="110"/>
          </w:rPr>
          <w:t> al.,</w:t>
        </w:r>
        <w:r>
          <w:rPr>
            <w:color w:val="2196D1"/>
            <w:w w:val="110"/>
          </w:rPr>
          <w:t> 2008</w:t>
        </w:r>
      </w:hyperlink>
      <w:r>
        <w:rPr>
          <w:w w:val="110"/>
        </w:rPr>
        <w:t>).</w:t>
      </w:r>
      <w:r>
        <w:rPr>
          <w:w w:val="110"/>
        </w:rPr>
        <w:t> Temporal</w:t>
      </w:r>
      <w:r>
        <w:rPr>
          <w:w w:val="110"/>
        </w:rPr>
        <w:t> and</w:t>
      </w:r>
      <w:r>
        <w:rPr>
          <w:w w:val="110"/>
        </w:rPr>
        <w:t> spatial variation must be considered for accurate estimates of SOC gains and thus net C sequestration by bioenergy crops.</w:t>
      </w:r>
    </w:p>
    <w:p>
      <w:pPr>
        <w:pStyle w:val="BodyText"/>
        <w:spacing w:line="273" w:lineRule="auto"/>
        <w:ind w:firstLine="239"/>
      </w:pPr>
      <w:r>
        <w:rPr>
          <w:w w:val="110"/>
        </w:rPr>
        <w:t>In</w:t>
      </w:r>
      <w:r>
        <w:rPr>
          <w:spacing w:val="-7"/>
          <w:w w:val="110"/>
        </w:rPr>
        <w:t> </w:t>
      </w:r>
      <w:r>
        <w:rPr>
          <w:w w:val="110"/>
        </w:rPr>
        <w:t>conclusion,</w:t>
      </w:r>
      <w:r>
        <w:rPr>
          <w:spacing w:val="-8"/>
          <w:w w:val="110"/>
        </w:rPr>
        <w:t> </w:t>
      </w:r>
      <w:r>
        <w:rPr>
          <w:w w:val="110"/>
        </w:rPr>
        <w:t>side</w:t>
      </w:r>
      <w:r>
        <w:rPr>
          <w:spacing w:val="-7"/>
          <w:w w:val="110"/>
        </w:rPr>
        <w:t> </w:t>
      </w:r>
      <w:r>
        <w:rPr>
          <w:w w:val="110"/>
        </w:rPr>
        <w:t>by</w:t>
      </w:r>
      <w:r>
        <w:rPr>
          <w:spacing w:val="-8"/>
          <w:w w:val="110"/>
        </w:rPr>
        <w:t> </w:t>
      </w:r>
      <w:r>
        <w:rPr>
          <w:w w:val="110"/>
        </w:rPr>
        <w:t>side</w:t>
      </w:r>
      <w:r>
        <w:rPr>
          <w:spacing w:val="-7"/>
          <w:w w:val="110"/>
        </w:rPr>
        <w:t> </w:t>
      </w:r>
      <w:r>
        <w:rPr>
          <w:w w:val="110"/>
        </w:rPr>
        <w:t>comparisons</w:t>
      </w:r>
      <w:r>
        <w:rPr>
          <w:spacing w:val="-7"/>
          <w:w w:val="110"/>
        </w:rPr>
        <w:t> </w:t>
      </w:r>
      <w:r>
        <w:rPr>
          <w:w w:val="110"/>
        </w:rPr>
        <w:t>revealed</w:t>
      </w:r>
      <w:r>
        <w:rPr>
          <w:spacing w:val="-7"/>
          <w:w w:val="110"/>
        </w:rPr>
        <w:t> </w:t>
      </w:r>
      <w:r>
        <w:rPr>
          <w:w w:val="110"/>
        </w:rPr>
        <w:t>that</w:t>
      </w:r>
      <w:r>
        <w:rPr>
          <w:spacing w:val="-8"/>
          <w:w w:val="110"/>
        </w:rPr>
        <w:t> </w:t>
      </w:r>
      <w:r>
        <w:rPr>
          <w:w w:val="110"/>
        </w:rPr>
        <w:t>intensive</w:t>
      </w:r>
      <w:r>
        <w:rPr>
          <w:spacing w:val="-8"/>
          <w:w w:val="110"/>
        </w:rPr>
        <w:t> </w:t>
      </w:r>
      <w:r>
        <w:rPr>
          <w:w w:val="110"/>
        </w:rPr>
        <w:t>row-crop agriculture reduced SOC compared to native prairie remnants by 40%,</w:t>
      </w:r>
      <w:r>
        <w:rPr>
          <w:w w:val="110"/>
        </w:rPr>
        <w:t> and</w:t>
      </w:r>
      <w:r>
        <w:rPr>
          <w:w w:val="110"/>
        </w:rPr>
        <w:t> planting</w:t>
      </w:r>
      <w:r>
        <w:rPr>
          <w:w w:val="110"/>
        </w:rPr>
        <w:t> the</w:t>
      </w:r>
      <w:r>
        <w:rPr>
          <w:w w:val="110"/>
        </w:rPr>
        <w:t> perennial</w:t>
      </w:r>
      <w:r>
        <w:rPr>
          <w:w w:val="110"/>
        </w:rPr>
        <w:t> crops,</w:t>
      </w:r>
      <w:r>
        <w:rPr>
          <w:w w:val="110"/>
        </w:rPr>
        <w:t> miscanthus</w:t>
      </w:r>
      <w:r>
        <w:rPr>
          <w:w w:val="110"/>
        </w:rPr>
        <w:t> and</w:t>
      </w:r>
      <w:r>
        <w:rPr>
          <w:w w:val="110"/>
        </w:rPr>
        <w:t> switchgrass, rebuilt</w:t>
      </w:r>
      <w:r>
        <w:rPr>
          <w:spacing w:val="-4"/>
          <w:w w:val="110"/>
        </w:rPr>
        <w:t> </w:t>
      </w:r>
      <w:r>
        <w:rPr>
          <w:w w:val="110"/>
        </w:rPr>
        <w:t>some</w:t>
      </w:r>
      <w:r>
        <w:rPr>
          <w:spacing w:val="-4"/>
          <w:w w:val="110"/>
        </w:rPr>
        <w:t> </w:t>
      </w:r>
      <w:r>
        <w:rPr>
          <w:w w:val="110"/>
        </w:rPr>
        <w:t>but</w:t>
      </w:r>
      <w:r>
        <w:rPr>
          <w:spacing w:val="-4"/>
          <w:w w:val="110"/>
        </w:rPr>
        <w:t> </w:t>
      </w:r>
      <w:r>
        <w:rPr>
          <w:w w:val="110"/>
        </w:rPr>
        <w:t>not</w:t>
      </w:r>
      <w:r>
        <w:rPr>
          <w:spacing w:val="-4"/>
          <w:w w:val="110"/>
        </w:rPr>
        <w:t> </w:t>
      </w:r>
      <w:r>
        <w:rPr>
          <w:w w:val="110"/>
        </w:rPr>
        <w:t>all</w:t>
      </w:r>
      <w:r>
        <w:rPr>
          <w:spacing w:val="-4"/>
          <w:w w:val="110"/>
        </w:rPr>
        <w:t> </w:t>
      </w:r>
      <w:r>
        <w:rPr>
          <w:w w:val="110"/>
        </w:rPr>
        <w:t>this</w:t>
      </w:r>
      <w:r>
        <w:rPr>
          <w:spacing w:val="-4"/>
          <w:w w:val="110"/>
        </w:rPr>
        <w:t> </w:t>
      </w:r>
      <w:r>
        <w:rPr>
          <w:w w:val="110"/>
        </w:rPr>
        <w:t>SOC</w:t>
      </w:r>
      <w:r>
        <w:rPr>
          <w:spacing w:val="-4"/>
          <w:w w:val="110"/>
        </w:rPr>
        <w:t> </w:t>
      </w:r>
      <w:r>
        <w:rPr>
          <w:w w:val="110"/>
        </w:rPr>
        <w:t>deficit.</w:t>
      </w:r>
      <w:r>
        <w:rPr>
          <w:spacing w:val="-4"/>
          <w:w w:val="110"/>
        </w:rPr>
        <w:t> </w:t>
      </w:r>
      <w:r>
        <w:rPr>
          <w:w w:val="110"/>
        </w:rPr>
        <w:t>Despite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-3"/>
          <w:w w:val="110"/>
        </w:rPr>
        <w:t> </w:t>
      </w:r>
      <w:r>
        <w:rPr>
          <w:w w:val="110"/>
        </w:rPr>
        <w:t>deep</w:t>
      </w:r>
      <w:r>
        <w:rPr>
          <w:spacing w:val="-4"/>
          <w:w w:val="110"/>
        </w:rPr>
        <w:t> </w:t>
      </w:r>
      <w:r>
        <w:rPr>
          <w:w w:val="110"/>
        </w:rPr>
        <w:t>rooting</w:t>
      </w:r>
      <w:r>
        <w:rPr>
          <w:spacing w:val="-4"/>
          <w:w w:val="110"/>
        </w:rPr>
        <w:t> </w:t>
      </w:r>
      <w:r>
        <w:rPr>
          <w:w w:val="110"/>
        </w:rPr>
        <w:t>habit of</w:t>
      </w:r>
      <w:r>
        <w:rPr>
          <w:spacing w:val="-1"/>
          <w:w w:val="110"/>
        </w:rPr>
        <w:t> </w:t>
      </w:r>
      <w:r>
        <w:rPr>
          <w:w w:val="110"/>
        </w:rPr>
        <w:t>prairie,</w:t>
      </w:r>
      <w:r>
        <w:rPr>
          <w:spacing w:val="-2"/>
          <w:w w:val="110"/>
        </w:rPr>
        <w:t> </w:t>
      </w:r>
      <w:r>
        <w:rPr>
          <w:w w:val="110"/>
        </w:rPr>
        <w:t>miscanthus,</w:t>
      </w:r>
      <w:r>
        <w:rPr>
          <w:spacing w:val="-3"/>
          <w:w w:val="110"/>
        </w:rPr>
        <w:t> </w:t>
      </w:r>
      <w:r>
        <w:rPr>
          <w:w w:val="110"/>
        </w:rPr>
        <w:t>and</w:t>
      </w:r>
      <w:r>
        <w:rPr>
          <w:spacing w:val="-3"/>
          <w:w w:val="110"/>
        </w:rPr>
        <w:t> </w:t>
      </w:r>
      <w:r>
        <w:rPr>
          <w:w w:val="110"/>
        </w:rPr>
        <w:t>switchgrass,</w:t>
      </w:r>
      <w:r>
        <w:rPr>
          <w:spacing w:val="-2"/>
          <w:w w:val="110"/>
        </w:rPr>
        <w:t> </w:t>
      </w:r>
      <w:r>
        <w:rPr>
          <w:w w:val="110"/>
        </w:rPr>
        <w:t>most</w:t>
      </w:r>
      <w:r>
        <w:rPr>
          <w:spacing w:val="-2"/>
          <w:w w:val="110"/>
        </w:rPr>
        <w:t> </w:t>
      </w:r>
      <w:r>
        <w:rPr>
          <w:w w:val="110"/>
        </w:rPr>
        <w:t>of</w:t>
      </w:r>
      <w:r>
        <w:rPr>
          <w:spacing w:val="-2"/>
          <w:w w:val="110"/>
        </w:rPr>
        <w:t> </w:t>
      </w:r>
      <w:r>
        <w:rPr>
          <w:w w:val="110"/>
        </w:rPr>
        <w:t>the</w:t>
      </w:r>
      <w:r>
        <w:rPr>
          <w:spacing w:val="-2"/>
          <w:w w:val="110"/>
        </w:rPr>
        <w:t> </w:t>
      </w:r>
      <w:r>
        <w:rPr>
          <w:w w:val="110"/>
        </w:rPr>
        <w:t>loss</w:t>
      </w:r>
      <w:r>
        <w:rPr>
          <w:spacing w:val="-2"/>
          <w:w w:val="110"/>
        </w:rPr>
        <w:t> </w:t>
      </w:r>
      <w:r>
        <w:rPr>
          <w:w w:val="110"/>
        </w:rPr>
        <w:t>and</w:t>
      </w:r>
      <w:r>
        <w:rPr>
          <w:spacing w:val="-3"/>
          <w:w w:val="110"/>
        </w:rPr>
        <w:t> </w:t>
      </w:r>
      <w:r>
        <w:rPr>
          <w:w w:val="110"/>
        </w:rPr>
        <w:t>rebuilding of</w:t>
      </w:r>
      <w:r>
        <w:rPr>
          <w:spacing w:val="-4"/>
          <w:w w:val="110"/>
        </w:rPr>
        <w:t> </w:t>
      </w:r>
      <w:r>
        <w:rPr>
          <w:w w:val="110"/>
        </w:rPr>
        <w:t>SOC</w:t>
      </w:r>
      <w:r>
        <w:rPr>
          <w:spacing w:val="-4"/>
          <w:w w:val="110"/>
        </w:rPr>
        <w:t> </w:t>
      </w:r>
      <w:r>
        <w:rPr>
          <w:w w:val="110"/>
        </w:rPr>
        <w:t>happened</w:t>
      </w:r>
      <w:r>
        <w:rPr>
          <w:spacing w:val="-4"/>
          <w:w w:val="110"/>
        </w:rPr>
        <w:t> </w:t>
      </w:r>
      <w:r>
        <w:rPr>
          <w:w w:val="110"/>
        </w:rPr>
        <w:t>in</w:t>
      </w:r>
      <w:r>
        <w:rPr>
          <w:spacing w:val="-4"/>
          <w:w w:val="110"/>
        </w:rPr>
        <w:t> </w:t>
      </w:r>
      <w:r>
        <w:rPr>
          <w:w w:val="110"/>
        </w:rPr>
        <w:t>surface</w:t>
      </w:r>
      <w:r>
        <w:rPr>
          <w:spacing w:val="-4"/>
          <w:w w:val="110"/>
        </w:rPr>
        <w:t> </w:t>
      </w:r>
      <w:r>
        <w:rPr>
          <w:w w:val="110"/>
        </w:rPr>
        <w:t>soils,</w:t>
      </w:r>
      <w:r>
        <w:rPr>
          <w:spacing w:val="-4"/>
          <w:w w:val="110"/>
        </w:rPr>
        <w:t> </w:t>
      </w:r>
      <w:r>
        <w:rPr>
          <w:w w:val="110"/>
        </w:rPr>
        <w:t>less</w:t>
      </w:r>
      <w:r>
        <w:rPr>
          <w:spacing w:val="-4"/>
          <w:w w:val="110"/>
        </w:rPr>
        <w:t> </w:t>
      </w:r>
      <w:r>
        <w:rPr>
          <w:w w:val="110"/>
        </w:rPr>
        <w:t>than</w:t>
      </w:r>
      <w:r>
        <w:rPr>
          <w:spacing w:val="-4"/>
          <w:w w:val="110"/>
        </w:rPr>
        <w:t> </w:t>
      </w:r>
      <w:r>
        <w:rPr>
          <w:w w:val="110"/>
        </w:rPr>
        <w:t>50-cm</w:t>
      </w:r>
      <w:r>
        <w:rPr>
          <w:spacing w:val="-4"/>
          <w:w w:val="110"/>
        </w:rPr>
        <w:t> </w:t>
      </w:r>
      <w:r>
        <w:rPr>
          <w:w w:val="110"/>
        </w:rPr>
        <w:t>depth.</w:t>
      </w:r>
      <w:r>
        <w:rPr>
          <w:spacing w:val="-4"/>
          <w:w w:val="110"/>
        </w:rPr>
        <w:t> </w:t>
      </w:r>
      <w:r>
        <w:rPr>
          <w:w w:val="110"/>
        </w:rPr>
        <w:t>The</w:t>
      </w:r>
      <w:r>
        <w:rPr>
          <w:spacing w:val="-4"/>
          <w:w w:val="110"/>
        </w:rPr>
        <w:t> </w:t>
      </w:r>
      <w:r>
        <w:rPr>
          <w:w w:val="110"/>
        </w:rPr>
        <w:t>ability</w:t>
      </w:r>
      <w:r>
        <w:rPr>
          <w:spacing w:val="-4"/>
          <w:w w:val="110"/>
        </w:rPr>
        <w:t> </w:t>
      </w:r>
      <w:r>
        <w:rPr>
          <w:w w:val="110"/>
        </w:rPr>
        <w:t>of miscanthus</w:t>
      </w:r>
      <w:r>
        <w:rPr>
          <w:spacing w:val="-6"/>
          <w:w w:val="110"/>
        </w:rPr>
        <w:t> </w:t>
      </w:r>
      <w:r>
        <w:rPr>
          <w:w w:val="110"/>
        </w:rPr>
        <w:t>and</w:t>
      </w:r>
      <w:r>
        <w:rPr>
          <w:spacing w:val="-7"/>
          <w:w w:val="110"/>
        </w:rPr>
        <w:t> </w:t>
      </w:r>
      <w:r>
        <w:rPr>
          <w:w w:val="110"/>
        </w:rPr>
        <w:t>switchgrass</w:t>
      </w:r>
      <w:r>
        <w:rPr>
          <w:spacing w:val="-7"/>
          <w:w w:val="110"/>
        </w:rPr>
        <w:t> </w:t>
      </w:r>
      <w:r>
        <w:rPr>
          <w:w w:val="110"/>
        </w:rPr>
        <w:t>to</w:t>
      </w:r>
      <w:r>
        <w:rPr>
          <w:spacing w:val="-7"/>
          <w:w w:val="110"/>
        </w:rPr>
        <w:t> </w:t>
      </w:r>
      <w:r>
        <w:rPr>
          <w:w w:val="110"/>
        </w:rPr>
        <w:t>rebuild</w:t>
      </w:r>
      <w:r>
        <w:rPr>
          <w:spacing w:val="-6"/>
          <w:w w:val="110"/>
        </w:rPr>
        <w:t> </w:t>
      </w:r>
      <w:r>
        <w:rPr>
          <w:w w:val="110"/>
        </w:rPr>
        <w:t>SOC</w:t>
      </w:r>
      <w:r>
        <w:rPr>
          <w:spacing w:val="-7"/>
          <w:w w:val="110"/>
        </w:rPr>
        <w:t> </w:t>
      </w:r>
      <w:r>
        <w:rPr>
          <w:w w:val="110"/>
        </w:rPr>
        <w:t>was</w:t>
      </w:r>
      <w:r>
        <w:rPr>
          <w:spacing w:val="-7"/>
          <w:w w:val="110"/>
        </w:rPr>
        <w:t> </w:t>
      </w:r>
      <w:r>
        <w:rPr>
          <w:w w:val="110"/>
        </w:rPr>
        <w:t>highly</w:t>
      </w:r>
      <w:r>
        <w:rPr>
          <w:spacing w:val="-7"/>
          <w:w w:val="110"/>
        </w:rPr>
        <w:t> </w:t>
      </w:r>
      <w:r>
        <w:rPr>
          <w:w w:val="110"/>
        </w:rPr>
        <w:t>variable</w:t>
      </w:r>
      <w:r>
        <w:rPr>
          <w:spacing w:val="-7"/>
          <w:w w:val="110"/>
        </w:rPr>
        <w:t> </w:t>
      </w:r>
      <w:r>
        <w:rPr>
          <w:w w:val="110"/>
        </w:rPr>
        <w:t>along</w:t>
      </w:r>
      <w:r>
        <w:rPr>
          <w:spacing w:val="-7"/>
          <w:w w:val="110"/>
        </w:rPr>
        <w:t> </w:t>
      </w:r>
      <w:r>
        <w:rPr>
          <w:w w:val="110"/>
        </w:rPr>
        <w:t>a latitudinal</w:t>
      </w:r>
      <w:r>
        <w:rPr>
          <w:w w:val="110"/>
        </w:rPr>
        <w:t> gradient</w:t>
      </w:r>
      <w:r>
        <w:rPr>
          <w:w w:val="110"/>
        </w:rPr>
        <w:t> with</w:t>
      </w:r>
      <w:r>
        <w:rPr>
          <w:w w:val="110"/>
        </w:rPr>
        <w:t> variation</w:t>
      </w:r>
      <w:r>
        <w:rPr>
          <w:w w:val="110"/>
        </w:rPr>
        <w:t> in</w:t>
      </w:r>
      <w:r>
        <w:rPr>
          <w:w w:val="110"/>
        </w:rPr>
        <w:t> precipitation,</w:t>
      </w:r>
      <w:r>
        <w:rPr>
          <w:w w:val="110"/>
        </w:rPr>
        <w:t> temperature,</w:t>
      </w:r>
      <w:r>
        <w:rPr>
          <w:w w:val="110"/>
        </w:rPr>
        <w:t> and</w:t>
      </w:r>
      <w:r>
        <w:rPr>
          <w:spacing w:val="40"/>
          <w:w w:val="110"/>
        </w:rPr>
        <w:t> </w:t>
      </w:r>
      <w:r>
        <w:rPr>
          <w:w w:val="110"/>
        </w:rPr>
        <w:t>soil properties, and was not correlated with variation in aboveground productivity. Rates of decomposition were</w:t>
      </w:r>
      <w:r>
        <w:rPr>
          <w:spacing w:val="-1"/>
          <w:w w:val="110"/>
        </w:rPr>
        <w:t> </w:t>
      </w:r>
      <w:r>
        <w:rPr>
          <w:w w:val="110"/>
        </w:rPr>
        <w:t>not measured but</w:t>
      </w:r>
      <w:r>
        <w:rPr>
          <w:spacing w:val="-1"/>
          <w:w w:val="110"/>
        </w:rPr>
        <w:t> </w:t>
      </w:r>
      <w:r>
        <w:rPr>
          <w:w w:val="110"/>
        </w:rPr>
        <w:t>may have contributed</w:t>
      </w:r>
      <w:r>
        <w:rPr>
          <w:w w:val="110"/>
        </w:rPr>
        <w:t> to</w:t>
      </w:r>
      <w:r>
        <w:rPr>
          <w:w w:val="110"/>
        </w:rPr>
        <w:t> latitudinal</w:t>
      </w:r>
      <w:r>
        <w:rPr>
          <w:w w:val="110"/>
        </w:rPr>
        <w:t> variation</w:t>
      </w:r>
      <w:r>
        <w:rPr>
          <w:w w:val="110"/>
        </w:rPr>
        <w:t> in</w:t>
      </w:r>
      <w:r>
        <w:rPr>
          <w:w w:val="110"/>
        </w:rPr>
        <w:t> SOC restoration</w:t>
      </w:r>
      <w:r>
        <w:rPr>
          <w:w w:val="110"/>
        </w:rPr>
        <w:t> by</w:t>
      </w:r>
      <w:r>
        <w:rPr>
          <w:w w:val="110"/>
        </w:rPr>
        <w:t> perennial bioenergy</w:t>
      </w:r>
      <w:r>
        <w:rPr>
          <w:spacing w:val="-8"/>
          <w:w w:val="110"/>
        </w:rPr>
        <w:t> </w:t>
      </w:r>
      <w:r>
        <w:rPr>
          <w:w w:val="110"/>
        </w:rPr>
        <w:t>crops.</w:t>
      </w:r>
      <w:r>
        <w:rPr>
          <w:spacing w:val="-9"/>
          <w:w w:val="110"/>
        </w:rPr>
        <w:t> </w:t>
      </w:r>
      <w:r>
        <w:rPr>
          <w:w w:val="110"/>
        </w:rPr>
        <w:t>Planting</w:t>
      </w:r>
      <w:r>
        <w:rPr>
          <w:spacing w:val="-10"/>
          <w:w w:val="110"/>
        </w:rPr>
        <w:t> </w:t>
      </w:r>
      <w:r>
        <w:rPr>
          <w:w w:val="110"/>
        </w:rPr>
        <w:t>perennial</w:t>
      </w:r>
      <w:r>
        <w:rPr>
          <w:spacing w:val="-9"/>
          <w:w w:val="110"/>
        </w:rPr>
        <w:t> </w:t>
      </w:r>
      <w:r>
        <w:rPr>
          <w:w w:val="110"/>
        </w:rPr>
        <w:t>crops</w:t>
      </w:r>
      <w:r>
        <w:rPr>
          <w:spacing w:val="-9"/>
          <w:w w:val="110"/>
        </w:rPr>
        <w:t> </w:t>
      </w:r>
      <w:r>
        <w:rPr>
          <w:w w:val="110"/>
        </w:rPr>
        <w:t>for</w:t>
      </w:r>
      <w:r>
        <w:rPr>
          <w:spacing w:val="-9"/>
          <w:w w:val="110"/>
        </w:rPr>
        <w:t> </w:t>
      </w:r>
      <w:r>
        <w:rPr>
          <w:w w:val="110"/>
        </w:rPr>
        <w:t>bioenergy</w:t>
      </w:r>
      <w:r>
        <w:rPr>
          <w:spacing w:val="-9"/>
          <w:w w:val="110"/>
        </w:rPr>
        <w:t> </w:t>
      </w:r>
      <w:r>
        <w:rPr>
          <w:w w:val="110"/>
        </w:rPr>
        <w:t>production</w:t>
      </w:r>
      <w:r>
        <w:rPr>
          <w:spacing w:val="-9"/>
          <w:w w:val="110"/>
        </w:rPr>
        <w:t> </w:t>
      </w:r>
      <w:r>
        <w:rPr>
          <w:w w:val="110"/>
        </w:rPr>
        <w:t>will rebuild some of the SOC deficit caused by the intensive cultivation of maize and soybean.</w:t>
      </w:r>
    </w:p>
    <w:p>
      <w:pPr>
        <w:pStyle w:val="BodyText"/>
        <w:spacing w:before="27"/>
        <w:ind w:left="0"/>
        <w:jc w:val="left"/>
      </w:pPr>
    </w:p>
    <w:p>
      <w:pPr>
        <w:pStyle w:val="Heading1"/>
        <w:jc w:val="both"/>
      </w:pPr>
      <w:bookmarkStart w:name="CRediT authorship contribution statement" w:id="32"/>
      <w:bookmarkEnd w:id="32"/>
      <w:r>
        <w:rPr>
          <w:b w:val="0"/>
        </w:rPr>
      </w:r>
      <w:r>
        <w:rPr>
          <w:w w:val="110"/>
        </w:rPr>
        <w:t>CRediT</w:t>
      </w:r>
      <w:r>
        <w:rPr>
          <w:spacing w:val="-7"/>
          <w:w w:val="110"/>
        </w:rPr>
        <w:t> </w:t>
      </w:r>
      <w:r>
        <w:rPr>
          <w:w w:val="110"/>
        </w:rPr>
        <w:t>authorship</w:t>
      </w:r>
      <w:r>
        <w:rPr>
          <w:spacing w:val="-6"/>
          <w:w w:val="110"/>
        </w:rPr>
        <w:t> </w:t>
      </w:r>
      <w:r>
        <w:rPr>
          <w:w w:val="110"/>
        </w:rPr>
        <w:t>contribution</w:t>
      </w:r>
      <w:r>
        <w:rPr>
          <w:spacing w:val="-6"/>
          <w:w w:val="110"/>
        </w:rPr>
        <w:t> </w:t>
      </w:r>
      <w:r>
        <w:rPr>
          <w:spacing w:val="-2"/>
          <w:w w:val="110"/>
        </w:rPr>
        <w:t>statement</w:t>
      </w:r>
    </w:p>
    <w:p>
      <w:pPr>
        <w:pStyle w:val="BodyText"/>
        <w:spacing w:before="49"/>
        <w:ind w:left="0"/>
        <w:jc w:val="left"/>
        <w:rPr>
          <w:b/>
        </w:rPr>
      </w:pPr>
    </w:p>
    <w:p>
      <w:pPr>
        <w:pStyle w:val="BodyText"/>
        <w:spacing w:line="271" w:lineRule="auto"/>
        <w:ind w:firstLine="239"/>
      </w:pPr>
      <w:r>
        <w:rPr>
          <w:b/>
          <w:w w:val="110"/>
        </w:rPr>
        <w:t>Ilsa</w:t>
      </w:r>
      <w:r>
        <w:rPr>
          <w:b/>
          <w:spacing w:val="-1"/>
          <w:w w:val="110"/>
        </w:rPr>
        <w:t> </w:t>
      </w:r>
      <w:r>
        <w:rPr>
          <w:b/>
          <w:w w:val="110"/>
        </w:rPr>
        <w:t>B.</w:t>
      </w:r>
      <w:r>
        <w:rPr>
          <w:b/>
          <w:spacing w:val="-1"/>
          <w:w w:val="110"/>
        </w:rPr>
        <w:t> </w:t>
      </w:r>
      <w:r>
        <w:rPr>
          <w:b/>
          <w:w w:val="110"/>
        </w:rPr>
        <w:t>Kantola:</w:t>
      </w:r>
      <w:r>
        <w:rPr>
          <w:b/>
          <w:spacing w:val="-2"/>
          <w:w w:val="110"/>
        </w:rPr>
        <w:t> </w:t>
      </w:r>
      <w:r>
        <w:rPr>
          <w:w w:val="110"/>
        </w:rPr>
        <w:t>Writing</w:t>
      </w:r>
      <w:r>
        <w:rPr>
          <w:spacing w:val="-1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-7"/>
          <w:w w:val="110"/>
        </w:rPr>
        <w:t> </w:t>
      </w:r>
      <w:r>
        <w:rPr>
          <w:w w:val="110"/>
        </w:rPr>
        <w:t>original</w:t>
      </w:r>
      <w:r>
        <w:rPr>
          <w:spacing w:val="-1"/>
          <w:w w:val="110"/>
        </w:rPr>
        <w:t> </w:t>
      </w:r>
      <w:r>
        <w:rPr>
          <w:w w:val="110"/>
        </w:rPr>
        <w:t>draft,</w:t>
      </w:r>
      <w:r>
        <w:rPr>
          <w:spacing w:val="-2"/>
          <w:w w:val="110"/>
        </w:rPr>
        <w:t> </w:t>
      </w:r>
      <w:r>
        <w:rPr>
          <w:w w:val="110"/>
        </w:rPr>
        <w:t>Methodology,</w:t>
      </w:r>
      <w:r>
        <w:rPr>
          <w:spacing w:val="-2"/>
          <w:w w:val="110"/>
        </w:rPr>
        <w:t> </w:t>
      </w:r>
      <w:r>
        <w:rPr>
          <w:w w:val="110"/>
        </w:rPr>
        <w:t>Data</w:t>
      </w:r>
      <w:r>
        <w:rPr>
          <w:spacing w:val="-1"/>
          <w:w w:val="110"/>
        </w:rPr>
        <w:t> </w:t>
      </w:r>
      <w:r>
        <w:rPr>
          <w:w w:val="110"/>
        </w:rPr>
        <w:t>cura-</w:t>
      </w:r>
      <w:r>
        <w:rPr>
          <w:spacing w:val="-2"/>
          <w:w w:val="110"/>
        </w:rPr>
        <w:t>tion, Conceptualization. </w:t>
      </w:r>
      <w:r>
        <w:rPr>
          <w:b/>
          <w:spacing w:val="-2"/>
          <w:w w:val="110"/>
        </w:rPr>
        <w:t>Yuhei Nakayama: </w:t>
      </w:r>
      <w:r>
        <w:rPr>
          <w:spacing w:val="-2"/>
          <w:w w:val="110"/>
        </w:rPr>
        <w:t>Writing </w:t>
      </w:r>
      <w:r>
        <w:rPr>
          <w:rFonts w:ascii="Arial" w:hAnsi="Arial"/>
          <w:spacing w:val="-2"/>
          <w:w w:val="110"/>
        </w:rPr>
        <w:t>–</w:t>
      </w:r>
      <w:r>
        <w:rPr>
          <w:rFonts w:ascii="Arial" w:hAnsi="Arial"/>
          <w:spacing w:val="-6"/>
          <w:w w:val="110"/>
        </w:rPr>
        <w:t> </w:t>
      </w:r>
      <w:r>
        <w:rPr>
          <w:spacing w:val="-2"/>
          <w:w w:val="110"/>
        </w:rPr>
        <w:t>review &amp; editing, </w:t>
      </w:r>
      <w:r>
        <w:rPr>
          <w:w w:val="110"/>
        </w:rPr>
        <w:t>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original</w:t>
      </w:r>
      <w:r>
        <w:rPr>
          <w:w w:val="110"/>
        </w:rPr>
        <w:t> draft,</w:t>
      </w:r>
      <w:r>
        <w:rPr>
          <w:w w:val="110"/>
        </w:rPr>
        <w:t> Visualization,</w:t>
      </w:r>
      <w:r>
        <w:rPr>
          <w:w w:val="110"/>
        </w:rPr>
        <w:t> Methodology,</w:t>
      </w:r>
      <w:r>
        <w:rPr>
          <w:w w:val="110"/>
        </w:rPr>
        <w:t> Data</w:t>
      </w:r>
      <w:r>
        <w:rPr>
          <w:w w:val="110"/>
        </w:rPr>
        <w:t> curation. </w:t>
      </w:r>
      <w:r>
        <w:rPr>
          <w:b/>
          <w:w w:val="110"/>
        </w:rPr>
        <w:t>Ezra</w:t>
      </w:r>
      <w:r>
        <w:rPr>
          <w:b/>
          <w:w w:val="110"/>
        </w:rPr>
        <w:t> Moses:</w:t>
      </w:r>
      <w:r>
        <w:rPr>
          <w:b/>
          <w:w w:val="110"/>
        </w:rPr>
        <w:t> </w:t>
      </w:r>
      <w:r>
        <w:rPr>
          <w:w w:val="110"/>
        </w:rPr>
        <w:t>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original</w:t>
      </w:r>
      <w:r>
        <w:rPr>
          <w:w w:val="110"/>
        </w:rPr>
        <w:t> draft,</w:t>
      </w:r>
      <w:r>
        <w:rPr>
          <w:w w:val="110"/>
        </w:rPr>
        <w:t> Formal</w:t>
      </w:r>
      <w:r>
        <w:rPr>
          <w:w w:val="110"/>
        </w:rPr>
        <w:t> analysis.</w:t>
      </w:r>
      <w:r>
        <w:rPr>
          <w:w w:val="110"/>
        </w:rPr>
        <w:t> </w:t>
      </w:r>
      <w:r>
        <w:rPr>
          <w:b/>
          <w:w w:val="110"/>
        </w:rPr>
        <w:t>Elena</w:t>
      </w:r>
      <w:r>
        <w:rPr>
          <w:b/>
          <w:w w:val="110"/>
        </w:rPr>
        <w:t> Blanc-</w:t>
      </w:r>
      <w:r>
        <w:rPr>
          <w:b/>
        </w:rPr>
        <w:t>Betes: </w:t>
      </w:r>
      <w:r>
        <w:rPr/>
        <w:t>Writing </w:t>
      </w:r>
      <w:r>
        <w:rPr>
          <w:rFonts w:ascii="Arial" w:hAnsi="Arial"/>
        </w:rPr>
        <w:t>– </w:t>
      </w:r>
      <w:r>
        <w:rPr/>
        <w:t>original draft, Formal analysis, Data curation. </w:t>
      </w:r>
      <w:r>
        <w:rPr>
          <w:b/>
        </w:rPr>
        <w:t>Sarah C.</w:t>
      </w:r>
      <w:r>
        <w:rPr>
          <w:b/>
          <w:w w:val="110"/>
        </w:rPr>
        <w:t> Davis:</w:t>
      </w:r>
      <w:r>
        <w:rPr>
          <w:b/>
          <w:w w:val="110"/>
        </w:rPr>
        <w:t> </w:t>
      </w:r>
      <w:r>
        <w:rPr>
          <w:w w:val="110"/>
        </w:rPr>
        <w:t>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review</w:t>
      </w:r>
      <w:r>
        <w:rPr>
          <w:w w:val="110"/>
        </w:rPr>
        <w:t> &amp;</w:t>
      </w:r>
      <w:r>
        <w:rPr>
          <w:w w:val="110"/>
        </w:rPr>
        <w:t> editing,</w:t>
      </w:r>
      <w:r>
        <w:rPr>
          <w:w w:val="110"/>
        </w:rPr>
        <w:t> 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original</w:t>
      </w:r>
      <w:r>
        <w:rPr>
          <w:w w:val="110"/>
        </w:rPr>
        <w:t> draft,</w:t>
      </w:r>
      <w:r>
        <w:rPr>
          <w:w w:val="110"/>
        </w:rPr>
        <w:t> Formal analysis,</w:t>
      </w:r>
      <w:r>
        <w:rPr>
          <w:w w:val="110"/>
        </w:rPr>
        <w:t> Data</w:t>
      </w:r>
      <w:r>
        <w:rPr>
          <w:w w:val="110"/>
        </w:rPr>
        <w:t> curation,</w:t>
      </w:r>
      <w:r>
        <w:rPr>
          <w:w w:val="110"/>
        </w:rPr>
        <w:t> Conceptualization.</w:t>
      </w:r>
      <w:r>
        <w:rPr>
          <w:w w:val="110"/>
        </w:rPr>
        <w:t> </w:t>
      </w:r>
      <w:r>
        <w:rPr>
          <w:b/>
          <w:w w:val="110"/>
        </w:rPr>
        <w:t>Michael D.</w:t>
      </w:r>
      <w:r>
        <w:rPr>
          <w:b/>
          <w:w w:val="110"/>
        </w:rPr>
        <w:t> Masters: </w:t>
      </w:r>
      <w:r>
        <w:rPr>
          <w:w w:val="110"/>
        </w:rPr>
        <w:t>Writing</w:t>
      </w:r>
      <w:r>
        <w:rPr>
          <w:spacing w:val="30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25"/>
          <w:w w:val="110"/>
        </w:rPr>
        <w:t> </w:t>
      </w:r>
      <w:r>
        <w:rPr>
          <w:w w:val="110"/>
        </w:rPr>
        <w:t>review</w:t>
      </w:r>
      <w:r>
        <w:rPr>
          <w:spacing w:val="30"/>
          <w:w w:val="110"/>
        </w:rPr>
        <w:t> </w:t>
      </w:r>
      <w:r>
        <w:rPr>
          <w:w w:val="110"/>
        </w:rPr>
        <w:t>&amp;</w:t>
      </w:r>
      <w:r>
        <w:rPr>
          <w:spacing w:val="29"/>
          <w:w w:val="110"/>
        </w:rPr>
        <w:t> </w:t>
      </w:r>
      <w:r>
        <w:rPr>
          <w:w w:val="110"/>
        </w:rPr>
        <w:t>editing,</w:t>
      </w:r>
      <w:r>
        <w:rPr>
          <w:spacing w:val="30"/>
          <w:w w:val="110"/>
        </w:rPr>
        <w:t> </w:t>
      </w:r>
      <w:r>
        <w:rPr>
          <w:w w:val="110"/>
        </w:rPr>
        <w:t>Writing</w:t>
      </w:r>
      <w:r>
        <w:rPr>
          <w:spacing w:val="30"/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spacing w:val="25"/>
          <w:w w:val="110"/>
        </w:rPr>
        <w:t> </w:t>
      </w:r>
      <w:r>
        <w:rPr>
          <w:w w:val="110"/>
        </w:rPr>
        <w:t>original</w:t>
      </w:r>
      <w:r>
        <w:rPr>
          <w:spacing w:val="29"/>
          <w:w w:val="110"/>
        </w:rPr>
        <w:t> </w:t>
      </w:r>
      <w:r>
        <w:rPr>
          <w:w w:val="110"/>
        </w:rPr>
        <w:t>draft,</w:t>
      </w:r>
      <w:r>
        <w:rPr>
          <w:spacing w:val="30"/>
          <w:w w:val="110"/>
        </w:rPr>
        <w:t> </w:t>
      </w:r>
      <w:r>
        <w:rPr>
          <w:spacing w:val="-2"/>
          <w:w w:val="110"/>
        </w:rPr>
        <w:t>Methodology,</w:t>
      </w:r>
    </w:p>
    <w:p>
      <w:pPr>
        <w:pStyle w:val="BodyText"/>
        <w:spacing w:line="273" w:lineRule="auto" w:before="91"/>
        <w:ind w:right="41"/>
      </w:pPr>
      <w:r>
        <w:rPr/>
        <w:br w:type="column"/>
      </w:r>
      <w:r>
        <w:rPr/>
        <w:t>Formal analysis, Conceptualization. </w:t>
      </w:r>
      <w:r>
        <w:rPr>
          <w:b/>
        </w:rPr>
        <w:t>Robert G. Darmody: </w:t>
      </w:r>
      <w:r>
        <w:rPr/>
        <w:t>Methodology,</w:t>
      </w:r>
      <w:r>
        <w:rPr>
          <w:w w:val="110"/>
        </w:rPr>
        <w:t> Investigation.</w:t>
      </w:r>
      <w:r>
        <w:rPr>
          <w:w w:val="110"/>
        </w:rPr>
        <w:t> </w:t>
      </w:r>
      <w:r>
        <w:rPr>
          <w:b/>
          <w:w w:val="110"/>
        </w:rPr>
        <w:t>Andrew</w:t>
      </w:r>
      <w:r>
        <w:rPr>
          <w:b/>
          <w:w w:val="110"/>
        </w:rPr>
        <w:t> J.</w:t>
      </w:r>
      <w:r>
        <w:rPr>
          <w:b/>
          <w:w w:val="110"/>
        </w:rPr>
        <w:t> Margenot:</w:t>
      </w:r>
      <w:r>
        <w:rPr>
          <w:b/>
          <w:w w:val="110"/>
        </w:rPr>
        <w:t> </w:t>
      </w:r>
      <w:r>
        <w:rPr>
          <w:w w:val="110"/>
        </w:rPr>
        <w:t>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review</w:t>
      </w:r>
      <w:r>
        <w:rPr>
          <w:w w:val="110"/>
        </w:rPr>
        <w:t> &amp;</w:t>
      </w:r>
      <w:r>
        <w:rPr>
          <w:w w:val="110"/>
        </w:rPr>
        <w:t> editing, 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original</w:t>
      </w:r>
      <w:r>
        <w:rPr>
          <w:w w:val="110"/>
        </w:rPr>
        <w:t> draft,</w:t>
      </w:r>
      <w:r>
        <w:rPr>
          <w:w w:val="110"/>
        </w:rPr>
        <w:t> Formal</w:t>
      </w:r>
      <w:r>
        <w:rPr>
          <w:w w:val="110"/>
        </w:rPr>
        <w:t> analysis,</w:t>
      </w:r>
      <w:r>
        <w:rPr>
          <w:w w:val="110"/>
        </w:rPr>
        <w:t> Data</w:t>
      </w:r>
      <w:r>
        <w:rPr>
          <w:w w:val="110"/>
        </w:rPr>
        <w:t> curation.</w:t>
      </w:r>
      <w:r>
        <w:rPr>
          <w:w w:val="110"/>
        </w:rPr>
        <w:t> </w:t>
      </w:r>
      <w:r>
        <w:rPr>
          <w:b/>
          <w:w w:val="110"/>
        </w:rPr>
        <w:t>Evan</w:t>
      </w:r>
      <w:r>
        <w:rPr>
          <w:b/>
          <w:w w:val="110"/>
        </w:rPr>
        <w:t> H. DeLucia:</w:t>
      </w:r>
      <w:r>
        <w:rPr>
          <w:b/>
          <w:w w:val="110"/>
        </w:rPr>
        <w:t> </w:t>
      </w:r>
      <w:r>
        <w:rPr>
          <w:w w:val="110"/>
        </w:rPr>
        <w:t>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review</w:t>
      </w:r>
      <w:r>
        <w:rPr>
          <w:w w:val="110"/>
        </w:rPr>
        <w:t> &amp;</w:t>
      </w:r>
      <w:r>
        <w:rPr>
          <w:w w:val="110"/>
        </w:rPr>
        <w:t> editing,</w:t>
      </w:r>
      <w:r>
        <w:rPr>
          <w:w w:val="110"/>
        </w:rPr>
        <w:t> Writing</w:t>
      </w:r>
      <w:r>
        <w:rPr>
          <w:w w:val="110"/>
        </w:rPr>
        <w:t> </w:t>
      </w:r>
      <w:r>
        <w:rPr>
          <w:rFonts w:ascii="Arial" w:hAnsi="Arial"/>
          <w:w w:val="110"/>
        </w:rPr>
        <w:t>–</w:t>
      </w:r>
      <w:r>
        <w:rPr>
          <w:rFonts w:ascii="Arial" w:hAnsi="Arial"/>
          <w:w w:val="110"/>
        </w:rPr>
        <w:t> </w:t>
      </w:r>
      <w:r>
        <w:rPr>
          <w:w w:val="110"/>
        </w:rPr>
        <w:t>original</w:t>
      </w:r>
      <w:r>
        <w:rPr>
          <w:w w:val="110"/>
        </w:rPr>
        <w:t> draft,</w:t>
      </w:r>
      <w:r>
        <w:rPr>
          <w:w w:val="110"/>
        </w:rPr>
        <w:t> Re-sources,</w:t>
      </w:r>
      <w:r>
        <w:rPr>
          <w:w w:val="110"/>
        </w:rPr>
        <w:t> Methodology,</w:t>
      </w:r>
      <w:r>
        <w:rPr>
          <w:w w:val="110"/>
        </w:rPr>
        <w:t> Investigation,</w:t>
      </w:r>
      <w:r>
        <w:rPr>
          <w:w w:val="110"/>
        </w:rPr>
        <w:t> Formal</w:t>
      </w:r>
      <w:r>
        <w:rPr>
          <w:w w:val="110"/>
        </w:rPr>
        <w:t> analysis, </w:t>
      </w:r>
      <w:r>
        <w:rPr>
          <w:spacing w:val="-2"/>
          <w:w w:val="110"/>
        </w:rPr>
        <w:t>Conceptualization.</w:t>
      </w:r>
    </w:p>
    <w:p>
      <w:pPr>
        <w:pStyle w:val="BodyText"/>
        <w:ind w:left="0"/>
        <w:jc w:val="left"/>
      </w:pPr>
    </w:p>
    <w:p>
      <w:pPr>
        <w:pStyle w:val="BodyText"/>
        <w:spacing w:before="66"/>
        <w:ind w:left="0"/>
        <w:jc w:val="left"/>
      </w:pPr>
    </w:p>
    <w:p>
      <w:pPr>
        <w:pStyle w:val="Heading1"/>
        <w:spacing w:before="0"/>
      </w:pPr>
      <w:bookmarkStart w:name="Declaration of competing interest" w:id="33"/>
      <w:bookmarkEnd w:id="33"/>
      <w:r>
        <w:rPr>
          <w:b w:val="0"/>
        </w:rPr>
      </w:r>
      <w:r>
        <w:rPr>
          <w:w w:val="110"/>
        </w:rPr>
        <w:t>Declaration</w:t>
      </w:r>
      <w:r>
        <w:rPr>
          <w:spacing w:val="14"/>
          <w:w w:val="110"/>
        </w:rPr>
        <w:t> </w:t>
      </w:r>
      <w:r>
        <w:rPr>
          <w:w w:val="110"/>
        </w:rPr>
        <w:t>of</w:t>
      </w:r>
      <w:r>
        <w:rPr>
          <w:spacing w:val="14"/>
          <w:w w:val="110"/>
        </w:rPr>
        <w:t> </w:t>
      </w:r>
      <w:r>
        <w:rPr>
          <w:w w:val="110"/>
        </w:rPr>
        <w:t>competing</w:t>
      </w:r>
      <w:r>
        <w:rPr>
          <w:spacing w:val="14"/>
          <w:w w:val="110"/>
        </w:rPr>
        <w:t> </w:t>
      </w:r>
      <w:r>
        <w:rPr>
          <w:spacing w:val="-2"/>
          <w:w w:val="110"/>
        </w:rPr>
        <w:t>interest</w:t>
      </w:r>
    </w:p>
    <w:p>
      <w:pPr>
        <w:pStyle w:val="BodyText"/>
        <w:spacing w:before="50"/>
        <w:ind w:left="0"/>
        <w:jc w:val="left"/>
        <w:rPr>
          <w:b/>
        </w:rPr>
      </w:pPr>
    </w:p>
    <w:p>
      <w:pPr>
        <w:pStyle w:val="BodyText"/>
        <w:spacing w:line="273" w:lineRule="auto"/>
        <w:ind w:right="41" w:firstLine="239"/>
      </w:pPr>
      <w:r>
        <w:rPr>
          <w:w w:val="110"/>
        </w:rPr>
        <w:t>The</w:t>
      </w:r>
      <w:r>
        <w:rPr>
          <w:w w:val="110"/>
        </w:rPr>
        <w:t> authors</w:t>
      </w:r>
      <w:r>
        <w:rPr>
          <w:w w:val="110"/>
        </w:rPr>
        <w:t> declare</w:t>
      </w:r>
      <w:r>
        <w:rPr>
          <w:w w:val="110"/>
        </w:rPr>
        <w:t> the</w:t>
      </w:r>
      <w:r>
        <w:rPr>
          <w:w w:val="110"/>
        </w:rPr>
        <w:t> following</w:t>
      </w:r>
      <w:r>
        <w:rPr>
          <w:w w:val="110"/>
        </w:rPr>
        <w:t> financial</w:t>
      </w:r>
      <w:r>
        <w:rPr>
          <w:w w:val="110"/>
        </w:rPr>
        <w:t> interests/personal</w:t>
      </w:r>
      <w:r>
        <w:rPr>
          <w:w w:val="110"/>
        </w:rPr>
        <w:t> </w:t>
      </w:r>
      <w:r>
        <w:rPr>
          <w:w w:val="110"/>
        </w:rPr>
        <w:t>re-lationships which may be considered as potential competing interests: </w:t>
      </w:r>
      <w:r>
        <w:rPr>
          <w:spacing w:val="-2"/>
          <w:w w:val="110"/>
        </w:rPr>
        <w:t>Evan DeLucia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reports financial</w:t>
      </w:r>
      <w:r>
        <w:rPr>
          <w:spacing w:val="-4"/>
          <w:w w:val="110"/>
        </w:rPr>
        <w:t> </w:t>
      </w:r>
      <w:r>
        <w:rPr>
          <w:spacing w:val="-2"/>
          <w:w w:val="110"/>
        </w:rPr>
        <w:t>support was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provided by US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Department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Energy.</w:t>
      </w:r>
      <w:r>
        <w:rPr>
          <w:spacing w:val="-9"/>
          <w:w w:val="110"/>
        </w:rPr>
        <w:t> </w:t>
      </w:r>
      <w:r>
        <w:rPr>
          <w:w w:val="110"/>
        </w:rPr>
        <w:t>Evan</w:t>
      </w:r>
      <w:r>
        <w:rPr>
          <w:spacing w:val="-8"/>
          <w:w w:val="110"/>
        </w:rPr>
        <w:t> </w:t>
      </w:r>
      <w:r>
        <w:rPr>
          <w:w w:val="110"/>
        </w:rPr>
        <w:t>DeLucia</w:t>
      </w:r>
      <w:r>
        <w:rPr>
          <w:spacing w:val="-9"/>
          <w:w w:val="110"/>
        </w:rPr>
        <w:t> </w:t>
      </w:r>
      <w:r>
        <w:rPr>
          <w:w w:val="110"/>
        </w:rPr>
        <w:t>reports</w:t>
      </w:r>
      <w:r>
        <w:rPr>
          <w:spacing w:val="-8"/>
          <w:w w:val="110"/>
        </w:rPr>
        <w:t> </w:t>
      </w:r>
      <w:r>
        <w:rPr>
          <w:w w:val="110"/>
        </w:rPr>
        <w:t>financial</w:t>
      </w:r>
      <w:r>
        <w:rPr>
          <w:spacing w:val="-9"/>
          <w:w w:val="110"/>
        </w:rPr>
        <w:t> </w:t>
      </w:r>
      <w:r>
        <w:rPr>
          <w:w w:val="110"/>
        </w:rPr>
        <w:t>support</w:t>
      </w:r>
      <w:r>
        <w:rPr>
          <w:spacing w:val="-8"/>
          <w:w w:val="110"/>
        </w:rPr>
        <w:t> </w:t>
      </w:r>
      <w:r>
        <w:rPr>
          <w:w w:val="110"/>
        </w:rPr>
        <w:t>was</w:t>
      </w:r>
      <w:r>
        <w:rPr>
          <w:spacing w:val="-9"/>
          <w:w w:val="110"/>
        </w:rPr>
        <w:t> </w:t>
      </w:r>
      <w:r>
        <w:rPr>
          <w:w w:val="110"/>
        </w:rPr>
        <w:t>provided</w:t>
      </w:r>
      <w:r>
        <w:rPr>
          <w:spacing w:val="-8"/>
          <w:w w:val="110"/>
        </w:rPr>
        <w:t> </w:t>
      </w:r>
      <w:r>
        <w:rPr>
          <w:w w:val="110"/>
        </w:rPr>
        <w:t>by</w:t>
      </w:r>
      <w:r>
        <w:rPr>
          <w:spacing w:val="-8"/>
          <w:w w:val="110"/>
        </w:rPr>
        <w:t> </w:t>
      </w:r>
      <w:r>
        <w:rPr>
          <w:w w:val="110"/>
        </w:rPr>
        <w:t>En-ergy</w:t>
      </w:r>
      <w:r>
        <w:rPr>
          <w:spacing w:val="-6"/>
          <w:w w:val="110"/>
        </w:rPr>
        <w:t> </w:t>
      </w:r>
      <w:r>
        <w:rPr>
          <w:w w:val="110"/>
        </w:rPr>
        <w:t>Biosciences</w:t>
      </w:r>
      <w:r>
        <w:rPr>
          <w:spacing w:val="-6"/>
          <w:w w:val="110"/>
        </w:rPr>
        <w:t> </w:t>
      </w:r>
      <w:r>
        <w:rPr>
          <w:w w:val="110"/>
        </w:rPr>
        <w:t>Institute,</w:t>
      </w:r>
      <w:r>
        <w:rPr>
          <w:spacing w:val="-6"/>
          <w:w w:val="110"/>
        </w:rPr>
        <w:t> </w:t>
      </w:r>
      <w:r>
        <w:rPr>
          <w:w w:val="110"/>
        </w:rPr>
        <w:t>University</w:t>
      </w:r>
      <w:r>
        <w:rPr>
          <w:spacing w:val="-5"/>
          <w:w w:val="110"/>
        </w:rPr>
        <w:t> </w:t>
      </w:r>
      <w:r>
        <w:rPr>
          <w:w w:val="110"/>
        </w:rPr>
        <w:t>of</w:t>
      </w:r>
      <w:r>
        <w:rPr>
          <w:spacing w:val="-6"/>
          <w:w w:val="110"/>
        </w:rPr>
        <w:t> </w:t>
      </w:r>
      <w:r>
        <w:rPr>
          <w:w w:val="110"/>
        </w:rPr>
        <w:t>California,</w:t>
      </w:r>
      <w:r>
        <w:rPr>
          <w:spacing w:val="-6"/>
          <w:w w:val="110"/>
        </w:rPr>
        <w:t> </w:t>
      </w:r>
      <w:r>
        <w:rPr>
          <w:w w:val="110"/>
        </w:rPr>
        <w:t>Berkeley,</w:t>
      </w:r>
      <w:r>
        <w:rPr>
          <w:spacing w:val="-5"/>
          <w:w w:val="110"/>
        </w:rPr>
        <w:t> </w:t>
      </w:r>
      <w:r>
        <w:rPr>
          <w:w w:val="110"/>
        </w:rPr>
        <w:t>and</w:t>
      </w:r>
      <w:r>
        <w:rPr>
          <w:spacing w:val="-6"/>
          <w:w w:val="110"/>
        </w:rPr>
        <w:t> </w:t>
      </w:r>
      <w:r>
        <w:rPr>
          <w:w w:val="110"/>
        </w:rPr>
        <w:t>Uni-versity</w:t>
      </w:r>
      <w:r>
        <w:rPr>
          <w:w w:val="110"/>
        </w:rPr>
        <w:t> of</w:t>
      </w:r>
      <w:r>
        <w:rPr>
          <w:w w:val="110"/>
        </w:rPr>
        <w:t> Illinois,</w:t>
      </w:r>
      <w:r>
        <w:rPr>
          <w:w w:val="110"/>
        </w:rPr>
        <w:t> Urbana-Champaign,</w:t>
      </w:r>
      <w:r>
        <w:rPr>
          <w:w w:val="110"/>
        </w:rPr>
        <w:t> IL</w:t>
      </w:r>
      <w:r>
        <w:rPr>
          <w:w w:val="110"/>
        </w:rPr>
        <w:t> USA.</w:t>
      </w:r>
      <w:r>
        <w:rPr>
          <w:w w:val="110"/>
        </w:rPr>
        <w:t> Evan</w:t>
      </w:r>
      <w:r>
        <w:rPr>
          <w:w w:val="110"/>
        </w:rPr>
        <w:t> DeLucia</w:t>
      </w:r>
      <w:r>
        <w:rPr>
          <w:w w:val="110"/>
        </w:rPr>
        <w:t> reports financial</w:t>
      </w:r>
      <w:r>
        <w:rPr>
          <w:spacing w:val="-11"/>
          <w:w w:val="110"/>
        </w:rPr>
        <w:t> </w:t>
      </w:r>
      <w:r>
        <w:rPr>
          <w:w w:val="110"/>
        </w:rPr>
        <w:t>support</w:t>
      </w:r>
      <w:r>
        <w:rPr>
          <w:spacing w:val="-11"/>
          <w:w w:val="110"/>
        </w:rPr>
        <w:t> </w:t>
      </w:r>
      <w:r>
        <w:rPr>
          <w:w w:val="110"/>
        </w:rPr>
        <w:t>was</w:t>
      </w:r>
      <w:r>
        <w:rPr>
          <w:spacing w:val="-11"/>
          <w:w w:val="110"/>
        </w:rPr>
        <w:t> </w:t>
      </w:r>
      <w:r>
        <w:rPr>
          <w:w w:val="110"/>
        </w:rPr>
        <w:t>provided</w:t>
      </w:r>
      <w:r>
        <w:rPr>
          <w:spacing w:val="-11"/>
          <w:w w:val="110"/>
        </w:rPr>
        <w:t> </w:t>
      </w:r>
      <w:r>
        <w:rPr>
          <w:w w:val="110"/>
        </w:rPr>
        <w:t>by</w:t>
      </w:r>
      <w:r>
        <w:rPr>
          <w:spacing w:val="-11"/>
          <w:w w:val="110"/>
        </w:rPr>
        <w:t> </w:t>
      </w:r>
      <w:r>
        <w:rPr>
          <w:w w:val="110"/>
        </w:rPr>
        <w:t>DOE</w:t>
      </w:r>
      <w:r>
        <w:rPr>
          <w:spacing w:val="-11"/>
          <w:w w:val="110"/>
        </w:rPr>
        <w:t> </w:t>
      </w:r>
      <w:r>
        <w:rPr>
          <w:w w:val="110"/>
        </w:rPr>
        <w:t>Center</w:t>
      </w:r>
      <w:r>
        <w:rPr>
          <w:spacing w:val="-11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w w:val="110"/>
        </w:rPr>
        <w:t>Advanced</w:t>
      </w:r>
      <w:r>
        <w:rPr>
          <w:spacing w:val="-11"/>
          <w:w w:val="110"/>
        </w:rPr>
        <w:t> </w:t>
      </w:r>
      <w:r>
        <w:rPr>
          <w:w w:val="110"/>
        </w:rPr>
        <w:t>Bioenergy and</w:t>
      </w:r>
      <w:r>
        <w:rPr>
          <w:spacing w:val="-8"/>
          <w:w w:val="110"/>
        </w:rPr>
        <w:t> </w:t>
      </w:r>
      <w:r>
        <w:rPr>
          <w:w w:val="110"/>
        </w:rPr>
        <w:t>Bioproducts</w:t>
      </w:r>
      <w:r>
        <w:rPr>
          <w:spacing w:val="-8"/>
          <w:w w:val="110"/>
        </w:rPr>
        <w:t> </w:t>
      </w:r>
      <w:r>
        <w:rPr>
          <w:w w:val="110"/>
        </w:rPr>
        <w:t>Innovation</w:t>
      </w:r>
      <w:r>
        <w:rPr>
          <w:spacing w:val="-8"/>
          <w:w w:val="110"/>
        </w:rPr>
        <w:t> </w:t>
      </w:r>
      <w:r>
        <w:rPr>
          <w:w w:val="110"/>
        </w:rPr>
        <w:t>(U.S.</w:t>
      </w:r>
      <w:r>
        <w:rPr>
          <w:spacing w:val="-8"/>
          <w:w w:val="110"/>
        </w:rPr>
        <w:t> </w:t>
      </w:r>
      <w:r>
        <w:rPr>
          <w:w w:val="110"/>
        </w:rPr>
        <w:t>Department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7"/>
          <w:w w:val="110"/>
        </w:rPr>
        <w:t> </w:t>
      </w:r>
      <w:r>
        <w:rPr>
          <w:w w:val="110"/>
        </w:rPr>
        <w:t>Energy,</w:t>
      </w:r>
      <w:r>
        <w:rPr>
          <w:spacing w:val="-8"/>
          <w:w w:val="110"/>
        </w:rPr>
        <w:t> </w:t>
      </w:r>
      <w:r>
        <w:rPr>
          <w:w w:val="110"/>
        </w:rPr>
        <w:t>Office</w:t>
      </w:r>
      <w:r>
        <w:rPr>
          <w:spacing w:val="-8"/>
          <w:w w:val="110"/>
        </w:rPr>
        <w:t> </w:t>
      </w:r>
      <w:r>
        <w:rPr>
          <w:w w:val="110"/>
        </w:rPr>
        <w:t>of</w:t>
      </w:r>
      <w:r>
        <w:rPr>
          <w:spacing w:val="-8"/>
          <w:w w:val="110"/>
        </w:rPr>
        <w:t> </w:t>
      </w:r>
      <w:r>
        <w:rPr>
          <w:w w:val="110"/>
        </w:rPr>
        <w:t>Sci-ence,</w:t>
      </w:r>
      <w:r>
        <w:rPr>
          <w:w w:val="110"/>
        </w:rPr>
        <w:t> Office</w:t>
      </w:r>
      <w:r>
        <w:rPr>
          <w:w w:val="110"/>
        </w:rPr>
        <w:t> of</w:t>
      </w:r>
      <w:r>
        <w:rPr>
          <w:w w:val="110"/>
        </w:rPr>
        <w:t> Biological</w:t>
      </w:r>
      <w:r>
        <w:rPr>
          <w:w w:val="110"/>
        </w:rPr>
        <w:t> and</w:t>
      </w:r>
      <w:r>
        <w:rPr>
          <w:w w:val="110"/>
        </w:rPr>
        <w:t> Environmental</w:t>
      </w:r>
      <w:r>
        <w:rPr>
          <w:w w:val="110"/>
        </w:rPr>
        <w:t> Research</w:t>
      </w:r>
      <w:r>
        <w:rPr>
          <w:w w:val="110"/>
        </w:rPr>
        <w:t> under</w:t>
      </w:r>
      <w:r>
        <w:rPr>
          <w:w w:val="110"/>
        </w:rPr>
        <w:t> award number</w:t>
      </w:r>
      <w:r>
        <w:rPr>
          <w:w w:val="110"/>
        </w:rPr>
        <w:t> DE-SC0018420).</w:t>
      </w:r>
      <w:r>
        <w:rPr>
          <w:w w:val="110"/>
        </w:rPr>
        <w:t> If</w:t>
      </w:r>
      <w:r>
        <w:rPr>
          <w:w w:val="110"/>
        </w:rPr>
        <w:t> there</w:t>
      </w:r>
      <w:r>
        <w:rPr>
          <w:w w:val="110"/>
        </w:rPr>
        <w:t> are</w:t>
      </w:r>
      <w:r>
        <w:rPr>
          <w:w w:val="110"/>
        </w:rPr>
        <w:t> other</w:t>
      </w:r>
      <w:r>
        <w:rPr>
          <w:w w:val="110"/>
        </w:rPr>
        <w:t> authors,</w:t>
      </w:r>
      <w:r>
        <w:rPr>
          <w:w w:val="110"/>
        </w:rPr>
        <w:t> they</w:t>
      </w:r>
      <w:r>
        <w:rPr>
          <w:w w:val="110"/>
        </w:rPr>
        <w:t> declare</w:t>
      </w:r>
      <w:r>
        <w:rPr>
          <w:w w:val="110"/>
        </w:rPr>
        <w:t> that they</w:t>
      </w:r>
      <w:r>
        <w:rPr>
          <w:w w:val="110"/>
        </w:rPr>
        <w:t> have</w:t>
      </w:r>
      <w:r>
        <w:rPr>
          <w:w w:val="110"/>
        </w:rPr>
        <w:t> no</w:t>
      </w:r>
      <w:r>
        <w:rPr>
          <w:w w:val="110"/>
        </w:rPr>
        <w:t> known</w:t>
      </w:r>
      <w:r>
        <w:rPr>
          <w:w w:val="110"/>
        </w:rPr>
        <w:t> competing</w:t>
      </w:r>
      <w:r>
        <w:rPr>
          <w:w w:val="110"/>
        </w:rPr>
        <w:t> financial</w:t>
      </w:r>
      <w:r>
        <w:rPr>
          <w:w w:val="110"/>
        </w:rPr>
        <w:t> interests</w:t>
      </w:r>
      <w:r>
        <w:rPr>
          <w:w w:val="110"/>
        </w:rPr>
        <w:t> or</w:t>
      </w:r>
      <w:r>
        <w:rPr>
          <w:w w:val="110"/>
        </w:rPr>
        <w:t> personal</w:t>
      </w:r>
      <w:r>
        <w:rPr>
          <w:w w:val="110"/>
        </w:rPr>
        <w:t> re-lationships that could have appeared to influence the work reported in this paper.</w:t>
      </w:r>
    </w:p>
    <w:p>
      <w:pPr>
        <w:pStyle w:val="BodyText"/>
        <w:spacing w:before="72"/>
        <w:ind w:left="0"/>
        <w:jc w:val="left"/>
      </w:pPr>
    </w:p>
    <w:p>
      <w:pPr>
        <w:pStyle w:val="Heading1"/>
      </w:pPr>
      <w:bookmarkStart w:name="Acknowledgements" w:id="34"/>
      <w:bookmarkEnd w:id="34"/>
      <w:r>
        <w:rPr>
          <w:b w:val="0"/>
        </w:rPr>
      </w:r>
      <w:r>
        <w:rPr>
          <w:spacing w:val="-2"/>
          <w:w w:val="110"/>
        </w:rPr>
        <w:t>Acknowledgements</w:t>
      </w:r>
    </w:p>
    <w:p>
      <w:pPr>
        <w:pStyle w:val="BodyText"/>
        <w:spacing w:before="50"/>
        <w:ind w:left="0"/>
        <w:jc w:val="left"/>
        <w:rPr>
          <w:b/>
        </w:rPr>
      </w:pPr>
    </w:p>
    <w:p>
      <w:pPr>
        <w:pStyle w:val="BodyText"/>
        <w:spacing w:line="273" w:lineRule="auto"/>
        <w:ind w:right="41" w:firstLine="239"/>
      </w:pPr>
      <w:r>
        <w:rPr>
          <w:w w:val="110"/>
        </w:rPr>
        <w:t>We</w:t>
      </w:r>
      <w:r>
        <w:rPr>
          <w:w w:val="110"/>
        </w:rPr>
        <w:t> thank</w:t>
      </w:r>
      <w:r>
        <w:rPr>
          <w:w w:val="110"/>
        </w:rPr>
        <w:t> the</w:t>
      </w:r>
      <w:r>
        <w:rPr>
          <w:w w:val="110"/>
        </w:rPr>
        <w:t> Illinois</w:t>
      </w:r>
      <w:r>
        <w:rPr>
          <w:w w:val="110"/>
        </w:rPr>
        <w:t> Nature</w:t>
      </w:r>
      <w:r>
        <w:rPr>
          <w:w w:val="110"/>
        </w:rPr>
        <w:t> Preserve</w:t>
      </w:r>
      <w:r>
        <w:rPr>
          <w:w w:val="110"/>
        </w:rPr>
        <w:t> Commission</w:t>
      </w:r>
      <w:r>
        <w:rPr>
          <w:w w:val="110"/>
        </w:rPr>
        <w:t> and</w:t>
      </w:r>
      <w:r>
        <w:rPr>
          <w:w w:val="110"/>
        </w:rPr>
        <w:t> the</w:t>
      </w:r>
      <w:r>
        <w:rPr>
          <w:w w:val="110"/>
        </w:rPr>
        <w:t> Grand Prairie Friends of Illinois for access to prairie remnants, and we </w:t>
      </w:r>
      <w:r>
        <w:rPr>
          <w:w w:val="110"/>
        </w:rPr>
        <w:t>thank Emily</w:t>
      </w:r>
      <w:r>
        <w:rPr>
          <w:w w:val="110"/>
        </w:rPr>
        <w:t> Heaton</w:t>
      </w:r>
      <w:r>
        <w:rPr>
          <w:w w:val="110"/>
        </w:rPr>
        <w:t> for</w:t>
      </w:r>
      <w:r>
        <w:rPr>
          <w:w w:val="110"/>
        </w:rPr>
        <w:t> providing</w:t>
      </w:r>
      <w:r>
        <w:rPr>
          <w:w w:val="110"/>
        </w:rPr>
        <w:t> the</w:t>
      </w:r>
      <w:r>
        <w:rPr>
          <w:w w:val="110"/>
        </w:rPr>
        <w:t> 2002</w:t>
      </w:r>
      <w:r>
        <w:rPr>
          <w:w w:val="110"/>
        </w:rPr>
        <w:t> soil</w:t>
      </w:r>
      <w:r>
        <w:rPr>
          <w:w w:val="110"/>
        </w:rPr>
        <w:t> samples.</w:t>
      </w:r>
      <w:r>
        <w:rPr>
          <w:w w:val="110"/>
        </w:rPr>
        <w:t> This</w:t>
      </w:r>
      <w:r>
        <w:rPr>
          <w:w w:val="110"/>
        </w:rPr>
        <w:t> research</w:t>
      </w:r>
      <w:r>
        <w:rPr>
          <w:w w:val="110"/>
        </w:rPr>
        <w:t> was supported</w:t>
      </w:r>
      <w:r>
        <w:rPr>
          <w:spacing w:val="-13"/>
          <w:w w:val="110"/>
        </w:rPr>
        <w:t> </w:t>
      </w:r>
      <w:r>
        <w:rPr>
          <w:w w:val="110"/>
        </w:rPr>
        <w:t>by</w:t>
      </w:r>
      <w:r>
        <w:rPr>
          <w:spacing w:val="-11"/>
          <w:w w:val="110"/>
        </w:rPr>
        <w:t> </w:t>
      </w:r>
      <w:r>
        <w:rPr>
          <w:w w:val="110"/>
        </w:rPr>
        <w:t>funding</w:t>
      </w:r>
      <w:r>
        <w:rPr>
          <w:spacing w:val="-11"/>
          <w:w w:val="110"/>
        </w:rPr>
        <w:t> </w:t>
      </w:r>
      <w:r>
        <w:rPr>
          <w:w w:val="110"/>
        </w:rPr>
        <w:t>from</w:t>
      </w:r>
      <w:r>
        <w:rPr>
          <w:spacing w:val="-11"/>
          <w:w w:val="110"/>
        </w:rPr>
        <w:t> </w:t>
      </w:r>
      <w:r>
        <w:rPr>
          <w:w w:val="110"/>
        </w:rPr>
        <w:t>the</w:t>
      </w:r>
      <w:r>
        <w:rPr>
          <w:spacing w:val="-11"/>
          <w:w w:val="110"/>
        </w:rPr>
        <w:t> </w:t>
      </w:r>
      <w:r>
        <w:rPr>
          <w:w w:val="110"/>
        </w:rPr>
        <w:t>North</w:t>
      </w:r>
      <w:r>
        <w:rPr>
          <w:spacing w:val="-11"/>
          <w:w w:val="110"/>
        </w:rPr>
        <w:t> </w:t>
      </w:r>
      <w:r>
        <w:rPr>
          <w:w w:val="110"/>
        </w:rPr>
        <w:t>Central</w:t>
      </w:r>
      <w:r>
        <w:rPr>
          <w:spacing w:val="-11"/>
          <w:w w:val="110"/>
        </w:rPr>
        <w:t> </w:t>
      </w:r>
      <w:r>
        <w:rPr>
          <w:w w:val="110"/>
        </w:rPr>
        <w:t>Regional</w:t>
      </w:r>
      <w:r>
        <w:rPr>
          <w:spacing w:val="-11"/>
          <w:w w:val="110"/>
        </w:rPr>
        <w:t> </w:t>
      </w:r>
      <w:r>
        <w:rPr>
          <w:w w:val="110"/>
        </w:rPr>
        <w:t>Sun</w:t>
      </w:r>
      <w:r>
        <w:rPr>
          <w:spacing w:val="-11"/>
          <w:w w:val="110"/>
        </w:rPr>
        <w:t> </w:t>
      </w:r>
      <w:r>
        <w:rPr>
          <w:w w:val="110"/>
        </w:rPr>
        <w:t>Grant</w:t>
      </w:r>
      <w:r>
        <w:rPr>
          <w:spacing w:val="-11"/>
          <w:w w:val="110"/>
        </w:rPr>
        <w:t> </w:t>
      </w:r>
      <w:r>
        <w:rPr>
          <w:w w:val="110"/>
        </w:rPr>
        <w:t>Center at</w:t>
      </w:r>
      <w:r>
        <w:rPr>
          <w:w w:val="110"/>
        </w:rPr>
        <w:t> South</w:t>
      </w:r>
      <w:r>
        <w:rPr>
          <w:w w:val="110"/>
        </w:rPr>
        <w:t> Dakota State</w:t>
      </w:r>
      <w:r>
        <w:rPr>
          <w:w w:val="110"/>
        </w:rPr>
        <w:t> University</w:t>
      </w:r>
      <w:r>
        <w:rPr>
          <w:w w:val="110"/>
        </w:rPr>
        <w:t> through</w:t>
      </w:r>
      <w:r>
        <w:rPr>
          <w:w w:val="110"/>
        </w:rPr>
        <w:t> a</w:t>
      </w:r>
      <w:r>
        <w:rPr>
          <w:w w:val="110"/>
        </w:rPr>
        <w:t> grant</w:t>
      </w:r>
      <w:r>
        <w:rPr>
          <w:w w:val="110"/>
        </w:rPr>
        <w:t> provided</w:t>
      </w:r>
      <w:r>
        <w:rPr>
          <w:w w:val="110"/>
        </w:rPr>
        <w:t> by</w:t>
      </w:r>
      <w:r>
        <w:rPr>
          <w:w w:val="110"/>
        </w:rPr>
        <w:t> the</w:t>
      </w:r>
      <w:r>
        <w:rPr>
          <w:w w:val="110"/>
        </w:rPr>
        <w:t> US Department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Energy</w:t>
      </w:r>
      <w:r>
        <w:rPr>
          <w:spacing w:val="-11"/>
          <w:w w:val="110"/>
        </w:rPr>
        <w:t> </w:t>
      </w:r>
      <w:r>
        <w:rPr>
          <w:w w:val="110"/>
        </w:rPr>
        <w:t>Office</w:t>
      </w:r>
      <w:r>
        <w:rPr>
          <w:spacing w:val="-11"/>
          <w:w w:val="110"/>
        </w:rPr>
        <w:t> </w:t>
      </w:r>
      <w:r>
        <w:rPr>
          <w:w w:val="110"/>
        </w:rPr>
        <w:t>of</w:t>
      </w:r>
      <w:r>
        <w:rPr>
          <w:spacing w:val="-11"/>
          <w:w w:val="110"/>
        </w:rPr>
        <w:t> </w:t>
      </w:r>
      <w:r>
        <w:rPr>
          <w:w w:val="110"/>
        </w:rPr>
        <w:t>Biomass</w:t>
      </w:r>
      <w:r>
        <w:rPr>
          <w:spacing w:val="-11"/>
          <w:w w:val="110"/>
        </w:rPr>
        <w:t> </w:t>
      </w:r>
      <w:r>
        <w:rPr>
          <w:w w:val="110"/>
        </w:rPr>
        <w:t>Programs</w:t>
      </w:r>
      <w:r>
        <w:rPr>
          <w:spacing w:val="-11"/>
          <w:w w:val="110"/>
        </w:rPr>
        <w:t> </w:t>
      </w:r>
      <w:r>
        <w:rPr>
          <w:w w:val="110"/>
        </w:rPr>
        <w:t>(award</w:t>
      </w:r>
      <w:r>
        <w:rPr>
          <w:spacing w:val="-11"/>
          <w:w w:val="110"/>
        </w:rPr>
        <w:t> </w:t>
      </w:r>
      <w:r>
        <w:rPr>
          <w:w w:val="120"/>
        </w:rPr>
        <w:t>#</w:t>
      </w:r>
      <w:r>
        <w:rPr>
          <w:spacing w:val="-12"/>
          <w:w w:val="120"/>
        </w:rPr>
        <w:t> </w:t>
      </w:r>
      <w:r>
        <w:rPr>
          <w:w w:val="110"/>
        </w:rPr>
        <w:t>DE-FG36-</w:t>
      </w:r>
      <w:r>
        <w:rPr>
          <w:spacing w:val="-2"/>
          <w:w w:val="110"/>
        </w:rPr>
        <w:t>08GO88073), the Energy Biosciences Institute, University of California, </w:t>
      </w:r>
      <w:r>
        <w:rPr/>
        <w:t>Berkeley, and University of Illinois, Urbana-Champaign, IL USA, and the</w:t>
      </w:r>
      <w:r>
        <w:rPr>
          <w:w w:val="110"/>
        </w:rPr>
        <w:t> DOE</w:t>
      </w:r>
      <w:r>
        <w:rPr>
          <w:spacing w:val="-11"/>
          <w:w w:val="110"/>
        </w:rPr>
        <w:t> </w:t>
      </w:r>
      <w:r>
        <w:rPr>
          <w:w w:val="110"/>
        </w:rPr>
        <w:t>Center</w:t>
      </w:r>
      <w:r>
        <w:rPr>
          <w:spacing w:val="-11"/>
          <w:w w:val="110"/>
        </w:rPr>
        <w:t> </w:t>
      </w:r>
      <w:r>
        <w:rPr>
          <w:w w:val="110"/>
        </w:rPr>
        <w:t>for</w:t>
      </w:r>
      <w:r>
        <w:rPr>
          <w:spacing w:val="-11"/>
          <w:w w:val="110"/>
        </w:rPr>
        <w:t> </w:t>
      </w:r>
      <w:r>
        <w:rPr>
          <w:w w:val="110"/>
        </w:rPr>
        <w:t>Advanced</w:t>
      </w:r>
      <w:r>
        <w:rPr>
          <w:spacing w:val="-11"/>
          <w:w w:val="110"/>
        </w:rPr>
        <w:t> </w:t>
      </w:r>
      <w:r>
        <w:rPr>
          <w:w w:val="110"/>
        </w:rPr>
        <w:t>Bioenergy</w:t>
      </w:r>
      <w:r>
        <w:rPr>
          <w:spacing w:val="-11"/>
          <w:w w:val="110"/>
        </w:rPr>
        <w:t> </w:t>
      </w:r>
      <w:r>
        <w:rPr>
          <w:w w:val="110"/>
        </w:rPr>
        <w:t>and</w:t>
      </w:r>
      <w:r>
        <w:rPr>
          <w:spacing w:val="-11"/>
          <w:w w:val="110"/>
        </w:rPr>
        <w:t> </w:t>
      </w:r>
      <w:r>
        <w:rPr>
          <w:w w:val="110"/>
        </w:rPr>
        <w:t>Bioproducts</w:t>
      </w:r>
      <w:r>
        <w:rPr>
          <w:spacing w:val="-11"/>
          <w:w w:val="110"/>
        </w:rPr>
        <w:t> </w:t>
      </w:r>
      <w:r>
        <w:rPr>
          <w:w w:val="110"/>
        </w:rPr>
        <w:t>Innovation</w:t>
      </w:r>
      <w:r>
        <w:rPr>
          <w:spacing w:val="-11"/>
          <w:w w:val="110"/>
        </w:rPr>
        <w:t> </w:t>
      </w:r>
      <w:r>
        <w:rPr>
          <w:w w:val="110"/>
        </w:rPr>
        <w:t>(U.S. </w:t>
      </w:r>
      <w:r>
        <w:rPr>
          <w:spacing w:val="-2"/>
          <w:w w:val="110"/>
        </w:rPr>
        <w:t>Department of Energy, Office</w:t>
      </w:r>
      <w:r>
        <w:rPr>
          <w:spacing w:val="-3"/>
          <w:w w:val="110"/>
        </w:rPr>
        <w:t> </w:t>
      </w:r>
      <w:r>
        <w:rPr>
          <w:spacing w:val="-2"/>
          <w:w w:val="110"/>
        </w:rPr>
        <w:t>of Science, Office of Biological and Envi-</w:t>
      </w:r>
      <w:r>
        <w:rPr>
          <w:w w:val="110"/>
        </w:rPr>
        <w:t>ronmental</w:t>
      </w:r>
      <w:r>
        <w:rPr>
          <w:w w:val="110"/>
        </w:rPr>
        <w:t> Research</w:t>
      </w:r>
      <w:r>
        <w:rPr>
          <w:w w:val="110"/>
        </w:rPr>
        <w:t> under</w:t>
      </w:r>
      <w:r>
        <w:rPr>
          <w:w w:val="110"/>
        </w:rPr>
        <w:t> award</w:t>
      </w:r>
      <w:r>
        <w:rPr>
          <w:w w:val="110"/>
        </w:rPr>
        <w:t> number</w:t>
      </w:r>
      <w:r>
        <w:rPr>
          <w:w w:val="110"/>
        </w:rPr>
        <w:t> DE-SC0018420).</w:t>
      </w:r>
      <w:r>
        <w:rPr>
          <w:w w:val="110"/>
        </w:rPr>
        <w:t> Any</w:t>
      </w:r>
      <w:r>
        <w:rPr>
          <w:w w:val="110"/>
        </w:rPr>
        <w:t> opin-ions,</w:t>
      </w:r>
      <w:r>
        <w:rPr>
          <w:w w:val="110"/>
        </w:rPr>
        <w:t> findings,</w:t>
      </w:r>
      <w:r>
        <w:rPr>
          <w:w w:val="110"/>
        </w:rPr>
        <w:t> and</w:t>
      </w:r>
      <w:r>
        <w:rPr>
          <w:w w:val="110"/>
        </w:rPr>
        <w:t> conclusions</w:t>
      </w:r>
      <w:r>
        <w:rPr>
          <w:w w:val="110"/>
        </w:rPr>
        <w:t> or</w:t>
      </w:r>
      <w:r>
        <w:rPr>
          <w:w w:val="110"/>
        </w:rPr>
        <w:t> recommendations</w:t>
      </w:r>
      <w:r>
        <w:rPr>
          <w:w w:val="110"/>
        </w:rPr>
        <w:t> expressed</w:t>
      </w:r>
      <w:r>
        <w:rPr>
          <w:w w:val="110"/>
        </w:rPr>
        <w:t> in</w:t>
      </w:r>
      <w:r>
        <w:rPr>
          <w:w w:val="110"/>
        </w:rPr>
        <w:t> this publication are those of the authors and should not be constructed to represent</w:t>
      </w:r>
      <w:r>
        <w:rPr>
          <w:w w:val="110"/>
        </w:rPr>
        <w:t> any</w:t>
      </w:r>
      <w:r>
        <w:rPr>
          <w:w w:val="110"/>
        </w:rPr>
        <w:t> official</w:t>
      </w:r>
      <w:r>
        <w:rPr>
          <w:w w:val="110"/>
        </w:rPr>
        <w:t> U.S</w:t>
      </w:r>
      <w:r>
        <w:rPr>
          <w:w w:val="110"/>
        </w:rPr>
        <w:t> Department</w:t>
      </w:r>
      <w:r>
        <w:rPr>
          <w:w w:val="110"/>
        </w:rPr>
        <w:t> of</w:t>
      </w:r>
      <w:r>
        <w:rPr>
          <w:w w:val="110"/>
        </w:rPr>
        <w:t> Energy,</w:t>
      </w:r>
      <w:r>
        <w:rPr>
          <w:w w:val="110"/>
        </w:rPr>
        <w:t> U.S.</w:t>
      </w:r>
      <w:r>
        <w:rPr>
          <w:w w:val="110"/>
        </w:rPr>
        <w:t> Department</w:t>
      </w:r>
      <w:r>
        <w:rPr>
          <w:w w:val="110"/>
        </w:rPr>
        <w:t> of Agriculture or U.S. Government determination or policy.</w:t>
      </w:r>
    </w:p>
    <w:p>
      <w:pPr>
        <w:pStyle w:val="BodyText"/>
        <w:spacing w:before="72"/>
        <w:ind w:left="0"/>
        <w:jc w:val="left"/>
      </w:pPr>
    </w:p>
    <w:p>
      <w:pPr>
        <w:pStyle w:val="Heading1"/>
      </w:pPr>
      <w:bookmarkStart w:name="Appendix A Supplementary data" w:id="35"/>
      <w:bookmarkEnd w:id="35"/>
      <w:r>
        <w:rPr>
          <w:b w:val="0"/>
        </w:rPr>
      </w:r>
      <w:r>
        <w:rPr>
          <w:w w:val="110"/>
        </w:rPr>
        <w:t>Appendix</w:t>
      </w:r>
      <w:r>
        <w:rPr>
          <w:spacing w:val="-1"/>
          <w:w w:val="110"/>
        </w:rPr>
        <w:t> </w:t>
      </w:r>
      <w:r>
        <w:rPr>
          <w:w w:val="110"/>
        </w:rPr>
        <w:t>A.</w:t>
      </w:r>
      <w:r>
        <w:rPr>
          <w:spacing w:val="37"/>
          <w:w w:val="110"/>
        </w:rPr>
        <w:t> </w:t>
      </w:r>
      <w:r>
        <w:rPr>
          <w:w w:val="110"/>
        </w:rPr>
        <w:t>Supplementary</w:t>
      </w:r>
      <w:r>
        <w:rPr>
          <w:spacing w:val="-1"/>
          <w:w w:val="110"/>
        </w:rPr>
        <w:t> </w:t>
      </w:r>
      <w:r>
        <w:rPr>
          <w:spacing w:val="-4"/>
          <w:w w:val="110"/>
        </w:rPr>
        <w:t>data</w:t>
      </w:r>
    </w:p>
    <w:p>
      <w:pPr>
        <w:pStyle w:val="BodyText"/>
        <w:spacing w:before="50"/>
        <w:ind w:left="0"/>
        <w:jc w:val="left"/>
        <w:rPr>
          <w:b/>
        </w:rPr>
      </w:pPr>
    </w:p>
    <w:p>
      <w:pPr>
        <w:pStyle w:val="BodyText"/>
        <w:spacing w:line="271" w:lineRule="auto"/>
        <w:ind w:right="42" w:firstLine="239"/>
      </w:pPr>
      <w:r>
        <w:rPr>
          <w:w w:val="110"/>
        </w:rPr>
        <w:t>Supplementary</w:t>
      </w:r>
      <w:r>
        <w:rPr>
          <w:spacing w:val="-2"/>
          <w:w w:val="110"/>
        </w:rPr>
        <w:t> </w:t>
      </w:r>
      <w:r>
        <w:rPr>
          <w:w w:val="110"/>
        </w:rPr>
        <w:t>data</w:t>
      </w:r>
      <w:r>
        <w:rPr>
          <w:spacing w:val="-4"/>
          <w:w w:val="110"/>
        </w:rPr>
        <w:t> </w:t>
      </w:r>
      <w:r>
        <w:rPr>
          <w:w w:val="110"/>
        </w:rPr>
        <w:t>to</w:t>
      </w:r>
      <w:r>
        <w:rPr>
          <w:spacing w:val="-3"/>
          <w:w w:val="110"/>
        </w:rPr>
        <w:t> </w:t>
      </w:r>
      <w:r>
        <w:rPr>
          <w:w w:val="110"/>
        </w:rPr>
        <w:t>this</w:t>
      </w:r>
      <w:r>
        <w:rPr>
          <w:spacing w:val="-2"/>
          <w:w w:val="110"/>
        </w:rPr>
        <w:t> </w:t>
      </w:r>
      <w:r>
        <w:rPr>
          <w:w w:val="110"/>
        </w:rPr>
        <w:t>article</w:t>
      </w:r>
      <w:r>
        <w:rPr>
          <w:spacing w:val="-4"/>
          <w:w w:val="110"/>
        </w:rPr>
        <w:t> </w:t>
      </w:r>
      <w:r>
        <w:rPr>
          <w:w w:val="110"/>
        </w:rPr>
        <w:t>can</w:t>
      </w:r>
      <w:r>
        <w:rPr>
          <w:spacing w:val="-2"/>
          <w:w w:val="110"/>
        </w:rPr>
        <w:t> </w:t>
      </w:r>
      <w:r>
        <w:rPr>
          <w:w w:val="110"/>
        </w:rPr>
        <w:t>be</w:t>
      </w:r>
      <w:r>
        <w:rPr>
          <w:spacing w:val="-3"/>
          <w:w w:val="110"/>
        </w:rPr>
        <w:t> </w:t>
      </w:r>
      <w:r>
        <w:rPr>
          <w:w w:val="110"/>
        </w:rPr>
        <w:t>found</w:t>
      </w:r>
      <w:r>
        <w:rPr>
          <w:spacing w:val="-3"/>
          <w:w w:val="110"/>
        </w:rPr>
        <w:t> </w:t>
      </w:r>
      <w:r>
        <w:rPr>
          <w:w w:val="110"/>
        </w:rPr>
        <w:t>online</w:t>
      </w:r>
      <w:r>
        <w:rPr>
          <w:spacing w:val="-3"/>
          <w:w w:val="110"/>
        </w:rPr>
        <w:t> </w:t>
      </w:r>
      <w:r>
        <w:rPr>
          <w:w w:val="110"/>
        </w:rPr>
        <w:t>at</w:t>
      </w:r>
      <w:r>
        <w:rPr>
          <w:spacing w:val="-3"/>
          <w:w w:val="110"/>
        </w:rPr>
        <w:t> </w:t>
      </w:r>
      <w:hyperlink r:id="rId9">
        <w:r>
          <w:rPr>
            <w:color w:val="2196D1"/>
            <w:w w:val="110"/>
          </w:rPr>
          <w:t>https://doi.</w:t>
        </w:r>
      </w:hyperlink>
      <w:r>
        <w:rPr>
          <w:color w:val="2196D1"/>
          <w:w w:val="110"/>
        </w:rPr>
        <w:t> </w:t>
      </w:r>
      <w:hyperlink r:id="rId9">
        <w:r>
          <w:rPr>
            <w:color w:val="2196D1"/>
            <w:spacing w:val="-2"/>
            <w:w w:val="115"/>
          </w:rPr>
          <w:t>org/10.1016/j.geoderma.2026.117830</w:t>
        </w:r>
      </w:hyperlink>
      <w:r>
        <w:rPr>
          <w:spacing w:val="-2"/>
          <w:w w:val="115"/>
        </w:rPr>
        <w:t>.</w:t>
      </w:r>
    </w:p>
    <w:p>
      <w:pPr>
        <w:pStyle w:val="BodyText"/>
        <w:spacing w:before="27"/>
        <w:ind w:left="0"/>
        <w:jc w:val="left"/>
      </w:pPr>
    </w:p>
    <w:p>
      <w:pPr>
        <w:pStyle w:val="Heading1"/>
        <w:spacing w:before="0"/>
      </w:pPr>
      <w:r>
        <w:rPr>
          <w:w w:val="110"/>
        </w:rPr>
        <w:t>Data</w:t>
      </w:r>
      <w:r>
        <w:rPr>
          <w:spacing w:val="-5"/>
          <w:w w:val="110"/>
        </w:rPr>
        <w:t> </w:t>
      </w:r>
      <w:r>
        <w:rPr>
          <w:spacing w:val="-2"/>
          <w:w w:val="110"/>
        </w:rPr>
        <w:t>availability</w:t>
      </w:r>
    </w:p>
    <w:p>
      <w:pPr>
        <w:pStyle w:val="BodyText"/>
        <w:spacing w:before="50"/>
        <w:ind w:left="0"/>
        <w:jc w:val="left"/>
        <w:rPr>
          <w:b/>
        </w:rPr>
      </w:pPr>
    </w:p>
    <w:p>
      <w:pPr>
        <w:pStyle w:val="BodyText"/>
        <w:spacing w:before="1"/>
        <w:ind w:left="282"/>
        <w:jc w:val="left"/>
      </w:pPr>
      <w:r>
        <w:rPr>
          <w:w w:val="110"/>
        </w:rPr>
        <w:t>Data will</w:t>
      </w:r>
      <w:r>
        <w:rPr>
          <w:spacing w:val="1"/>
          <w:w w:val="110"/>
        </w:rPr>
        <w:t> </w:t>
      </w:r>
      <w:r>
        <w:rPr>
          <w:w w:val="110"/>
        </w:rPr>
        <w:t>be</w:t>
      </w:r>
      <w:r>
        <w:rPr>
          <w:spacing w:val="1"/>
          <w:w w:val="110"/>
        </w:rPr>
        <w:t> </w:t>
      </w:r>
      <w:r>
        <w:rPr>
          <w:w w:val="110"/>
        </w:rPr>
        <w:t>made</w:t>
      </w:r>
      <w:r>
        <w:rPr>
          <w:spacing w:val="1"/>
          <w:w w:val="110"/>
        </w:rPr>
        <w:t> </w:t>
      </w:r>
      <w:r>
        <w:rPr>
          <w:w w:val="110"/>
        </w:rPr>
        <w:t>available</w:t>
      </w:r>
      <w:r>
        <w:rPr>
          <w:spacing w:val="1"/>
          <w:w w:val="110"/>
        </w:rPr>
        <w:t> </w:t>
      </w:r>
      <w:r>
        <w:rPr>
          <w:w w:val="110"/>
        </w:rPr>
        <w:t>on</w:t>
      </w:r>
      <w:r>
        <w:rPr>
          <w:spacing w:val="1"/>
          <w:w w:val="110"/>
        </w:rPr>
        <w:t> </w:t>
      </w:r>
      <w:r>
        <w:rPr>
          <w:spacing w:val="-2"/>
          <w:w w:val="110"/>
        </w:rPr>
        <w:t>request.</w:t>
      </w:r>
    </w:p>
    <w:p>
      <w:pPr>
        <w:pStyle w:val="BodyText"/>
        <w:spacing w:before="104"/>
        <w:ind w:left="0"/>
        <w:jc w:val="left"/>
      </w:pPr>
    </w:p>
    <w:p>
      <w:pPr>
        <w:pStyle w:val="Heading1"/>
      </w:pPr>
      <w:bookmarkStart w:name="References" w:id="36"/>
      <w:bookmarkEnd w:id="36"/>
      <w:r>
        <w:rPr>
          <w:b w:val="0"/>
        </w:rPr>
      </w:r>
      <w:r>
        <w:rPr>
          <w:spacing w:val="-2"/>
          <w:w w:val="110"/>
        </w:rPr>
        <w:t>References</w:t>
      </w:r>
    </w:p>
    <w:p>
      <w:pPr>
        <w:pStyle w:val="BodyText"/>
        <w:spacing w:before="36"/>
        <w:ind w:left="0"/>
        <w:jc w:val="left"/>
        <w:rPr>
          <w:b/>
        </w:rPr>
      </w:pPr>
    </w:p>
    <w:p>
      <w:pPr>
        <w:spacing w:line="276" w:lineRule="auto" w:before="0"/>
        <w:ind w:left="283" w:right="0" w:hanging="240"/>
        <w:jc w:val="left"/>
        <w:rPr>
          <w:sz w:val="12"/>
        </w:rPr>
      </w:pPr>
      <w:hyperlink r:id="rId26">
        <w:r>
          <w:rPr>
            <w:color w:val="2196D1"/>
            <w:w w:val="115"/>
            <w:sz w:val="12"/>
          </w:rPr>
          <w:t>Adler,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P.R.,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Del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Grosso,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S.J.,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Parton,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W.J.,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2007.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Life-cycle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assessment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of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net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greenhouse-</w:t>
        </w:r>
      </w:hyperlink>
      <w:hyperlink r:id="rId26">
        <w:r>
          <w:rPr>
            <w:color w:val="2196D1"/>
            <w:w w:val="115"/>
            <w:sz w:val="12"/>
          </w:rPr>
          <w:t>gas flux for bioenergy cropping systems. Ecol. Appl. 17, 675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691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3" w:right="0" w:hanging="240"/>
        <w:jc w:val="left"/>
        <w:rPr>
          <w:sz w:val="12"/>
        </w:rPr>
      </w:pPr>
      <w:bookmarkStart w:name="_bookmark16" w:id="37"/>
      <w:bookmarkEnd w:id="37"/>
      <w:r>
        <w:rPr/>
      </w:r>
      <w:r>
        <w:rPr>
          <w:w w:val="115"/>
          <w:sz w:val="12"/>
        </w:rPr>
        <w:t>Adu Fosu, S., Davis, S.C., 2024. Decadal change in soil carbon and nitrogen with a</w:t>
      </w:r>
      <w:r>
        <w:rPr>
          <w:spacing w:val="40"/>
          <w:w w:val="115"/>
          <w:sz w:val="12"/>
        </w:rPr>
        <w:t> </w:t>
      </w:r>
      <w:r>
        <w:rPr>
          <w:i/>
          <w:w w:val="115"/>
          <w:sz w:val="12"/>
        </w:rPr>
        <w:t>Miscanthus </w:t>
      </w:r>
      <w:r>
        <w:rPr>
          <w:w w:val="115"/>
          <w:sz w:val="12"/>
        </w:rPr>
        <w:t>x </w:t>
      </w:r>
      <w:r>
        <w:rPr>
          <w:i/>
          <w:w w:val="115"/>
          <w:sz w:val="12"/>
        </w:rPr>
        <w:t>giganteus </w:t>
      </w:r>
      <w:r>
        <w:rPr>
          <w:w w:val="115"/>
          <w:sz w:val="12"/>
        </w:rPr>
        <w:t>crop on abandoned agricultural land in southeast Ohio. </w:t>
      </w:r>
      <w:r>
        <w:rPr>
          <w:w w:val="115"/>
          <w:sz w:val="12"/>
        </w:rPr>
        <w:t>GCB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Bioenergy</w:t>
      </w:r>
      <w:r>
        <w:rPr>
          <w:spacing w:val="36"/>
          <w:w w:val="115"/>
          <w:sz w:val="12"/>
        </w:rPr>
        <w:t> </w:t>
      </w:r>
      <w:r>
        <w:rPr>
          <w:w w:val="115"/>
          <w:sz w:val="12"/>
        </w:rPr>
        <w:t>16,</w:t>
      </w:r>
      <w:r>
        <w:rPr>
          <w:spacing w:val="36"/>
          <w:w w:val="115"/>
          <w:sz w:val="12"/>
        </w:rPr>
        <w:t> </w:t>
      </w:r>
      <w:r>
        <w:rPr>
          <w:w w:val="115"/>
          <w:sz w:val="12"/>
        </w:rPr>
        <w:t>e137171.</w:t>
      </w:r>
      <w:r>
        <w:rPr>
          <w:spacing w:val="36"/>
          <w:w w:val="115"/>
          <w:sz w:val="12"/>
        </w:rPr>
        <w:t> </w:t>
      </w:r>
      <w:hyperlink r:id="rId27">
        <w:r>
          <w:rPr>
            <w:color w:val="2196D1"/>
            <w:w w:val="115"/>
            <w:sz w:val="12"/>
          </w:rPr>
          <w:t>https://doi.org/10.1111/gcbb.13171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3" w:right="98" w:hanging="240"/>
        <w:jc w:val="left"/>
        <w:rPr>
          <w:sz w:val="12"/>
        </w:rPr>
      </w:pPr>
      <w:hyperlink r:id="rId28">
        <w:r>
          <w:rPr>
            <w:color w:val="2196D1"/>
            <w:w w:val="115"/>
            <w:sz w:val="12"/>
          </w:rPr>
          <w:t>Ampleman, M.D., Crawford, K.M., Fike, D.A., 2014. Differential soil organic carbon</w:t>
        </w:r>
      </w:hyperlink>
      <w:r>
        <w:rPr>
          <w:color w:val="2196D1"/>
          <w:spacing w:val="40"/>
          <w:w w:val="115"/>
          <w:sz w:val="12"/>
        </w:rPr>
        <w:t> </w:t>
      </w:r>
      <w:hyperlink r:id="rId28">
        <w:r>
          <w:rPr>
            <w:color w:val="2196D1"/>
            <w:w w:val="115"/>
            <w:sz w:val="12"/>
          </w:rPr>
          <w:t>storage at forb- and grass-dominated plant communities, 33 years after </w:t>
        </w:r>
        <w:r>
          <w:rPr>
            <w:color w:val="2196D1"/>
            <w:w w:val="115"/>
            <w:sz w:val="12"/>
          </w:rPr>
          <w:t>tallgrass</w:t>
        </w:r>
      </w:hyperlink>
      <w:r>
        <w:rPr>
          <w:color w:val="2196D1"/>
          <w:spacing w:val="40"/>
          <w:w w:val="115"/>
          <w:sz w:val="12"/>
        </w:rPr>
        <w:t> </w:t>
      </w:r>
      <w:hyperlink r:id="rId28">
        <w:r>
          <w:rPr>
            <w:color w:val="2196D1"/>
            <w:w w:val="115"/>
            <w:sz w:val="12"/>
          </w:rPr>
          <w:t>prairie restoration. Plant and Soil 374, 899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913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3" w:right="0" w:hanging="240"/>
        <w:jc w:val="left"/>
        <w:rPr>
          <w:sz w:val="12"/>
        </w:rPr>
      </w:pPr>
      <w:bookmarkStart w:name="_bookmark17" w:id="38"/>
      <w:bookmarkEnd w:id="38"/>
      <w:r>
        <w:rPr/>
      </w:r>
      <w:hyperlink r:id="rId29">
        <w:r>
          <w:rPr>
            <w:color w:val="2196D1"/>
            <w:w w:val="115"/>
            <w:sz w:val="12"/>
          </w:rPr>
          <w:t>Anderson-Teixeira,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K.J.,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Davis,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S.C.,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Masters,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M.D.,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DeLucia,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E.H.,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2009.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Changes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</w:t>
        </w:r>
      </w:hyperlink>
      <w:r>
        <w:rPr>
          <w:color w:val="2196D1"/>
          <w:spacing w:val="40"/>
          <w:w w:val="115"/>
          <w:sz w:val="12"/>
        </w:rPr>
        <w:t> </w:t>
      </w:r>
      <w:hyperlink r:id="rId29">
        <w:r>
          <w:rPr>
            <w:color w:val="2196D1"/>
            <w:w w:val="115"/>
            <w:sz w:val="12"/>
          </w:rPr>
          <w:t>organic carbon under biofuel crops. Glob. Chang. Biol. Bioenergy 1, 75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96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3" w:right="82" w:hanging="240"/>
        <w:jc w:val="left"/>
        <w:rPr>
          <w:sz w:val="12"/>
        </w:rPr>
      </w:pPr>
      <w:r>
        <w:rPr>
          <w:w w:val="110"/>
          <w:sz w:val="12"/>
        </w:rPr>
        <w:t>Anderson-Teixeira, K.J., Masters, M.D., Black, C.K., Zeri, M., Hussain, M.Z., Bernacchi, </w:t>
      </w:r>
      <w:r>
        <w:rPr>
          <w:w w:val="110"/>
          <w:sz w:val="12"/>
        </w:rPr>
        <w:t>C.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J., DeLucia, E.H., 2013. Altered belowground carbon cycling following land-use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change to perennial bioenergy crops. Ecosystems 16, 508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520. </w:t>
      </w:r>
      <w:hyperlink r:id="rId30">
        <w:r>
          <w:rPr>
            <w:color w:val="2196D1"/>
            <w:w w:val="115"/>
            <w:sz w:val="12"/>
          </w:rPr>
          <w:t>https://doi.org/</w:t>
        </w:r>
      </w:hyperlink>
      <w:r>
        <w:rPr>
          <w:color w:val="2196D1"/>
          <w:spacing w:val="80"/>
          <w:w w:val="115"/>
          <w:sz w:val="12"/>
        </w:rPr>
        <w:t> </w:t>
      </w:r>
      <w:hyperlink r:id="rId30">
        <w:r>
          <w:rPr>
            <w:color w:val="2196D1"/>
            <w:spacing w:val="-2"/>
            <w:w w:val="115"/>
            <w:sz w:val="12"/>
          </w:rPr>
          <w:t>10.1007/s10021-012-9628-x</w:t>
        </w:r>
      </w:hyperlink>
      <w:r>
        <w:rPr>
          <w:spacing w:val="-2"/>
          <w:w w:val="115"/>
          <w:sz w:val="12"/>
        </w:rPr>
        <w:t>.</w:t>
      </w:r>
    </w:p>
    <w:p>
      <w:pPr>
        <w:spacing w:line="278" w:lineRule="auto" w:before="2"/>
        <w:ind w:left="283" w:right="98" w:hanging="240"/>
        <w:jc w:val="left"/>
        <w:rPr>
          <w:sz w:val="12"/>
        </w:rPr>
      </w:pPr>
      <w:bookmarkStart w:name="_bookmark18" w:id="39"/>
      <w:bookmarkEnd w:id="39"/>
      <w:r>
        <w:rPr/>
      </w:r>
      <w:hyperlink r:id="rId31">
        <w:r>
          <w:rPr>
            <w:color w:val="2196D1"/>
            <w:w w:val="115"/>
            <w:sz w:val="12"/>
          </w:rPr>
          <w:t>Andress, D., 2002. Soil carbon changes for bioenergy crops. Argonne </w:t>
        </w:r>
        <w:r>
          <w:rPr>
            <w:color w:val="2196D1"/>
            <w:w w:val="115"/>
            <w:sz w:val="12"/>
          </w:rPr>
          <w:t>National</w:t>
        </w:r>
      </w:hyperlink>
      <w:r>
        <w:rPr>
          <w:color w:val="2196D1"/>
          <w:spacing w:val="40"/>
          <w:w w:val="115"/>
          <w:sz w:val="12"/>
        </w:rPr>
        <w:t> </w:t>
      </w:r>
      <w:hyperlink r:id="rId31">
        <w:r>
          <w:rPr>
            <w:color w:val="2196D1"/>
            <w:w w:val="115"/>
            <w:sz w:val="12"/>
          </w:rPr>
          <w:t>Laboratory, US Department of Energy, Argonne, IL</w:t>
        </w:r>
      </w:hyperlink>
      <w:r>
        <w:rPr>
          <w:w w:val="115"/>
          <w:sz w:val="12"/>
        </w:rPr>
        <w:t>.</w:t>
      </w:r>
    </w:p>
    <w:p>
      <w:pPr>
        <w:spacing w:after="0" w:line="278" w:lineRule="auto"/>
        <w:jc w:val="left"/>
        <w:rPr>
          <w:sz w:val="12"/>
        </w:rPr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66" w:space="314"/>
            <w:col w:w="5114"/>
          </w:cols>
        </w:sectPr>
      </w:pPr>
    </w:p>
    <w:p>
      <w:pPr>
        <w:pStyle w:val="BodyText"/>
        <w:spacing w:before="1"/>
        <w:ind w:left="0"/>
        <w:jc w:val="left"/>
        <w:rPr>
          <w:sz w:val="11"/>
        </w:rPr>
      </w:pPr>
    </w:p>
    <w:p>
      <w:pPr>
        <w:pStyle w:val="BodyText"/>
        <w:spacing w:after="0"/>
        <w:jc w:val="left"/>
        <w:rPr>
          <w:sz w:val="11"/>
        </w:rPr>
        <w:sectPr>
          <w:headerReference w:type="default" r:id="rId32"/>
          <w:footerReference w:type="default" r:id="rId33"/>
          <w:pgSz w:w="11910" w:h="15880"/>
          <w:pgMar w:header="655" w:footer="544" w:top="840" w:bottom="740" w:left="708" w:right="708"/>
        </w:sectPr>
      </w:pPr>
    </w:p>
    <w:p>
      <w:pPr>
        <w:spacing w:line="276" w:lineRule="auto" w:before="100"/>
        <w:ind w:left="282" w:right="0" w:hanging="240"/>
        <w:jc w:val="left"/>
        <w:rPr>
          <w:sz w:val="12"/>
        </w:rPr>
      </w:pPr>
      <w:bookmarkStart w:name="_bookmark19" w:id="40"/>
      <w:bookmarkEnd w:id="40"/>
      <w:r>
        <w:rPr/>
      </w:r>
      <w:hyperlink r:id="rId34">
        <w:r>
          <w:rPr>
            <w:color w:val="2196D1"/>
            <w:w w:val="115"/>
            <w:sz w:val="12"/>
          </w:rPr>
          <w:t>Arundale, R.A., Dohleman, F.G., Heaton, E.A., McGrath, J.M., Voigt;, T.B., Long, S.P.,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34">
        <w:r>
          <w:rPr>
            <w:color w:val="2196D1"/>
            <w:spacing w:val="-2"/>
            <w:w w:val="115"/>
            <w:sz w:val="12"/>
          </w:rPr>
          <w:t>2014. Yields of </w:t>
        </w:r>
        <w:r>
          <w:rPr>
            <w:i/>
            <w:color w:val="2196D1"/>
            <w:spacing w:val="-2"/>
            <w:w w:val="115"/>
            <w:sz w:val="12"/>
          </w:rPr>
          <w:t>Miscanthus</w:t>
        </w:r>
        <w:r>
          <w:rPr>
            <w:i/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x </w:t>
        </w:r>
        <w:r>
          <w:rPr>
            <w:i/>
            <w:color w:val="2196D1"/>
            <w:spacing w:val="-2"/>
            <w:w w:val="115"/>
            <w:sz w:val="12"/>
          </w:rPr>
          <w:t>giganteus</w:t>
        </w:r>
        <w:r>
          <w:rPr>
            <w:i/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and </w:t>
        </w:r>
        <w:r>
          <w:rPr>
            <w:i/>
            <w:color w:val="2196D1"/>
            <w:spacing w:val="-2"/>
            <w:w w:val="115"/>
            <w:sz w:val="12"/>
          </w:rPr>
          <w:t>Panicum</w:t>
        </w:r>
        <w:r>
          <w:rPr>
            <w:i/>
            <w:color w:val="2196D1"/>
            <w:spacing w:val="-3"/>
            <w:w w:val="115"/>
            <w:sz w:val="12"/>
          </w:rPr>
          <w:t> </w:t>
        </w:r>
        <w:r>
          <w:rPr>
            <w:i/>
            <w:color w:val="2196D1"/>
            <w:spacing w:val="-2"/>
            <w:w w:val="115"/>
            <w:sz w:val="12"/>
          </w:rPr>
          <w:t>virgatum </w:t>
        </w:r>
        <w:r>
          <w:rPr>
            <w:color w:val="2196D1"/>
            <w:spacing w:val="-2"/>
            <w:w w:val="115"/>
            <w:sz w:val="12"/>
          </w:rPr>
          <w:t>decline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with stand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ate </w:t>
        </w:r>
        <w:r>
          <w:rPr>
            <w:color w:val="2196D1"/>
            <w:spacing w:val="-2"/>
            <w:w w:val="115"/>
            <w:sz w:val="12"/>
          </w:rPr>
          <w:t>in</w:t>
        </w:r>
      </w:hyperlink>
      <w:r>
        <w:rPr>
          <w:color w:val="2196D1"/>
          <w:spacing w:val="40"/>
          <w:w w:val="115"/>
          <w:sz w:val="12"/>
        </w:rPr>
        <w:t> </w:t>
      </w:r>
      <w:hyperlink r:id="rId34">
        <w:r>
          <w:rPr>
            <w:color w:val="2196D1"/>
            <w:w w:val="115"/>
            <w:sz w:val="12"/>
          </w:rPr>
          <w:t>the Midwestern USA. Glob. Chang. Biol. Bioenergy 6, 1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13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0" w:hanging="240"/>
        <w:jc w:val="left"/>
        <w:rPr>
          <w:sz w:val="12"/>
        </w:rPr>
      </w:pPr>
      <w:bookmarkStart w:name="_bookmark20" w:id="41"/>
      <w:bookmarkEnd w:id="41"/>
      <w:r>
        <w:rPr/>
      </w:r>
      <w:r>
        <w:rPr>
          <w:w w:val="120"/>
          <w:sz w:val="12"/>
        </w:rPr>
        <w:t>Ascenzi,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I.,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Hilbers,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J.P.,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van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Katwijk,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M.M.,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Huijbregts,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M.A.,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Hanssen,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S.V.,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2025.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Increased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but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not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pristine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organic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stocks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restored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in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ecosystems.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Nat.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Commun. 16, 637. </w:t>
      </w:r>
      <w:hyperlink r:id="rId35">
        <w:r>
          <w:rPr>
            <w:color w:val="2196D1"/>
            <w:w w:val="120"/>
            <w:sz w:val="12"/>
          </w:rPr>
          <w:t>https://doi.org/10.1038/s41467-025-55980-1</w:t>
        </w:r>
      </w:hyperlink>
      <w:r>
        <w:rPr>
          <w:w w:val="120"/>
          <w:sz w:val="12"/>
        </w:rPr>
        <w:t>.</w:t>
      </w:r>
    </w:p>
    <w:p>
      <w:pPr>
        <w:spacing w:line="276" w:lineRule="auto" w:before="3"/>
        <w:ind w:left="282" w:right="0" w:hanging="240"/>
        <w:jc w:val="left"/>
        <w:rPr>
          <w:sz w:val="12"/>
        </w:rPr>
      </w:pPr>
      <w:hyperlink r:id="rId36">
        <w:r>
          <w:rPr>
            <w:color w:val="2196D1"/>
            <w:w w:val="115"/>
            <w:sz w:val="12"/>
          </w:rPr>
          <w:t>Blanc-Betes, E., Gomez-Casanovas, N., Yang, W.Y.H., Chandrasoma, J., Clark, T.J.,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36">
        <w:r>
          <w:rPr>
            <w:color w:val="2196D1"/>
            <w:w w:val="115"/>
            <w:sz w:val="12"/>
          </w:rPr>
          <w:t>DeLucia, E.H., Hyde, C.A., Kent, A.D., Pett-Ridge, J., Rabinowitz, J., Raglin, S.S.,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36">
        <w:r>
          <w:rPr>
            <w:color w:val="2196D1"/>
            <w:w w:val="115"/>
            <w:sz w:val="12"/>
          </w:rPr>
          <w:t>Schwender, J., Shen, Y.H., Van Allen, R., von Haden, A.C., 2023a. Accelerating </w:t>
        </w:r>
        <w:r>
          <w:rPr>
            <w:color w:val="2196D1"/>
            <w:w w:val="115"/>
            <w:sz w:val="12"/>
          </w:rPr>
          <w:t>the</w:t>
        </w:r>
      </w:hyperlink>
      <w:r>
        <w:rPr>
          <w:color w:val="2196D1"/>
          <w:spacing w:val="40"/>
          <w:w w:val="115"/>
          <w:sz w:val="12"/>
        </w:rPr>
        <w:t> </w:t>
      </w:r>
      <w:hyperlink r:id="rId36">
        <w:r>
          <w:rPr>
            <w:color w:val="2196D1"/>
            <w:w w:val="115"/>
            <w:sz w:val="12"/>
          </w:rPr>
          <w:t>development of a sustainable bioenergy portfolio through stable isotopes. GCB</w:t>
        </w:r>
      </w:hyperlink>
      <w:r>
        <w:rPr>
          <w:color w:val="2196D1"/>
          <w:spacing w:val="40"/>
          <w:w w:val="115"/>
          <w:sz w:val="12"/>
        </w:rPr>
        <w:t> </w:t>
      </w:r>
      <w:hyperlink r:id="rId36">
        <w:r>
          <w:rPr>
            <w:color w:val="2196D1"/>
            <w:w w:val="115"/>
            <w:sz w:val="12"/>
          </w:rPr>
          <w:t>Bioenergy 15, 84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866</w:t>
        </w:r>
      </w:hyperlink>
      <w:r>
        <w:rPr>
          <w:w w:val="115"/>
          <w:sz w:val="12"/>
        </w:rPr>
        <w:t>.</w:t>
      </w:r>
    </w:p>
    <w:p>
      <w:pPr>
        <w:spacing w:line="276" w:lineRule="auto" w:before="3"/>
        <w:ind w:left="282" w:right="0" w:hanging="240"/>
        <w:jc w:val="left"/>
        <w:rPr>
          <w:sz w:val="12"/>
        </w:rPr>
      </w:pPr>
      <w:bookmarkStart w:name="_bookmark21" w:id="42"/>
      <w:bookmarkEnd w:id="42"/>
      <w:r>
        <w:rPr/>
      </w:r>
      <w:r>
        <w:rPr>
          <w:w w:val="115"/>
          <w:sz w:val="12"/>
        </w:rPr>
        <w:t>Blanc-Betes, E., Gomez-Casanovas, N., Hartman, M.D., Hudiburg, T.W., Madhu, K.,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Parton, W.J., DeLucia, E.H., 2023b. Climate vs energy security: quantifying the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trade-offs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of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BECCS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deployment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and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overcoming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opportunity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costs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on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set-aside</w:t>
      </w:r>
      <w:r>
        <w:rPr>
          <w:spacing w:val="-6"/>
          <w:w w:val="115"/>
          <w:sz w:val="12"/>
        </w:rPr>
        <w:t> </w:t>
      </w:r>
      <w:r>
        <w:rPr>
          <w:w w:val="115"/>
          <w:sz w:val="12"/>
        </w:rPr>
        <w:t>land.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Environ.</w:t>
      </w:r>
      <w:r>
        <w:rPr>
          <w:spacing w:val="26"/>
          <w:w w:val="115"/>
          <w:sz w:val="12"/>
        </w:rPr>
        <w:t> </w:t>
      </w:r>
      <w:r>
        <w:rPr>
          <w:w w:val="115"/>
          <w:sz w:val="12"/>
        </w:rPr>
        <w:t>Sci.</w:t>
      </w:r>
      <w:r>
        <w:rPr>
          <w:spacing w:val="26"/>
          <w:w w:val="115"/>
          <w:sz w:val="12"/>
        </w:rPr>
        <w:t> </w:t>
      </w:r>
      <w:r>
        <w:rPr>
          <w:w w:val="115"/>
          <w:sz w:val="12"/>
        </w:rPr>
        <w:t>Technol.</w:t>
      </w:r>
      <w:r>
        <w:rPr>
          <w:spacing w:val="26"/>
          <w:w w:val="115"/>
          <w:sz w:val="12"/>
        </w:rPr>
        <w:t> </w:t>
      </w:r>
      <w:r>
        <w:rPr>
          <w:w w:val="115"/>
          <w:sz w:val="12"/>
        </w:rPr>
        <w:t>57,</w:t>
      </w:r>
      <w:r>
        <w:rPr>
          <w:spacing w:val="24"/>
          <w:w w:val="115"/>
          <w:sz w:val="12"/>
        </w:rPr>
        <w:t> </w:t>
      </w:r>
      <w:r>
        <w:rPr>
          <w:w w:val="115"/>
          <w:sz w:val="12"/>
        </w:rPr>
        <w:t>19732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19748.</w:t>
      </w:r>
      <w:r>
        <w:rPr>
          <w:spacing w:val="28"/>
          <w:w w:val="115"/>
          <w:sz w:val="12"/>
        </w:rPr>
        <w:t> </w:t>
      </w:r>
      <w:hyperlink r:id="rId37">
        <w:r>
          <w:rPr>
            <w:color w:val="2196D1"/>
            <w:spacing w:val="-2"/>
            <w:w w:val="115"/>
            <w:sz w:val="12"/>
          </w:rPr>
          <w:t>https://doi.org/10.1021/acs.est.3c05240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2"/>
        <w:ind w:left="282" w:right="191" w:hanging="240"/>
        <w:jc w:val="left"/>
        <w:rPr>
          <w:sz w:val="12"/>
        </w:rPr>
      </w:pPr>
      <w:bookmarkStart w:name="_bookmark22" w:id="43"/>
      <w:bookmarkEnd w:id="43"/>
      <w:r>
        <w:rPr/>
      </w:r>
      <w:r>
        <w:rPr>
          <w:w w:val="120"/>
          <w:sz w:val="12"/>
        </w:rPr>
        <w:t>United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States</w:t>
      </w:r>
      <w:r>
        <w:rPr>
          <w:spacing w:val="-5"/>
          <w:w w:val="120"/>
          <w:sz w:val="12"/>
        </w:rPr>
        <w:t> </w:t>
      </w:r>
      <w:r>
        <w:rPr>
          <w:w w:val="120"/>
          <w:sz w:val="12"/>
        </w:rPr>
        <w:t>Department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of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Agriculture,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Natural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Resources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Conservation</w:t>
      </w:r>
      <w:r>
        <w:rPr>
          <w:spacing w:val="-5"/>
          <w:w w:val="120"/>
          <w:sz w:val="12"/>
        </w:rPr>
        <w:t> </w:t>
      </w:r>
      <w:r>
        <w:rPr>
          <w:w w:val="120"/>
          <w:sz w:val="12"/>
        </w:rPr>
        <w:t>Service.</w:t>
      </w:r>
      <w:r>
        <w:rPr>
          <w:spacing w:val="40"/>
          <w:w w:val="120"/>
          <w:sz w:val="12"/>
        </w:rPr>
        <w:t> </w:t>
      </w:r>
      <w:hyperlink r:id="rId38">
        <w:r>
          <w:rPr>
            <w:spacing w:val="-2"/>
            <w:w w:val="120"/>
            <w:sz w:val="12"/>
          </w:rPr>
          <w:t>https://www.nrcs.usda.gov/conservation-basics/natural-resource-</w:t>
        </w:r>
        <w:r>
          <w:rPr>
            <w:spacing w:val="-2"/>
            <w:w w:val="120"/>
            <w:sz w:val="12"/>
          </w:rPr>
          <w:t>concerns/soil/</w:t>
        </w:r>
      </w:hyperlink>
      <w:r>
        <w:rPr>
          <w:spacing w:val="40"/>
          <w:w w:val="120"/>
          <w:sz w:val="12"/>
        </w:rPr>
        <w:t> </w:t>
      </w:r>
      <w:r>
        <w:rPr>
          <w:spacing w:val="-2"/>
          <w:w w:val="120"/>
          <w:sz w:val="12"/>
        </w:rPr>
        <w:t>citing-our-databases.</w:t>
      </w:r>
    </w:p>
    <w:p>
      <w:pPr>
        <w:spacing w:line="276" w:lineRule="auto" w:before="2"/>
        <w:ind w:left="282" w:right="0" w:hanging="240"/>
        <w:jc w:val="left"/>
        <w:rPr>
          <w:sz w:val="12"/>
        </w:rPr>
      </w:pPr>
      <w:bookmarkStart w:name="_bookmark23" w:id="44"/>
      <w:bookmarkEnd w:id="44"/>
      <w:r>
        <w:rPr/>
      </w:r>
      <w:r>
        <w:rPr>
          <w:w w:val="115"/>
          <w:sz w:val="12"/>
        </w:rPr>
        <w:t>Bogue,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A.G.,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2011.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From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Prairie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to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Corn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Belt: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farming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on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the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Illinois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and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Iowa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Prairies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in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the Nineteenth Century, Second Edition. Ivan R. Dee, New York. 328 pages.</w:t>
      </w:r>
    </w:p>
    <w:p>
      <w:pPr>
        <w:spacing w:before="2"/>
        <w:ind w:left="43" w:right="0" w:firstLine="0"/>
        <w:jc w:val="left"/>
        <w:rPr>
          <w:sz w:val="12"/>
        </w:rPr>
      </w:pPr>
      <w:bookmarkStart w:name="_bookmark24" w:id="45"/>
      <w:bookmarkEnd w:id="45"/>
      <w:r>
        <w:rPr/>
      </w:r>
      <w:r>
        <w:rPr>
          <w:w w:val="115"/>
          <w:sz w:val="12"/>
        </w:rPr>
        <w:t>Breure,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T.S.,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De Rosa,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D.,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Panagos,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P.,</w:t>
      </w:r>
      <w:r>
        <w:rPr>
          <w:spacing w:val="2"/>
          <w:w w:val="115"/>
          <w:sz w:val="12"/>
        </w:rPr>
        <w:t> </w:t>
      </w:r>
      <w:r>
        <w:rPr>
          <w:w w:val="115"/>
          <w:sz w:val="12"/>
        </w:rPr>
        <w:t>Cotrufo,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M.F.,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Jones,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A.,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Lugato,</w:t>
      </w:r>
      <w:r>
        <w:rPr>
          <w:spacing w:val="1"/>
          <w:w w:val="115"/>
          <w:sz w:val="12"/>
        </w:rPr>
        <w:t> </w:t>
      </w:r>
      <w:r>
        <w:rPr>
          <w:w w:val="115"/>
          <w:sz w:val="12"/>
        </w:rPr>
        <w:t>E.,</w:t>
      </w:r>
      <w:r>
        <w:rPr>
          <w:spacing w:val="1"/>
          <w:w w:val="115"/>
          <w:sz w:val="12"/>
        </w:rPr>
        <w:t> </w:t>
      </w:r>
      <w:r>
        <w:rPr>
          <w:spacing w:val="-2"/>
          <w:w w:val="115"/>
          <w:sz w:val="12"/>
        </w:rPr>
        <w:t>2025.</w:t>
      </w:r>
    </w:p>
    <w:p>
      <w:pPr>
        <w:spacing w:line="278" w:lineRule="auto" w:before="20"/>
        <w:ind w:left="282" w:right="116" w:firstLine="0"/>
        <w:jc w:val="left"/>
        <w:rPr>
          <w:sz w:val="12"/>
        </w:rPr>
      </w:pPr>
      <w:r>
        <w:rPr>
          <w:w w:val="120"/>
          <w:sz w:val="12"/>
        </w:rPr>
        <w:t>Revisitng the soil carbon saturation concept to inform a risk index in European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agricultural soils. Nat.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Commun. 16,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2538. </w:t>
      </w:r>
      <w:hyperlink r:id="rId39">
        <w:r>
          <w:rPr>
            <w:color w:val="2196D1"/>
            <w:w w:val="120"/>
            <w:sz w:val="12"/>
          </w:rPr>
          <w:t>https://doi.org/10.1038/s41467-</w:t>
        </w:r>
        <w:r>
          <w:rPr>
            <w:color w:val="2196D1"/>
            <w:w w:val="120"/>
            <w:sz w:val="12"/>
          </w:rPr>
          <w:t>025-</w:t>
        </w:r>
      </w:hyperlink>
      <w:hyperlink r:id="rId39">
        <w:r>
          <w:rPr>
            <w:color w:val="2196D1"/>
            <w:spacing w:val="-2"/>
            <w:w w:val="120"/>
            <w:sz w:val="12"/>
          </w:rPr>
          <w:t>57355-y</w:t>
        </w:r>
      </w:hyperlink>
      <w:r>
        <w:rPr>
          <w:spacing w:val="-2"/>
          <w:w w:val="120"/>
          <w:sz w:val="12"/>
        </w:rPr>
        <w:t>.</w:t>
      </w:r>
    </w:p>
    <w:p>
      <w:pPr>
        <w:spacing w:line="276" w:lineRule="auto" w:before="0"/>
        <w:ind w:left="282" w:right="0" w:hanging="240"/>
        <w:jc w:val="left"/>
        <w:rPr>
          <w:sz w:val="12"/>
        </w:rPr>
      </w:pPr>
      <w:hyperlink r:id="rId40">
        <w:r>
          <w:rPr>
            <w:color w:val="2196D1"/>
            <w:w w:val="115"/>
            <w:sz w:val="12"/>
          </w:rPr>
          <w:t>Cadoux, S., Ferchaud, F., Demay, C., Boizard, H., Machet, J.-M., Fourdinier, E.,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40">
        <w:r>
          <w:rPr>
            <w:color w:val="2196D1"/>
            <w:w w:val="115"/>
            <w:sz w:val="12"/>
          </w:rPr>
          <w:t>Preudhomme, M., Chabbert, B., Gosse, G., Mary, B., 2014. Implications of</w:t>
        </w:r>
      </w:hyperlink>
      <w:r>
        <w:rPr>
          <w:color w:val="2196D1"/>
          <w:spacing w:val="40"/>
          <w:w w:val="115"/>
          <w:sz w:val="12"/>
        </w:rPr>
        <w:t> </w:t>
      </w:r>
      <w:hyperlink r:id="rId40">
        <w:r>
          <w:rPr>
            <w:color w:val="2196D1"/>
            <w:w w:val="115"/>
            <w:sz w:val="12"/>
          </w:rPr>
          <w:t>productivity and nutrient requirements on greenhouse gas</w:t>
        </w:r>
        <w:r>
          <w:rPr>
            <w:color w:val="2196D1"/>
            <w:spacing w:val="1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balance of annual </w:t>
        </w:r>
        <w:r>
          <w:rPr>
            <w:color w:val="2196D1"/>
            <w:w w:val="115"/>
            <w:sz w:val="12"/>
          </w:rPr>
          <w:t>and</w:t>
        </w:r>
      </w:hyperlink>
      <w:r>
        <w:rPr>
          <w:color w:val="2196D1"/>
          <w:spacing w:val="80"/>
          <w:w w:val="115"/>
          <w:sz w:val="12"/>
        </w:rPr>
        <w:t> </w:t>
      </w:r>
      <w:hyperlink r:id="rId40">
        <w:r>
          <w:rPr>
            <w:color w:val="2196D1"/>
            <w:w w:val="115"/>
            <w:sz w:val="12"/>
          </w:rPr>
          <w:t>perennial bioenergy crops. GCB Bioenergy 6, 425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438</w:t>
        </w:r>
      </w:hyperlink>
      <w:r>
        <w:rPr>
          <w:w w:val="115"/>
          <w:sz w:val="12"/>
        </w:rPr>
        <w:t>.</w:t>
      </w:r>
    </w:p>
    <w:p>
      <w:pPr>
        <w:spacing w:line="278" w:lineRule="auto" w:before="1"/>
        <w:ind w:left="282" w:right="0" w:hanging="240"/>
        <w:jc w:val="left"/>
        <w:rPr>
          <w:sz w:val="12"/>
        </w:rPr>
      </w:pPr>
      <w:r>
        <w:rPr>
          <w:w w:val="115"/>
          <w:sz w:val="12"/>
        </w:rPr>
        <w:t>Cunningham, J.O., 1905. Champaign, IL: The History of Champaign County. </w:t>
      </w:r>
      <w:r>
        <w:rPr>
          <w:w w:val="115"/>
          <w:sz w:val="12"/>
        </w:rPr>
        <w:t>Higginson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Book Company. 435 pages.</w:t>
      </w:r>
    </w:p>
    <w:p>
      <w:pPr>
        <w:spacing w:line="276" w:lineRule="auto" w:before="0"/>
        <w:ind w:left="282" w:right="0" w:hanging="240"/>
        <w:jc w:val="left"/>
        <w:rPr>
          <w:sz w:val="12"/>
        </w:rPr>
      </w:pPr>
      <w:hyperlink r:id="rId41">
        <w:r>
          <w:rPr>
            <w:color w:val="2196D1"/>
            <w:w w:val="115"/>
            <w:sz w:val="12"/>
          </w:rPr>
          <w:t>David,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M.B.,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McIsaac,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G.F.,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Darmody,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R.G.,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Omonode,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R.A.,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2009.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Long-term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changes</w:t>
        </w:r>
        <w:r>
          <w:rPr>
            <w:color w:val="2196D1"/>
            <w:spacing w:val="-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</w:t>
        </w:r>
      </w:hyperlink>
      <w:r>
        <w:rPr>
          <w:color w:val="2196D1"/>
          <w:spacing w:val="40"/>
          <w:w w:val="115"/>
          <w:sz w:val="12"/>
        </w:rPr>
        <w:t> </w:t>
      </w:r>
      <w:hyperlink r:id="rId41">
        <w:r>
          <w:rPr>
            <w:color w:val="2196D1"/>
            <w:w w:val="115"/>
            <w:sz w:val="12"/>
          </w:rPr>
          <w:t>Mollisol organic carbon and nitrogen. J. Environ. Qual. 38, 200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211</w:t>
        </w:r>
      </w:hyperlink>
      <w:r>
        <w:rPr>
          <w:w w:val="115"/>
          <w:sz w:val="12"/>
        </w:rPr>
        <w:t>.</w:t>
      </w:r>
    </w:p>
    <w:p>
      <w:pPr>
        <w:spacing w:line="276" w:lineRule="auto" w:before="0"/>
        <w:ind w:left="282" w:right="0" w:hanging="240"/>
        <w:jc w:val="left"/>
        <w:rPr>
          <w:sz w:val="12"/>
        </w:rPr>
      </w:pPr>
      <w:hyperlink r:id="rId42">
        <w:r>
          <w:rPr>
            <w:color w:val="2196D1"/>
            <w:w w:val="115"/>
            <w:sz w:val="12"/>
          </w:rPr>
          <w:t>Davis,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S.C.,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Anderson-Teixeira,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K.J.,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DeLucia,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E.H.,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2009.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Life-cycle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analysis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the</w:t>
        </w:r>
      </w:hyperlink>
      <w:r>
        <w:rPr>
          <w:color w:val="2196D1"/>
          <w:spacing w:val="40"/>
          <w:w w:val="115"/>
          <w:sz w:val="12"/>
        </w:rPr>
        <w:t> </w:t>
      </w:r>
      <w:hyperlink r:id="rId42">
        <w:r>
          <w:rPr>
            <w:color w:val="2196D1"/>
            <w:w w:val="115"/>
            <w:sz w:val="12"/>
          </w:rPr>
          <w:t>ecology of biofuels. Trends Plant Sci. 14, 140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146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0" w:hanging="240"/>
        <w:jc w:val="both"/>
        <w:rPr>
          <w:sz w:val="12"/>
        </w:rPr>
      </w:pPr>
      <w:r>
        <w:rPr>
          <w:w w:val="115"/>
          <w:sz w:val="12"/>
        </w:rPr>
        <w:t>Davis,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S.C.,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Parton,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W.J.,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Del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Grosso,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S.J.,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Keogh,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C.,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Marx,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E.,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Adler,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P.,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DeLucia,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E.H.,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2012. Impacts of second-generation biofuel agriculture on greenhouse gas </w:t>
      </w:r>
      <w:r>
        <w:rPr>
          <w:w w:val="115"/>
          <w:sz w:val="12"/>
        </w:rPr>
        <w:t>emissions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in the corn-growing regions of the US. Front. Ecol. Environ. 10, 69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74. </w:t>
      </w:r>
      <w:hyperlink r:id="rId43">
        <w:r>
          <w:rPr>
            <w:color w:val="2196D1"/>
            <w:w w:val="115"/>
            <w:sz w:val="12"/>
          </w:rPr>
          <w:t>https://doi.</w:t>
        </w:r>
      </w:hyperlink>
      <w:r>
        <w:rPr>
          <w:color w:val="2196D1"/>
          <w:spacing w:val="40"/>
          <w:w w:val="115"/>
          <w:sz w:val="12"/>
        </w:rPr>
        <w:t> </w:t>
      </w:r>
      <w:hyperlink r:id="rId43">
        <w:r>
          <w:rPr>
            <w:color w:val="2196D1"/>
            <w:spacing w:val="-2"/>
            <w:w w:val="115"/>
            <w:sz w:val="12"/>
          </w:rPr>
          <w:t>org/10.1890/110003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1"/>
        <w:ind w:left="282" w:right="0" w:hanging="240"/>
        <w:jc w:val="left"/>
        <w:rPr>
          <w:sz w:val="12"/>
        </w:rPr>
      </w:pPr>
      <w:bookmarkStart w:name="_bookmark25" w:id="46"/>
      <w:bookmarkEnd w:id="46"/>
      <w:r>
        <w:rPr/>
      </w:r>
      <w:r>
        <w:rPr>
          <w:w w:val="120"/>
          <w:sz w:val="12"/>
        </w:rPr>
        <w:t>Dietzel, R.,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Liebman, M., Archontoiulis, S., 2017. A deeper look at the relationship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between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root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pools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and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the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vertical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distribution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of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the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6"/>
          <w:w w:val="120"/>
          <w:sz w:val="12"/>
        </w:rPr>
        <w:t> </w:t>
      </w:r>
      <w:r>
        <w:rPr>
          <w:w w:val="120"/>
          <w:sz w:val="12"/>
        </w:rPr>
        <w:t>pool.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3, 139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152. </w:t>
      </w:r>
      <w:hyperlink r:id="rId44">
        <w:r>
          <w:rPr>
            <w:color w:val="2196D1"/>
            <w:w w:val="120"/>
            <w:sz w:val="12"/>
          </w:rPr>
          <w:t>https://doi.org/10.5194/soil-3-139-2017</w:t>
        </w:r>
      </w:hyperlink>
      <w:r>
        <w:rPr>
          <w:w w:val="120"/>
          <w:sz w:val="12"/>
        </w:rPr>
        <w:t>.</w:t>
      </w:r>
    </w:p>
    <w:p>
      <w:pPr>
        <w:spacing w:line="273" w:lineRule="auto" w:before="2"/>
        <w:ind w:left="282" w:right="0" w:hanging="240"/>
        <w:jc w:val="left"/>
        <w:rPr>
          <w:sz w:val="12"/>
        </w:rPr>
      </w:pPr>
      <w:hyperlink r:id="rId45">
        <w:r>
          <w:rPr>
            <w:color w:val="2196D1"/>
            <w:w w:val="115"/>
            <w:sz w:val="12"/>
          </w:rPr>
          <w:t>Don, A., Osborne, B., Hastings, A., Skiba, U., Carter, M.S., Drewere, J., Flessa, H.,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45">
        <w:r>
          <w:rPr>
            <w:color w:val="2196D1"/>
            <w:w w:val="115"/>
            <w:sz w:val="12"/>
          </w:rPr>
          <w:t>Freibauer, A., Hyvo</w:t>
        </w:r>
        <w:r>
          <w:rPr>
            <w:rFonts w:ascii="Georgia" w:hAnsi="Georgia"/>
            <w:color w:val="2196D1"/>
            <w:w w:val="115"/>
            <w:position w:val="1"/>
            <w:sz w:val="12"/>
          </w:rPr>
          <w:t>¨</w:t>
        </w:r>
        <w:r>
          <w:rPr>
            <w:color w:val="2196D1"/>
            <w:w w:val="115"/>
            <w:sz w:val="12"/>
          </w:rPr>
          <w:t>nen, N., Jones, M.B., Lanigan, G.J., Mander, U., Monti, A.,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45">
        <w:r>
          <w:rPr>
            <w:color w:val="2196D1"/>
            <w:w w:val="115"/>
            <w:sz w:val="12"/>
          </w:rPr>
          <w:t>Njakou Kjomo,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S., Valentine, J., Walter, K., Zegada-Lizarazu, W., Zenone, T., </w:t>
        </w:r>
        <w:r>
          <w:rPr>
            <w:color w:val="2196D1"/>
            <w:w w:val="115"/>
            <w:sz w:val="12"/>
          </w:rPr>
          <w:t>2012.</w:t>
        </w:r>
      </w:hyperlink>
      <w:r>
        <w:rPr>
          <w:color w:val="2196D1"/>
          <w:spacing w:val="40"/>
          <w:w w:val="115"/>
          <w:sz w:val="12"/>
        </w:rPr>
        <w:t> </w:t>
      </w:r>
      <w:hyperlink r:id="rId45">
        <w:r>
          <w:rPr>
            <w:color w:val="2196D1"/>
            <w:w w:val="115"/>
            <w:sz w:val="12"/>
          </w:rPr>
          <w:t>Land-use change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to bioenergy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production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 Europe: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implications for greenhouse gas</w:t>
        </w:r>
      </w:hyperlink>
      <w:r>
        <w:rPr>
          <w:color w:val="2196D1"/>
          <w:spacing w:val="40"/>
          <w:w w:val="115"/>
          <w:sz w:val="12"/>
        </w:rPr>
        <w:t> </w:t>
      </w:r>
      <w:hyperlink r:id="rId45">
        <w:r>
          <w:rPr>
            <w:color w:val="2196D1"/>
            <w:w w:val="115"/>
            <w:sz w:val="12"/>
          </w:rPr>
          <w:t>balance and soil carbon. GCB Bioenergy 4, 372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391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0" w:hanging="240"/>
        <w:jc w:val="left"/>
        <w:rPr>
          <w:sz w:val="12"/>
        </w:rPr>
      </w:pPr>
      <w:bookmarkStart w:name="_bookmark26" w:id="47"/>
      <w:bookmarkEnd w:id="47"/>
      <w:r>
        <w:rPr/>
      </w:r>
      <w:r>
        <w:rPr>
          <w:w w:val="115"/>
          <w:sz w:val="12"/>
        </w:rPr>
        <w:t>Ehlringer, J.R., Cerling T.E., 2002. Stable isotopes, in Mooney, H.A., and J.G. </w:t>
      </w:r>
      <w:r>
        <w:rPr>
          <w:w w:val="115"/>
          <w:sz w:val="12"/>
        </w:rPr>
        <w:t>Canadell: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The Earth System: Biological and Ecological Dimensions of Global Environmental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Change. Wiley and Sons, Chichester, pp. 544-550.</w:t>
      </w:r>
    </w:p>
    <w:p>
      <w:pPr>
        <w:spacing w:line="276" w:lineRule="auto" w:before="3"/>
        <w:ind w:left="282" w:right="0" w:hanging="240"/>
        <w:jc w:val="left"/>
        <w:rPr>
          <w:sz w:val="12"/>
        </w:rPr>
      </w:pPr>
      <w:bookmarkStart w:name="_bookmark27" w:id="48"/>
      <w:bookmarkEnd w:id="48"/>
      <w:r>
        <w:rPr/>
      </w:r>
      <w:r>
        <w:rPr>
          <w:w w:val="115"/>
          <w:sz w:val="12"/>
        </w:rPr>
        <w:t>Fehrenbacher,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J.B.,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Alexander,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J.D.,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Jansen,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I.J.,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Darmody,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R.G.,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Pope,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R.A.,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Flock,</w:t>
      </w:r>
      <w:r>
        <w:rPr>
          <w:spacing w:val="-7"/>
          <w:w w:val="115"/>
          <w:sz w:val="12"/>
        </w:rPr>
        <w:t> </w:t>
      </w:r>
      <w:r>
        <w:rPr>
          <w:w w:val="115"/>
          <w:sz w:val="12"/>
        </w:rPr>
        <w:t>M.A.,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Voss,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E.E.,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Scott,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J.W., Andrews,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W.F., Bushue,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L.J.,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1984. Soils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of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Illinois.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Bulletin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778, University of Illinois at Urbana-Champaign, College of Agriculture Experiment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Station in Cooperation with the Soil Conservation Service, U.S. Department of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Agriculture. 104 pp.</w:t>
      </w:r>
    </w:p>
    <w:p>
      <w:pPr>
        <w:spacing w:line="276" w:lineRule="auto" w:before="3"/>
        <w:ind w:left="282" w:right="191" w:hanging="240"/>
        <w:jc w:val="left"/>
        <w:rPr>
          <w:sz w:val="12"/>
        </w:rPr>
      </w:pPr>
      <w:bookmarkStart w:name="_bookmark28" w:id="49"/>
      <w:bookmarkEnd w:id="49"/>
      <w:r>
        <w:rPr/>
      </w:r>
      <w:r>
        <w:rPr>
          <w:w w:val="115"/>
          <w:sz w:val="12"/>
        </w:rPr>
        <w:t>Ferchaud, F., Chlebowski, F., Mary, B., 2023. SimpleESM: R script to calculate soil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organic carbon and nitrogen stocks at Equivalent Soil Mass. Institut National de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Recherche pour l'Agriculture, l'Alimentation et l'Environnement (INRAE).</w:t>
      </w:r>
    </w:p>
    <w:p>
      <w:pPr>
        <w:spacing w:line="278" w:lineRule="auto" w:before="2"/>
        <w:ind w:left="282" w:right="0" w:hanging="240"/>
        <w:jc w:val="left"/>
        <w:rPr>
          <w:sz w:val="12"/>
        </w:rPr>
      </w:pPr>
      <w:bookmarkStart w:name="_bookmark29" w:id="50"/>
      <w:bookmarkEnd w:id="50"/>
      <w:r>
        <w:rPr/>
      </w:r>
      <w:r>
        <w:rPr>
          <w:w w:val="115"/>
          <w:sz w:val="12"/>
        </w:rPr>
        <w:t>Ferchaud,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F.,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Vitte,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G.,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Mary,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B.,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2015.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Changes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in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soil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carbon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stocks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under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perennial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and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annual bioenergy crops. GCB Bioenergy 8, 290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306. </w:t>
      </w:r>
      <w:hyperlink r:id="rId46">
        <w:r>
          <w:rPr>
            <w:color w:val="2196D1"/>
            <w:w w:val="120"/>
            <w:sz w:val="12"/>
          </w:rPr>
          <w:t>https://doi.org/10.1111/</w:t>
        </w:r>
      </w:hyperlink>
      <w:r>
        <w:rPr>
          <w:color w:val="2196D1"/>
          <w:spacing w:val="40"/>
          <w:w w:val="120"/>
          <w:sz w:val="12"/>
        </w:rPr>
        <w:t> </w:t>
      </w:r>
      <w:hyperlink r:id="rId46">
        <w:r>
          <w:rPr>
            <w:color w:val="2196D1"/>
            <w:spacing w:val="-2"/>
            <w:w w:val="120"/>
            <w:sz w:val="12"/>
          </w:rPr>
          <w:t>gcbb.12249</w:t>
        </w:r>
      </w:hyperlink>
      <w:r>
        <w:rPr>
          <w:spacing w:val="-2"/>
          <w:w w:val="120"/>
          <w:sz w:val="12"/>
        </w:rPr>
        <w:t>.</w:t>
      </w:r>
    </w:p>
    <w:p>
      <w:pPr>
        <w:spacing w:line="276" w:lineRule="auto" w:before="0"/>
        <w:ind w:left="282" w:right="0" w:hanging="240"/>
        <w:jc w:val="left"/>
        <w:rPr>
          <w:sz w:val="12"/>
        </w:rPr>
      </w:pPr>
      <w:bookmarkStart w:name="_bookmark30" w:id="51"/>
      <w:bookmarkEnd w:id="51"/>
      <w:r>
        <w:rPr/>
      </w:r>
      <w:hyperlink r:id="rId47">
        <w:r>
          <w:rPr>
            <w:color w:val="2196D1"/>
            <w:w w:val="115"/>
            <w:sz w:val="12"/>
          </w:rPr>
          <w:t>Foereid, B., de Neergaard, A., Hogh-Jensen, H., 2004. Turnover of organic matter in a</w:t>
        </w:r>
      </w:hyperlink>
      <w:r>
        <w:rPr>
          <w:color w:val="2196D1"/>
          <w:spacing w:val="40"/>
          <w:w w:val="115"/>
          <w:sz w:val="12"/>
        </w:rPr>
        <w:t> </w:t>
      </w:r>
      <w:hyperlink r:id="rId47">
        <w:r>
          <w:rPr>
            <w:color w:val="2196D1"/>
            <w:w w:val="115"/>
            <w:sz w:val="12"/>
          </w:rPr>
          <w:t>Miscanthus field: effect of time in Miscanthus cultivation and inorganic nitrogen</w:t>
        </w:r>
      </w:hyperlink>
      <w:r>
        <w:rPr>
          <w:color w:val="2196D1"/>
          <w:spacing w:val="40"/>
          <w:w w:val="115"/>
          <w:sz w:val="12"/>
        </w:rPr>
        <w:t> </w:t>
      </w:r>
      <w:hyperlink r:id="rId47">
        <w:r>
          <w:rPr>
            <w:color w:val="2196D1"/>
            <w:w w:val="115"/>
            <w:sz w:val="12"/>
          </w:rPr>
          <w:t>supply. Soil Biol. Biochem. 36, 1075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1085</w:t>
        </w:r>
      </w:hyperlink>
      <w:r>
        <w:rPr>
          <w:w w:val="115"/>
          <w:sz w:val="12"/>
        </w:rPr>
        <w:t>.</w:t>
      </w:r>
    </w:p>
    <w:p>
      <w:pPr>
        <w:spacing w:line="276" w:lineRule="auto" w:before="0"/>
        <w:ind w:left="282" w:right="191" w:hanging="240"/>
        <w:jc w:val="left"/>
        <w:rPr>
          <w:sz w:val="12"/>
        </w:rPr>
      </w:pPr>
      <w:bookmarkStart w:name="_bookmark31" w:id="52"/>
      <w:bookmarkEnd w:id="52"/>
      <w:r>
        <w:rPr/>
      </w:r>
      <w:hyperlink r:id="rId48">
        <w:r>
          <w:rPr>
            <w:color w:val="2196D1"/>
            <w:w w:val="115"/>
            <w:sz w:val="12"/>
          </w:rPr>
          <w:t>Garten, C.T., Wullschleger, S.D., 2000. Soil carbon dynamics beneath switchgrass </w:t>
        </w:r>
        <w:r>
          <w:rPr>
            <w:color w:val="2196D1"/>
            <w:w w:val="115"/>
            <w:sz w:val="12"/>
          </w:rPr>
          <w:t>as</w:t>
        </w:r>
      </w:hyperlink>
      <w:r>
        <w:rPr>
          <w:color w:val="2196D1"/>
          <w:spacing w:val="40"/>
          <w:w w:val="115"/>
          <w:sz w:val="12"/>
        </w:rPr>
        <w:t> </w:t>
      </w:r>
      <w:hyperlink r:id="rId48">
        <w:r>
          <w:rPr>
            <w:color w:val="2196D1"/>
            <w:w w:val="115"/>
            <w:sz w:val="12"/>
          </w:rPr>
          <w:t>indicated by stable isotope analysis. J. Environ. Qual. 29, 645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653</w:t>
        </w:r>
      </w:hyperlink>
      <w:r>
        <w:rPr>
          <w:w w:val="115"/>
          <w:sz w:val="12"/>
        </w:rPr>
        <w:t>.</w:t>
      </w:r>
    </w:p>
    <w:p>
      <w:pPr>
        <w:spacing w:line="276" w:lineRule="auto" w:before="0"/>
        <w:ind w:left="282" w:right="0" w:hanging="240"/>
        <w:jc w:val="left"/>
        <w:rPr>
          <w:sz w:val="12"/>
        </w:rPr>
      </w:pPr>
      <w:hyperlink r:id="rId49">
        <w:r>
          <w:rPr>
            <w:color w:val="2196D1"/>
            <w:w w:val="110"/>
            <w:sz w:val="12"/>
          </w:rPr>
          <w:t>Garten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Jr.,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C.T.,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Smith,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J.L.,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Tyler,</w:t>
        </w:r>
        <w:r>
          <w:rPr>
            <w:color w:val="2196D1"/>
            <w:spacing w:val="28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D.D.,</w:t>
        </w:r>
        <w:r>
          <w:rPr>
            <w:color w:val="2196D1"/>
            <w:spacing w:val="2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Amonette,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J.E.,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Bailey,</w:t>
        </w:r>
        <w:r>
          <w:rPr>
            <w:color w:val="2196D1"/>
            <w:spacing w:val="2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V.L.,</w:t>
        </w:r>
        <w:r>
          <w:rPr>
            <w:color w:val="2196D1"/>
            <w:spacing w:val="28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Brice,</w:t>
        </w:r>
        <w:r>
          <w:rPr>
            <w:color w:val="2196D1"/>
            <w:spacing w:val="2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D.J.,</w:t>
        </w:r>
      </w:hyperlink>
      <w:r>
        <w:rPr>
          <w:color w:val="2196D1"/>
          <w:spacing w:val="40"/>
          <w:w w:val="110"/>
          <w:sz w:val="12"/>
        </w:rPr>
        <w:t> </w:t>
      </w:r>
      <w:hyperlink r:id="rId49">
        <w:r>
          <w:rPr>
            <w:color w:val="2196D1"/>
            <w:w w:val="110"/>
            <w:sz w:val="12"/>
          </w:rPr>
          <w:t>Castro,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H.F.,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Graham,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R.L.,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Gunderson,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C.A.,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Izaurralde,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R.C.,</w:t>
        </w:r>
        <w:r>
          <w:rPr>
            <w:color w:val="2196D1"/>
            <w:spacing w:val="37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Jardine,</w:t>
        </w:r>
        <w:r>
          <w:rPr>
            <w:color w:val="2196D1"/>
            <w:spacing w:val="3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P.M.,</w:t>
        </w:r>
      </w:hyperlink>
      <w:r>
        <w:rPr>
          <w:color w:val="2196D1"/>
          <w:spacing w:val="40"/>
          <w:w w:val="110"/>
          <w:sz w:val="12"/>
        </w:rPr>
        <w:t> </w:t>
      </w:r>
      <w:hyperlink r:id="rId49">
        <w:r>
          <w:rPr>
            <w:color w:val="2196D1"/>
            <w:w w:val="110"/>
            <w:sz w:val="12"/>
          </w:rPr>
          <w:t>Jastrow,</w:t>
        </w:r>
        <w:r>
          <w:rPr>
            <w:color w:val="2196D1"/>
            <w:spacing w:val="17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J.D.,</w:t>
        </w:r>
        <w:r>
          <w:rPr>
            <w:color w:val="2196D1"/>
            <w:spacing w:val="1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Kerley,</w:t>
        </w:r>
        <w:r>
          <w:rPr>
            <w:color w:val="2196D1"/>
            <w:spacing w:val="1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M.K.,</w:t>
        </w:r>
        <w:r>
          <w:rPr>
            <w:color w:val="2196D1"/>
            <w:spacing w:val="18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Matamala,</w:t>
        </w:r>
        <w:r>
          <w:rPr>
            <w:color w:val="2196D1"/>
            <w:spacing w:val="1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R.,</w:t>
        </w:r>
        <w:r>
          <w:rPr>
            <w:color w:val="2196D1"/>
            <w:spacing w:val="15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Mayes,</w:t>
        </w:r>
        <w:r>
          <w:rPr>
            <w:color w:val="2196D1"/>
            <w:spacing w:val="18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M.A.,</w:t>
        </w:r>
        <w:r>
          <w:rPr>
            <w:color w:val="2196D1"/>
            <w:spacing w:val="1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Metting,</w:t>
        </w:r>
        <w:r>
          <w:rPr>
            <w:color w:val="2196D1"/>
            <w:spacing w:val="17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F.B.,</w:t>
        </w:r>
        <w:r>
          <w:rPr>
            <w:color w:val="2196D1"/>
            <w:spacing w:val="16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Miller,</w:t>
        </w:r>
        <w:r>
          <w:rPr>
            <w:color w:val="2196D1"/>
            <w:spacing w:val="18"/>
            <w:w w:val="110"/>
            <w:sz w:val="12"/>
          </w:rPr>
          <w:t> </w:t>
        </w:r>
        <w:r>
          <w:rPr>
            <w:color w:val="2196D1"/>
            <w:spacing w:val="-4"/>
            <w:w w:val="110"/>
            <w:sz w:val="12"/>
          </w:rPr>
          <w:t>R.M.,</w:t>
        </w:r>
      </w:hyperlink>
    </w:p>
    <w:p>
      <w:pPr>
        <w:spacing w:line="276" w:lineRule="auto" w:before="3"/>
        <w:ind w:left="282" w:right="0" w:firstLine="0"/>
        <w:jc w:val="left"/>
        <w:rPr>
          <w:sz w:val="12"/>
        </w:rPr>
      </w:pPr>
      <w:hyperlink r:id="rId49">
        <w:r>
          <w:rPr>
            <w:color w:val="2196D1"/>
            <w:w w:val="110"/>
            <w:sz w:val="12"/>
          </w:rPr>
          <w:t>Moran, K.K., Post III, W.M., Sands, R.D., Schadt, C.W., Phillips, J.R., Thomson, </w:t>
        </w:r>
        <w:r>
          <w:rPr>
            <w:color w:val="2196D1"/>
            <w:w w:val="110"/>
            <w:sz w:val="12"/>
          </w:rPr>
          <w:t>A.M.,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49">
        <w:r>
          <w:rPr>
            <w:color w:val="2196D1"/>
            <w:w w:val="115"/>
            <w:sz w:val="12"/>
          </w:rPr>
          <w:t>Vugteveen, T., West, T.O., Wullschleger, S.D., 2010. Intra-annual changes in</w:t>
        </w:r>
      </w:hyperlink>
      <w:r>
        <w:rPr>
          <w:color w:val="2196D1"/>
          <w:spacing w:val="40"/>
          <w:w w:val="115"/>
          <w:sz w:val="12"/>
        </w:rPr>
        <w:t> </w:t>
      </w:r>
      <w:hyperlink r:id="rId49">
        <w:r>
          <w:rPr>
            <w:color w:val="2196D1"/>
            <w:w w:val="115"/>
            <w:sz w:val="12"/>
          </w:rPr>
          <w:t>biomass, carbon, and nitrogen dynamics at 4-year old switchgrass field trials in west</w:t>
        </w:r>
      </w:hyperlink>
      <w:r>
        <w:rPr>
          <w:color w:val="2196D1"/>
          <w:spacing w:val="40"/>
          <w:w w:val="115"/>
          <w:sz w:val="12"/>
        </w:rPr>
        <w:t> </w:t>
      </w:r>
      <w:hyperlink r:id="rId49">
        <w:r>
          <w:rPr>
            <w:color w:val="2196D1"/>
            <w:w w:val="115"/>
            <w:sz w:val="12"/>
          </w:rPr>
          <w:t>Tennessee USA. Agr. Ecosyst. Environ. 136, 177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184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116" w:hanging="240"/>
        <w:jc w:val="left"/>
        <w:rPr>
          <w:sz w:val="12"/>
        </w:rPr>
      </w:pPr>
      <w:bookmarkStart w:name="_bookmark32" w:id="53"/>
      <w:bookmarkEnd w:id="53"/>
      <w:r>
        <w:rPr/>
      </w:r>
      <w:hyperlink r:id="rId50">
        <w:r>
          <w:rPr>
            <w:color w:val="2196D1"/>
            <w:w w:val="115"/>
            <w:sz w:val="12"/>
          </w:rPr>
          <w:t>Gleason, H.A., 1913. The Relationship of forest distribution and prairie fires in the</w:t>
        </w:r>
      </w:hyperlink>
      <w:r>
        <w:rPr>
          <w:color w:val="2196D1"/>
          <w:spacing w:val="40"/>
          <w:w w:val="115"/>
          <w:sz w:val="12"/>
        </w:rPr>
        <w:t> </w:t>
      </w:r>
      <w:hyperlink r:id="rId50">
        <w:r>
          <w:rPr>
            <w:color w:val="2196D1"/>
            <w:w w:val="115"/>
            <w:sz w:val="12"/>
          </w:rPr>
          <w:t>Middle West. Torreya 13, 173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181</w:t>
        </w:r>
      </w:hyperlink>
      <w:r>
        <w:rPr>
          <w:w w:val="115"/>
          <w:sz w:val="12"/>
        </w:rPr>
        <w:t>.</w:t>
      </w:r>
    </w:p>
    <w:p>
      <w:pPr>
        <w:spacing w:line="276" w:lineRule="auto" w:before="0"/>
        <w:ind w:left="282" w:right="0" w:hanging="240"/>
        <w:jc w:val="left"/>
        <w:rPr>
          <w:sz w:val="12"/>
        </w:rPr>
      </w:pPr>
      <w:bookmarkStart w:name="_bookmark33" w:id="54"/>
      <w:bookmarkEnd w:id="54"/>
      <w:r>
        <w:rPr/>
      </w:r>
      <w:hyperlink r:id="rId51">
        <w:r>
          <w:rPr>
            <w:color w:val="2196D1"/>
            <w:w w:val="115"/>
            <w:sz w:val="12"/>
          </w:rPr>
          <w:t>Gulde, S., Chung, H., Amelung, W., Chang, C., Six, J., 2008. Soil carbon saturation</w:t>
        </w:r>
      </w:hyperlink>
      <w:r>
        <w:rPr>
          <w:color w:val="2196D1"/>
          <w:spacing w:val="40"/>
          <w:w w:val="115"/>
          <w:sz w:val="12"/>
        </w:rPr>
        <w:t> </w:t>
      </w:r>
      <w:hyperlink r:id="rId51">
        <w:r>
          <w:rPr>
            <w:color w:val="2196D1"/>
            <w:w w:val="115"/>
            <w:sz w:val="12"/>
          </w:rPr>
          <w:t>controls</w:t>
        </w:r>
        <w:r>
          <w:rPr>
            <w:color w:val="2196D1"/>
            <w:spacing w:val="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labile</w:t>
        </w:r>
        <w:r>
          <w:rPr>
            <w:color w:val="2196D1"/>
            <w:spacing w:val="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stable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carbon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pool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dynamics.</w:t>
        </w:r>
        <w:r>
          <w:rPr>
            <w:color w:val="2196D1"/>
            <w:spacing w:val="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Sci.</w:t>
        </w:r>
        <w:r>
          <w:rPr>
            <w:color w:val="2196D1"/>
            <w:spacing w:val="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Soc.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Am.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J.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72,</w:t>
        </w:r>
        <w:r>
          <w:rPr>
            <w:color w:val="2196D1"/>
            <w:spacing w:val="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605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spacing w:val="-4"/>
            <w:w w:val="115"/>
            <w:sz w:val="12"/>
          </w:rPr>
          <w:t>612</w:t>
        </w:r>
      </w:hyperlink>
      <w:r>
        <w:rPr>
          <w:spacing w:val="-4"/>
          <w:w w:val="115"/>
          <w:sz w:val="12"/>
        </w:rPr>
        <w:t>.</w:t>
      </w:r>
    </w:p>
    <w:p>
      <w:pPr>
        <w:spacing w:line="276" w:lineRule="auto" w:before="2"/>
        <w:ind w:left="282" w:right="0" w:hanging="240"/>
        <w:jc w:val="both"/>
        <w:rPr>
          <w:sz w:val="12"/>
        </w:rPr>
      </w:pPr>
      <w:bookmarkStart w:name="_bookmark34" w:id="55"/>
      <w:bookmarkEnd w:id="55"/>
      <w:r>
        <w:rPr/>
      </w:r>
      <w:hyperlink r:id="rId52">
        <w:r>
          <w:rPr>
            <w:color w:val="2196D1"/>
            <w:w w:val="115"/>
            <w:sz w:val="12"/>
          </w:rPr>
          <w:t>Hansen,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E.M.,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Christensen,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B.T.,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Jensen,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L.S.,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Kristensen,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K.,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2004.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Carbon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sequestration</w:t>
        </w:r>
      </w:hyperlink>
      <w:r>
        <w:rPr>
          <w:color w:val="2196D1"/>
          <w:spacing w:val="40"/>
          <w:w w:val="115"/>
          <w:sz w:val="12"/>
        </w:rPr>
        <w:t> </w:t>
      </w:r>
      <w:hyperlink r:id="rId52">
        <w:r>
          <w:rPr>
            <w:color w:val="2196D1"/>
            <w:w w:val="115"/>
            <w:sz w:val="12"/>
          </w:rPr>
          <w:t>in soil beneath long-term Miscanthus plantations as determined by</w:t>
        </w:r>
      </w:hyperlink>
      <w:r>
        <w:rPr>
          <w:color w:val="2196D1"/>
          <w:w w:val="115"/>
          <w:sz w:val="12"/>
        </w:rPr>
        <w:t> </w:t>
      </w:r>
      <w:r>
        <w:rPr>
          <w:color w:val="2196D1"/>
          <w:w w:val="115"/>
          <w:sz w:val="12"/>
          <w:vertAlign w:val="superscript"/>
        </w:rPr>
        <w:t>13</w:t>
      </w:r>
      <w:hyperlink r:id="rId52">
        <w:r>
          <w:rPr>
            <w:color w:val="2196D1"/>
            <w:w w:val="115"/>
            <w:sz w:val="12"/>
            <w:vertAlign w:val="baseline"/>
          </w:rPr>
          <w:t>C abundance.</w:t>
        </w:r>
      </w:hyperlink>
      <w:r>
        <w:rPr>
          <w:color w:val="2196D1"/>
          <w:spacing w:val="40"/>
          <w:w w:val="115"/>
          <w:sz w:val="12"/>
          <w:vertAlign w:val="baseline"/>
        </w:rPr>
        <w:t> </w:t>
      </w:r>
      <w:hyperlink r:id="rId52">
        <w:r>
          <w:rPr>
            <w:color w:val="2196D1"/>
            <w:w w:val="115"/>
            <w:sz w:val="12"/>
            <w:vertAlign w:val="baseline"/>
          </w:rPr>
          <w:t>Biomass Bioenerg. 26, 97</w:t>
        </w:r>
        <w:r>
          <w:rPr>
            <w:rFonts w:ascii="Arial" w:hAnsi="Arial"/>
            <w:color w:val="2196D1"/>
            <w:w w:val="115"/>
            <w:sz w:val="12"/>
            <w:vertAlign w:val="baseline"/>
          </w:rPr>
          <w:t>–</w:t>
        </w:r>
        <w:r>
          <w:rPr>
            <w:color w:val="2196D1"/>
            <w:w w:val="115"/>
            <w:sz w:val="12"/>
            <w:vertAlign w:val="baseline"/>
          </w:rPr>
          <w:t>105</w:t>
        </w:r>
      </w:hyperlink>
      <w:r>
        <w:rPr>
          <w:w w:val="115"/>
          <w:sz w:val="12"/>
          <w:vertAlign w:val="baseline"/>
        </w:rPr>
        <w:t>.</w:t>
      </w:r>
    </w:p>
    <w:p>
      <w:pPr>
        <w:spacing w:line="276" w:lineRule="auto" w:before="1"/>
        <w:ind w:left="283" w:right="0" w:hanging="240"/>
        <w:jc w:val="left"/>
        <w:rPr>
          <w:sz w:val="12"/>
        </w:rPr>
      </w:pPr>
      <w:bookmarkStart w:name="_bookmark35" w:id="56"/>
      <w:bookmarkEnd w:id="56"/>
      <w:r>
        <w:rPr/>
      </w:r>
      <w:hyperlink r:id="rId53">
        <w:r>
          <w:rPr>
            <w:color w:val="2196D1"/>
            <w:w w:val="115"/>
            <w:sz w:val="12"/>
          </w:rPr>
          <w:t>Harris, D., Horwath, W.R., van Kessel, C., 2001. Acid fumigation of soils to remove</w:t>
        </w:r>
      </w:hyperlink>
      <w:r>
        <w:rPr>
          <w:color w:val="2196D1"/>
          <w:spacing w:val="40"/>
          <w:w w:val="115"/>
          <w:sz w:val="12"/>
        </w:rPr>
        <w:t> </w:t>
      </w:r>
      <w:hyperlink r:id="rId53">
        <w:r>
          <w:rPr>
            <w:color w:val="2196D1"/>
            <w:w w:val="115"/>
            <w:sz w:val="12"/>
          </w:rPr>
          <w:t>carbonates prior to total organic carbon or carbon-13 isotopic analysis. Soil Sci. </w:t>
        </w:r>
        <w:r>
          <w:rPr>
            <w:color w:val="2196D1"/>
            <w:w w:val="115"/>
            <w:sz w:val="12"/>
          </w:rPr>
          <w:t>Soc.</w:t>
        </w:r>
      </w:hyperlink>
      <w:r>
        <w:rPr>
          <w:color w:val="2196D1"/>
          <w:spacing w:val="40"/>
          <w:w w:val="115"/>
          <w:sz w:val="12"/>
        </w:rPr>
        <w:t> </w:t>
      </w:r>
      <w:hyperlink r:id="rId53">
        <w:r>
          <w:rPr>
            <w:color w:val="2196D1"/>
            <w:w w:val="115"/>
            <w:sz w:val="12"/>
          </w:rPr>
          <w:t>Am. J. 65, 1853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1856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3" w:right="0" w:hanging="240"/>
        <w:jc w:val="left"/>
        <w:rPr>
          <w:sz w:val="12"/>
        </w:rPr>
      </w:pPr>
      <w:bookmarkStart w:name="_bookmark36" w:id="57"/>
      <w:bookmarkEnd w:id="57"/>
      <w:r>
        <w:rPr/>
      </w:r>
      <w:hyperlink r:id="rId54">
        <w:r>
          <w:rPr>
            <w:color w:val="2196D1"/>
            <w:w w:val="115"/>
            <w:sz w:val="12"/>
          </w:rPr>
          <w:t>Heaton,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E.A.,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Dohleman,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F.G.,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Long,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S.P.,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2008.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Meeting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US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biofuel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goals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with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less</w:t>
        </w:r>
        <w:r>
          <w:rPr>
            <w:color w:val="2196D1"/>
            <w:spacing w:val="-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land:</w:t>
        </w:r>
      </w:hyperlink>
      <w:r>
        <w:rPr>
          <w:color w:val="2196D1"/>
          <w:spacing w:val="40"/>
          <w:w w:val="115"/>
          <w:sz w:val="12"/>
        </w:rPr>
        <w:t> </w:t>
      </w:r>
      <w:hyperlink r:id="rId54">
        <w:r>
          <w:rPr>
            <w:color w:val="2196D1"/>
            <w:w w:val="115"/>
            <w:sz w:val="12"/>
          </w:rPr>
          <w:t>the potential of Miscanthus. Glob. Chang. Biol. 14, 2000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2014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3" w:right="0" w:hanging="240"/>
        <w:jc w:val="left"/>
        <w:rPr>
          <w:sz w:val="12"/>
        </w:rPr>
      </w:pPr>
      <w:bookmarkStart w:name="_bookmark37" w:id="58"/>
      <w:bookmarkEnd w:id="58"/>
      <w:r>
        <w:rPr/>
      </w:r>
      <w:hyperlink r:id="rId55">
        <w:r>
          <w:rPr>
            <w:color w:val="2196D1"/>
            <w:w w:val="115"/>
            <w:sz w:val="12"/>
          </w:rPr>
          <w:t>Heim, A., Schmidt, M.W.I., 2007. Lignin turnover in arable soil and grassland </w:t>
        </w:r>
        <w:r>
          <w:rPr>
            <w:color w:val="2196D1"/>
            <w:w w:val="115"/>
            <w:sz w:val="12"/>
          </w:rPr>
          <w:t>analysed</w:t>
        </w:r>
      </w:hyperlink>
      <w:r>
        <w:rPr>
          <w:color w:val="2196D1"/>
          <w:spacing w:val="40"/>
          <w:w w:val="115"/>
          <w:sz w:val="12"/>
        </w:rPr>
        <w:t> </w:t>
      </w:r>
      <w:hyperlink r:id="rId55">
        <w:r>
          <w:rPr>
            <w:color w:val="2196D1"/>
            <w:w w:val="115"/>
            <w:sz w:val="12"/>
          </w:rPr>
          <w:t>with two different labelling approaches. Eur. J. Soil Sci. 58, 599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608</w:t>
        </w:r>
      </w:hyperlink>
      <w:r>
        <w:rPr>
          <w:w w:val="115"/>
          <w:sz w:val="12"/>
        </w:rPr>
        <w:t>.</w:t>
      </w:r>
    </w:p>
    <w:p>
      <w:pPr>
        <w:spacing w:line="276" w:lineRule="auto" w:before="101"/>
        <w:ind w:left="282" w:right="89" w:hanging="240"/>
        <w:jc w:val="left"/>
        <w:rPr>
          <w:sz w:val="12"/>
        </w:rPr>
      </w:pPr>
      <w:r>
        <w:rPr/>
        <w:br w:type="column"/>
      </w:r>
      <w:bookmarkStart w:name="_bookmark38" w:id="59"/>
      <w:bookmarkEnd w:id="59"/>
      <w:r>
        <w:rPr/>
      </w:r>
      <w:r>
        <w:rPr>
          <w:w w:val="120"/>
          <w:sz w:val="12"/>
        </w:rPr>
        <w:t>Hernandez,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D.L.,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Esch,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E.H.,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Alster,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C.J.,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McKone,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M.J.,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Camil,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P.,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2013.</w:t>
      </w:r>
      <w:r>
        <w:rPr>
          <w:spacing w:val="-7"/>
          <w:w w:val="120"/>
          <w:sz w:val="12"/>
        </w:rPr>
        <w:t> </w:t>
      </w:r>
      <w:r>
        <w:rPr>
          <w:w w:val="120"/>
          <w:sz w:val="12"/>
        </w:rPr>
        <w:t>Rapid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accumulation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of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and</w:t>
      </w:r>
      <w:r>
        <w:rPr>
          <w:spacing w:val="-5"/>
          <w:w w:val="120"/>
          <w:sz w:val="12"/>
        </w:rPr>
        <w:t> </w:t>
      </w:r>
      <w:r>
        <w:rPr>
          <w:w w:val="120"/>
          <w:sz w:val="12"/>
        </w:rPr>
        <w:t>nitrogen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in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a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prairie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restoration</w:t>
      </w:r>
      <w:r>
        <w:rPr>
          <w:spacing w:val="-4"/>
          <w:w w:val="120"/>
          <w:sz w:val="12"/>
        </w:rPr>
        <w:t> </w:t>
      </w:r>
      <w:r>
        <w:rPr>
          <w:w w:val="120"/>
          <w:sz w:val="12"/>
        </w:rPr>
        <w:t>chronosequence.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Soil Biol. Biochem. 77, 2029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2038. </w:t>
      </w:r>
      <w:hyperlink r:id="rId56">
        <w:r>
          <w:rPr>
            <w:color w:val="2196D1"/>
            <w:w w:val="120"/>
            <w:sz w:val="12"/>
          </w:rPr>
          <w:t>https://doi.org/10.2136/sssaj2012.0403</w:t>
        </w:r>
      </w:hyperlink>
      <w:r>
        <w:rPr>
          <w:w w:val="120"/>
          <w:sz w:val="12"/>
        </w:rPr>
        <w:t>.</w:t>
      </w:r>
    </w:p>
    <w:p>
      <w:pPr>
        <w:spacing w:line="276" w:lineRule="auto" w:before="1"/>
        <w:ind w:left="282" w:right="79" w:hanging="240"/>
        <w:jc w:val="left"/>
        <w:rPr>
          <w:sz w:val="12"/>
        </w:rPr>
      </w:pPr>
      <w:bookmarkStart w:name="_bookmark39" w:id="60"/>
      <w:bookmarkEnd w:id="60"/>
      <w:r>
        <w:rPr/>
      </w:r>
      <w:hyperlink r:id="rId57">
        <w:r>
          <w:rPr>
            <w:color w:val="2196D1"/>
            <w:w w:val="115"/>
            <w:sz w:val="12"/>
          </w:rPr>
          <w:t>Hothorn, T., Bretz, F., Westfall, P., 2008. Simultaneous inference in general </w:t>
        </w:r>
        <w:r>
          <w:rPr>
            <w:color w:val="2196D1"/>
            <w:w w:val="115"/>
            <w:sz w:val="12"/>
          </w:rPr>
          <w:t>parametric</w:t>
        </w:r>
      </w:hyperlink>
      <w:r>
        <w:rPr>
          <w:color w:val="2196D1"/>
          <w:spacing w:val="40"/>
          <w:w w:val="115"/>
          <w:sz w:val="12"/>
        </w:rPr>
        <w:t> </w:t>
      </w:r>
      <w:hyperlink r:id="rId57">
        <w:r>
          <w:rPr>
            <w:color w:val="2196D1"/>
            <w:w w:val="115"/>
            <w:sz w:val="12"/>
          </w:rPr>
          <w:t>models. Biometrical J. 50 (3), 346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363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81" w:hanging="240"/>
        <w:jc w:val="both"/>
        <w:rPr>
          <w:sz w:val="12"/>
        </w:rPr>
      </w:pPr>
      <w:r>
        <w:rPr>
          <w:w w:val="115"/>
          <w:sz w:val="12"/>
        </w:rPr>
        <w:t>Hudiburg,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T.,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Davis,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S.C.,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Parton,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W.J.,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DeLucia,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E.H.,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2015.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Bioenergy</w:t>
      </w:r>
      <w:r>
        <w:rPr>
          <w:spacing w:val="-2"/>
          <w:w w:val="115"/>
          <w:sz w:val="12"/>
        </w:rPr>
        <w:t> </w:t>
      </w:r>
      <w:r>
        <w:rPr>
          <w:w w:val="115"/>
          <w:sz w:val="12"/>
        </w:rPr>
        <w:t>crop</w:t>
      </w:r>
      <w:r>
        <w:rPr>
          <w:spacing w:val="-1"/>
          <w:w w:val="115"/>
          <w:sz w:val="12"/>
        </w:rPr>
        <w:t> </w:t>
      </w:r>
      <w:r>
        <w:rPr>
          <w:w w:val="115"/>
          <w:sz w:val="12"/>
        </w:rPr>
        <w:t>greenhouse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gas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mitigation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potential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under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a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range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of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management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practices.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GCB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Bioenergy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7,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366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374. </w:t>
      </w:r>
      <w:hyperlink r:id="rId58">
        <w:r>
          <w:rPr>
            <w:color w:val="2196D1"/>
            <w:w w:val="120"/>
            <w:sz w:val="12"/>
          </w:rPr>
          <w:t>https://doi.org/10.1111/gcbb.12152</w:t>
        </w:r>
      </w:hyperlink>
      <w:r>
        <w:rPr>
          <w:w w:val="120"/>
          <w:sz w:val="12"/>
        </w:rPr>
        <w:t>.</w:t>
      </w:r>
    </w:p>
    <w:p>
      <w:pPr>
        <w:spacing w:line="276" w:lineRule="auto" w:before="2"/>
        <w:ind w:left="282" w:right="81" w:hanging="240"/>
        <w:jc w:val="both"/>
        <w:rPr>
          <w:sz w:val="12"/>
        </w:rPr>
      </w:pPr>
      <w:bookmarkStart w:name="_bookmark40" w:id="61"/>
      <w:bookmarkEnd w:id="61"/>
      <w:r>
        <w:rPr/>
      </w:r>
      <w:r>
        <w:rPr>
          <w:w w:val="115"/>
          <w:sz w:val="12"/>
        </w:rPr>
        <w:t>Huggins,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D.R.,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Buyanovsky,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G.A.,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Wagner,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G.H.,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Brown,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J.R.,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Peck,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T.R.,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Lesoing,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G.W.,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Vanotti,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M.B.,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Bundy,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L.G.,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1998.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Soil</w:t>
      </w:r>
      <w:r>
        <w:rPr>
          <w:spacing w:val="-5"/>
          <w:w w:val="115"/>
          <w:sz w:val="12"/>
        </w:rPr>
        <w:t> </w:t>
      </w:r>
      <w:r>
        <w:rPr>
          <w:w w:val="115"/>
          <w:sz w:val="12"/>
        </w:rPr>
        <w:t>organic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C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in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the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tallgrass</w:t>
      </w:r>
      <w:r>
        <w:rPr>
          <w:spacing w:val="-3"/>
          <w:w w:val="115"/>
          <w:sz w:val="12"/>
        </w:rPr>
        <w:t> </w:t>
      </w:r>
      <w:r>
        <w:rPr>
          <w:w w:val="115"/>
          <w:sz w:val="12"/>
        </w:rPr>
        <w:t>prairie-drived</w:t>
      </w:r>
      <w:r>
        <w:rPr>
          <w:spacing w:val="-4"/>
          <w:w w:val="115"/>
          <w:sz w:val="12"/>
        </w:rPr>
        <w:t> </w:t>
      </w:r>
      <w:r>
        <w:rPr>
          <w:w w:val="115"/>
          <w:sz w:val="12"/>
        </w:rPr>
        <w:t>region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of the Corn Belt: effects of long-term crop management. Soil Till. Res. 47, 219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234.</w:t>
      </w:r>
      <w:r>
        <w:rPr>
          <w:spacing w:val="40"/>
          <w:w w:val="115"/>
          <w:sz w:val="12"/>
        </w:rPr>
        <w:t> </w:t>
      </w:r>
      <w:hyperlink r:id="rId59">
        <w:r>
          <w:rPr>
            <w:color w:val="2196D1"/>
            <w:spacing w:val="-2"/>
            <w:w w:val="115"/>
            <w:sz w:val="12"/>
          </w:rPr>
          <w:t>https://doi.org/10.1016/S0167-1987(98)00108-1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2"/>
        <w:ind w:left="282" w:right="82" w:hanging="240"/>
        <w:jc w:val="both"/>
        <w:rPr>
          <w:sz w:val="12"/>
        </w:rPr>
      </w:pPr>
      <w:bookmarkStart w:name="_bookmark41" w:id="62"/>
      <w:bookmarkEnd w:id="62"/>
      <w:r>
        <w:rPr/>
      </w:r>
      <w:hyperlink r:id="rId60">
        <w:r>
          <w:rPr>
            <w:color w:val="2196D1"/>
            <w:w w:val="115"/>
            <w:sz w:val="12"/>
          </w:rPr>
          <w:t>Jastrow, J.D., 1996. Soil aggregate formation and the accrual of particulate and mineral-</w:t>
        </w:r>
      </w:hyperlink>
      <w:hyperlink r:id="rId60">
        <w:r>
          <w:rPr>
            <w:color w:val="2196D1"/>
            <w:w w:val="115"/>
            <w:sz w:val="12"/>
          </w:rPr>
          <w:t>associated organic matter. Soil Biol. Biochem. 28, 665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676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79" w:hanging="240"/>
        <w:jc w:val="left"/>
        <w:rPr>
          <w:sz w:val="12"/>
        </w:rPr>
      </w:pPr>
      <w:bookmarkStart w:name="_bookmark42" w:id="63"/>
      <w:bookmarkEnd w:id="63"/>
      <w:r>
        <w:rPr/>
      </w:r>
      <w:r>
        <w:rPr>
          <w:w w:val="115"/>
          <w:sz w:val="12"/>
        </w:rPr>
        <w:t>Joo, E., Zeri, M., Hussain, M.Z., DeLucia, E.H., Bernacchi, C.J., 2017. Enhanced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evapotranspiration was observed during extreme drought from Miscanthus, </w:t>
      </w:r>
      <w:r>
        <w:rPr>
          <w:w w:val="115"/>
          <w:sz w:val="12"/>
        </w:rPr>
        <w:t>opposite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of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other</w:t>
      </w:r>
      <w:r>
        <w:rPr>
          <w:spacing w:val="11"/>
          <w:w w:val="115"/>
          <w:sz w:val="12"/>
        </w:rPr>
        <w:t> </w:t>
      </w:r>
      <w:r>
        <w:rPr>
          <w:w w:val="115"/>
          <w:sz w:val="12"/>
        </w:rPr>
        <w:t>crops.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GCB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Bioenergy</w:t>
      </w:r>
      <w:r>
        <w:rPr>
          <w:spacing w:val="11"/>
          <w:w w:val="115"/>
          <w:sz w:val="12"/>
        </w:rPr>
        <w:t> </w:t>
      </w:r>
      <w:r>
        <w:rPr>
          <w:w w:val="115"/>
          <w:sz w:val="12"/>
        </w:rPr>
        <w:t>9,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1306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1319.</w:t>
      </w:r>
      <w:r>
        <w:rPr>
          <w:spacing w:val="11"/>
          <w:w w:val="115"/>
          <w:sz w:val="12"/>
        </w:rPr>
        <w:t> </w:t>
      </w:r>
      <w:hyperlink r:id="rId61">
        <w:r>
          <w:rPr>
            <w:color w:val="2196D1"/>
            <w:spacing w:val="-2"/>
            <w:w w:val="115"/>
            <w:sz w:val="12"/>
          </w:rPr>
          <w:t>https://doi.org/10.1111/gcbb.12448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2"/>
        <w:ind w:left="282" w:right="136" w:hanging="240"/>
        <w:jc w:val="left"/>
        <w:rPr>
          <w:sz w:val="12"/>
        </w:rPr>
      </w:pPr>
      <w:bookmarkStart w:name="_bookmark43" w:id="64"/>
      <w:bookmarkEnd w:id="64"/>
      <w:r>
        <w:rPr/>
      </w:r>
      <w:hyperlink r:id="rId62">
        <w:r>
          <w:rPr>
            <w:color w:val="2196D1"/>
            <w:w w:val="115"/>
            <w:sz w:val="12"/>
          </w:rPr>
          <w:t>Kahle, P., Beuch, S., Boelcke, B., Leinweber, P., Schulten, H., 2001. Cropping of</w:t>
        </w:r>
      </w:hyperlink>
      <w:r>
        <w:rPr>
          <w:color w:val="2196D1"/>
          <w:spacing w:val="40"/>
          <w:w w:val="115"/>
          <w:sz w:val="12"/>
        </w:rPr>
        <w:t> </w:t>
      </w:r>
      <w:hyperlink r:id="rId62">
        <w:r>
          <w:rPr>
            <w:color w:val="2196D1"/>
            <w:w w:val="115"/>
            <w:sz w:val="12"/>
          </w:rPr>
          <w:t>Miscanthus in Central Europe: biomass production and influence on nutrients </w:t>
        </w:r>
        <w:r>
          <w:rPr>
            <w:color w:val="2196D1"/>
            <w:w w:val="115"/>
            <w:sz w:val="12"/>
          </w:rPr>
          <w:t>and</w:t>
        </w:r>
      </w:hyperlink>
      <w:r>
        <w:rPr>
          <w:color w:val="2196D1"/>
          <w:spacing w:val="40"/>
          <w:w w:val="115"/>
          <w:sz w:val="12"/>
        </w:rPr>
        <w:t> </w:t>
      </w:r>
      <w:hyperlink r:id="rId62">
        <w:r>
          <w:rPr>
            <w:color w:val="2196D1"/>
            <w:w w:val="115"/>
            <w:sz w:val="12"/>
          </w:rPr>
          <w:t>soil organic matter. Eur. J. Agron. 15, 171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184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89" w:hanging="240"/>
        <w:jc w:val="left"/>
        <w:rPr>
          <w:sz w:val="12"/>
        </w:rPr>
      </w:pPr>
      <w:bookmarkStart w:name="_bookmark44" w:id="65"/>
      <w:bookmarkEnd w:id="65"/>
      <w:r>
        <w:rPr/>
      </w:r>
      <w:r>
        <w:rPr>
          <w:w w:val="115"/>
          <w:sz w:val="12"/>
        </w:rPr>
        <w:t>Kaiser, C.M., Sacks, E.J., 2015. Cold-tolerance of Miscanthus seedlings and effects of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spring and autumn frosts on mature clonally replicated cultivars. Crop Sci. 55,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2401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2416. </w:t>
      </w:r>
      <w:hyperlink r:id="rId63">
        <w:r>
          <w:rPr>
            <w:color w:val="2196D1"/>
            <w:w w:val="120"/>
            <w:sz w:val="12"/>
          </w:rPr>
          <w:t>https://doi.org/10.2135/cropsci2014.10.0679</w:t>
        </w:r>
      </w:hyperlink>
      <w:r>
        <w:rPr>
          <w:w w:val="120"/>
          <w:sz w:val="12"/>
        </w:rPr>
        <w:t>.</w:t>
      </w:r>
    </w:p>
    <w:p>
      <w:pPr>
        <w:spacing w:line="276" w:lineRule="auto" w:before="1"/>
        <w:ind w:left="282" w:right="233" w:hanging="240"/>
        <w:jc w:val="left"/>
        <w:rPr>
          <w:sz w:val="12"/>
        </w:rPr>
      </w:pPr>
      <w:hyperlink r:id="rId64">
        <w:r>
          <w:rPr>
            <w:color w:val="2196D1"/>
            <w:w w:val="115"/>
            <w:sz w:val="12"/>
          </w:rPr>
          <w:t>Kantola, I.B., Masters, M.D., DeLucia, E.H., 2017. Soil particulate organic matter</w:t>
        </w:r>
      </w:hyperlink>
      <w:r>
        <w:rPr>
          <w:color w:val="2196D1"/>
          <w:spacing w:val="40"/>
          <w:w w:val="115"/>
          <w:sz w:val="12"/>
        </w:rPr>
        <w:t> </w:t>
      </w:r>
      <w:hyperlink r:id="rId64">
        <w:r>
          <w:rPr>
            <w:color w:val="2196D1"/>
            <w:w w:val="115"/>
            <w:sz w:val="12"/>
          </w:rPr>
          <w:t>increases under perennial bioenergy crop agriculture. Soil Biol. Biochem. 113,</w:t>
        </w:r>
      </w:hyperlink>
      <w:r>
        <w:rPr>
          <w:color w:val="2196D1"/>
          <w:spacing w:val="40"/>
          <w:w w:val="115"/>
          <w:sz w:val="12"/>
        </w:rPr>
        <w:t> </w:t>
      </w:r>
      <w:hyperlink r:id="rId64">
        <w:r>
          <w:rPr>
            <w:color w:val="2196D1"/>
            <w:spacing w:val="-2"/>
            <w:w w:val="115"/>
            <w:sz w:val="12"/>
          </w:rPr>
          <w:t>184</w:t>
        </w:r>
        <w:r>
          <w:rPr>
            <w:rFonts w:ascii="Arial" w:hAnsi="Arial"/>
            <w:color w:val="2196D1"/>
            <w:spacing w:val="-2"/>
            <w:w w:val="115"/>
            <w:sz w:val="12"/>
          </w:rPr>
          <w:t>–</w:t>
        </w:r>
        <w:r>
          <w:rPr>
            <w:color w:val="2196D1"/>
            <w:spacing w:val="-2"/>
            <w:w w:val="115"/>
            <w:sz w:val="12"/>
          </w:rPr>
          <w:t>191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1"/>
        <w:ind w:left="282" w:right="81" w:hanging="240"/>
        <w:jc w:val="both"/>
        <w:rPr>
          <w:sz w:val="12"/>
        </w:rPr>
      </w:pPr>
      <w:r>
        <w:rPr>
          <w:w w:val="115"/>
          <w:sz w:val="12"/>
        </w:rPr>
        <w:t>Kantola,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I.B.,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Masters,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M.D.,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Blanc-Betes,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E.,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Gomez-Casanovas,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N.,</w:t>
      </w:r>
      <w:r>
        <w:rPr>
          <w:spacing w:val="-8"/>
          <w:w w:val="115"/>
          <w:sz w:val="12"/>
        </w:rPr>
        <w:t> </w:t>
      </w:r>
      <w:r>
        <w:rPr>
          <w:w w:val="115"/>
          <w:sz w:val="12"/>
        </w:rPr>
        <w:t>DeLucia,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E.H.,</w:t>
      </w:r>
      <w:r>
        <w:rPr>
          <w:spacing w:val="-9"/>
          <w:w w:val="115"/>
          <w:sz w:val="12"/>
        </w:rPr>
        <w:t> </w:t>
      </w:r>
      <w:r>
        <w:rPr>
          <w:w w:val="115"/>
          <w:sz w:val="12"/>
        </w:rPr>
        <w:t>2023.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Long-term yields in annual and perennial bioenergy crops in the Midwestern United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States.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GCB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Bioenergy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14,</w:t>
      </w:r>
      <w:r>
        <w:rPr>
          <w:spacing w:val="39"/>
          <w:w w:val="115"/>
          <w:sz w:val="12"/>
        </w:rPr>
        <w:t> </w:t>
      </w:r>
      <w:r>
        <w:rPr>
          <w:w w:val="115"/>
          <w:sz w:val="12"/>
        </w:rPr>
        <w:t>694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706.</w:t>
      </w:r>
      <w:r>
        <w:rPr>
          <w:spacing w:val="40"/>
          <w:w w:val="115"/>
          <w:sz w:val="12"/>
        </w:rPr>
        <w:t> </w:t>
      </w:r>
      <w:hyperlink r:id="rId65">
        <w:r>
          <w:rPr>
            <w:color w:val="2196D1"/>
            <w:w w:val="115"/>
            <w:sz w:val="12"/>
          </w:rPr>
          <w:t>https://doi.org/10.1111/gcbb.12940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79" w:hanging="240"/>
        <w:jc w:val="left"/>
        <w:rPr>
          <w:sz w:val="12"/>
        </w:rPr>
      </w:pPr>
      <w:bookmarkStart w:name="_bookmark45" w:id="66"/>
      <w:bookmarkEnd w:id="66"/>
      <w:r>
        <w:rPr/>
      </w:r>
      <w:hyperlink r:id="rId66">
        <w:r>
          <w:rPr>
            <w:color w:val="2196D1"/>
            <w:w w:val="115"/>
            <w:sz w:val="12"/>
          </w:rPr>
          <w:t>Kantola,</w:t>
        </w:r>
        <w:r>
          <w:rPr>
            <w:color w:val="2196D1"/>
            <w:spacing w:val="-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I.B.,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Blanc-Betes,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E.,</w:t>
        </w:r>
        <w:r>
          <w:rPr>
            <w:color w:val="2196D1"/>
            <w:spacing w:val="-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von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Haden,</w:t>
        </w:r>
        <w:r>
          <w:rPr>
            <w:color w:val="2196D1"/>
            <w:spacing w:val="-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Masters,</w:t>
        </w:r>
        <w:r>
          <w:rPr>
            <w:color w:val="2196D1"/>
            <w:spacing w:val="-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M.D.,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Blakely,</w:t>
        </w:r>
        <w:r>
          <w:rPr>
            <w:color w:val="2196D1"/>
            <w:spacing w:val="-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B.,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Bernacchi,</w:t>
        </w:r>
        <w:r>
          <w:rPr>
            <w:color w:val="2196D1"/>
            <w:spacing w:val="-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C.J.,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66">
        <w:r>
          <w:rPr>
            <w:color w:val="2196D1"/>
            <w:w w:val="115"/>
            <w:sz w:val="12"/>
          </w:rPr>
          <w:t>DeLucia, E.H., 2025. Soil organic matter increases under long-term perennial</w:t>
        </w:r>
      </w:hyperlink>
      <w:r>
        <w:rPr>
          <w:color w:val="2196D1"/>
          <w:spacing w:val="40"/>
          <w:w w:val="115"/>
          <w:sz w:val="12"/>
        </w:rPr>
        <w:t> </w:t>
      </w:r>
      <w:hyperlink r:id="rId66">
        <w:r>
          <w:rPr>
            <w:color w:val="2196D1"/>
            <w:w w:val="115"/>
            <w:sz w:val="12"/>
          </w:rPr>
          <w:t>bioenergy crop production. GCB Bioenergy 17, e70080, 10.111/gcbb.70080</w:t>
        </w:r>
      </w:hyperlink>
      <w:r>
        <w:rPr>
          <w:w w:val="115"/>
          <w:sz w:val="12"/>
        </w:rPr>
        <w:t>.</w:t>
      </w:r>
    </w:p>
    <w:p>
      <w:pPr>
        <w:spacing w:line="276" w:lineRule="auto" w:before="3"/>
        <w:ind w:left="282" w:right="79" w:hanging="240"/>
        <w:jc w:val="left"/>
        <w:rPr>
          <w:sz w:val="12"/>
        </w:rPr>
      </w:pPr>
      <w:bookmarkStart w:name="_bookmark46" w:id="67"/>
      <w:bookmarkEnd w:id="67"/>
      <w:r>
        <w:rPr/>
      </w:r>
      <w:r>
        <w:rPr>
          <w:w w:val="120"/>
          <w:sz w:val="12"/>
        </w:rPr>
        <w:t>Kuznetsova,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A.,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Brockhoff,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P.B.,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Christensen,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R.H.B.,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2017.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lmerTest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package: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tests</w:t>
      </w:r>
      <w:r>
        <w:rPr>
          <w:spacing w:val="-8"/>
          <w:w w:val="120"/>
          <w:sz w:val="12"/>
        </w:rPr>
        <w:t> </w:t>
      </w:r>
      <w:r>
        <w:rPr>
          <w:w w:val="120"/>
          <w:sz w:val="12"/>
        </w:rPr>
        <w:t>in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linear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mixed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effects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models.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J.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Stat.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Softw.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82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(13),</w:t>
      </w:r>
      <w:r>
        <w:rPr>
          <w:spacing w:val="-9"/>
          <w:w w:val="120"/>
          <w:sz w:val="12"/>
        </w:rPr>
        <w:t> </w:t>
      </w:r>
      <w:r>
        <w:rPr>
          <w:w w:val="120"/>
          <w:sz w:val="12"/>
        </w:rPr>
        <w:t>1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26.</w:t>
      </w:r>
      <w:r>
        <w:rPr>
          <w:spacing w:val="-9"/>
          <w:w w:val="120"/>
          <w:sz w:val="12"/>
        </w:rPr>
        <w:t> </w:t>
      </w:r>
      <w:hyperlink r:id="rId67">
        <w:r>
          <w:rPr>
            <w:color w:val="2196D1"/>
            <w:w w:val="120"/>
            <w:sz w:val="12"/>
          </w:rPr>
          <w:t>https://doi.org/10.18637/</w:t>
        </w:r>
      </w:hyperlink>
      <w:r>
        <w:rPr>
          <w:color w:val="2196D1"/>
          <w:spacing w:val="40"/>
          <w:w w:val="120"/>
          <w:sz w:val="12"/>
        </w:rPr>
        <w:t> </w:t>
      </w:r>
      <w:hyperlink r:id="rId67">
        <w:r>
          <w:rPr>
            <w:color w:val="2196D1"/>
            <w:spacing w:val="-2"/>
            <w:w w:val="120"/>
            <w:sz w:val="12"/>
          </w:rPr>
          <w:t>jss.v082.i13</w:t>
        </w:r>
      </w:hyperlink>
      <w:r>
        <w:rPr>
          <w:spacing w:val="-2"/>
          <w:w w:val="120"/>
          <w:sz w:val="12"/>
        </w:rPr>
        <w:t>.</w:t>
      </w:r>
    </w:p>
    <w:p>
      <w:pPr>
        <w:spacing w:before="1"/>
        <w:ind w:left="282" w:right="445" w:hanging="240"/>
        <w:jc w:val="left"/>
        <w:rPr>
          <w:sz w:val="12"/>
        </w:rPr>
      </w:pPr>
      <w:bookmarkStart w:name="_bookmark47" w:id="68"/>
      <w:bookmarkEnd w:id="68"/>
      <w:r>
        <w:rPr/>
      </w:r>
      <w:r>
        <w:rPr>
          <w:w w:val="115"/>
          <w:sz w:val="12"/>
        </w:rPr>
        <w:t>Lenth, R., 2024. _emmeans: estimated marginal means, aka least-squares means_.</w:t>
      </w:r>
      <w:r>
        <w:rPr>
          <w:spacing w:val="80"/>
          <w:w w:val="115"/>
          <w:sz w:val="12"/>
        </w:rPr>
        <w:t> </w:t>
      </w:r>
      <w:r>
        <w:rPr>
          <w:w w:val="115"/>
          <w:sz w:val="12"/>
        </w:rPr>
        <w:t>R</w:t>
      </w:r>
      <w:r>
        <w:rPr>
          <w:spacing w:val="8"/>
          <w:w w:val="115"/>
          <w:sz w:val="12"/>
        </w:rPr>
        <w:t> </w:t>
      </w:r>
      <w:r>
        <w:rPr>
          <w:w w:val="115"/>
          <w:sz w:val="12"/>
        </w:rPr>
        <w:t>Package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Version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1</w:t>
      </w:r>
      <w:r>
        <w:rPr>
          <w:spacing w:val="9"/>
          <w:w w:val="115"/>
          <w:sz w:val="12"/>
        </w:rPr>
        <w:t> </w:t>
      </w:r>
      <w:r>
        <w:rPr>
          <w:w w:val="115"/>
          <w:sz w:val="12"/>
        </w:rPr>
        <w:t>(10),</w:t>
      </w:r>
      <w:r>
        <w:rPr>
          <w:spacing w:val="10"/>
          <w:w w:val="115"/>
          <w:sz w:val="12"/>
        </w:rPr>
        <w:t> </w:t>
      </w:r>
      <w:r>
        <w:rPr>
          <w:w w:val="115"/>
          <w:sz w:val="12"/>
        </w:rPr>
        <w:t>5.</w:t>
      </w:r>
      <w:r>
        <w:rPr>
          <w:spacing w:val="10"/>
          <w:w w:val="115"/>
          <w:sz w:val="12"/>
        </w:rPr>
        <w:t> </w:t>
      </w:r>
      <w:hyperlink r:id="rId68">
        <w:r>
          <w:rPr>
            <w:color w:val="2196D1"/>
            <w:w w:val="115"/>
            <w:sz w:val="12"/>
          </w:rPr>
          <w:t>https://CRAN.R-</w:t>
        </w:r>
        <w:r>
          <w:rPr>
            <w:color w:val="2196D1"/>
            <w:spacing w:val="-2"/>
            <w:w w:val="115"/>
            <w:sz w:val="12"/>
          </w:rPr>
          <w:t>project.org/package</w:t>
        </w:r>
        <w:r>
          <w:rPr>
            <w:rFonts w:ascii="Lucida Sans Unicode"/>
            <w:color w:val="2196D1"/>
            <w:spacing w:val="-2"/>
            <w:w w:val="115"/>
            <w:sz w:val="12"/>
          </w:rPr>
          <w:t>=</w:t>
        </w:r>
        <w:r>
          <w:rPr>
            <w:color w:val="2196D1"/>
            <w:spacing w:val="-2"/>
            <w:w w:val="115"/>
            <w:sz w:val="12"/>
          </w:rPr>
          <w:t>emmeans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0"/>
        <w:ind w:left="282" w:right="79" w:hanging="240"/>
        <w:jc w:val="left"/>
        <w:rPr>
          <w:sz w:val="12"/>
        </w:rPr>
      </w:pPr>
      <w:bookmarkStart w:name="_bookmark48" w:id="69"/>
      <w:bookmarkEnd w:id="69"/>
      <w:r>
        <w:rPr/>
      </w:r>
      <w:r>
        <w:rPr>
          <w:w w:val="115"/>
          <w:sz w:val="12"/>
        </w:rPr>
        <w:t>Li, N., Zhou, S., Margenot, A.J., 2023. From prairie to crop: spatiotemporal dynamics of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surface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organic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stocks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over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167 years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in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Illinois,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U.S.A.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Sci.</w:t>
      </w:r>
      <w:r>
        <w:rPr>
          <w:spacing w:val="-1"/>
          <w:w w:val="120"/>
          <w:sz w:val="12"/>
        </w:rPr>
        <w:t> </w:t>
      </w:r>
      <w:r>
        <w:rPr>
          <w:w w:val="120"/>
          <w:sz w:val="12"/>
        </w:rPr>
        <w:t>Total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Environ. 857. </w:t>
      </w:r>
      <w:hyperlink r:id="rId69">
        <w:r>
          <w:rPr>
            <w:color w:val="2196D1"/>
            <w:w w:val="120"/>
            <w:sz w:val="12"/>
          </w:rPr>
          <w:t>https://doi.org/10.1016/j.scitotenv.2022.159038</w:t>
        </w:r>
      </w:hyperlink>
      <w:r>
        <w:rPr>
          <w:w w:val="120"/>
          <w:sz w:val="12"/>
        </w:rPr>
        <w:t>.</w:t>
      </w:r>
    </w:p>
    <w:p>
      <w:pPr>
        <w:spacing w:line="276" w:lineRule="auto" w:before="0"/>
        <w:ind w:left="282" w:right="89" w:hanging="240"/>
        <w:jc w:val="left"/>
        <w:rPr>
          <w:sz w:val="12"/>
        </w:rPr>
      </w:pPr>
      <w:bookmarkStart w:name="_bookmark49" w:id="70"/>
      <w:bookmarkEnd w:id="70"/>
      <w:r>
        <w:rPr/>
      </w:r>
      <w:hyperlink r:id="rId70">
        <w:r>
          <w:rPr>
            <w:color w:val="2196D1"/>
            <w:w w:val="115"/>
            <w:sz w:val="12"/>
          </w:rPr>
          <w:t>Liebig, M.A., Johnson, H.A., Hanson, J.D., Frank, A.B., 2005. Soil carbon under</w:t>
        </w:r>
      </w:hyperlink>
      <w:r>
        <w:rPr>
          <w:color w:val="2196D1"/>
          <w:spacing w:val="40"/>
          <w:w w:val="115"/>
          <w:sz w:val="12"/>
        </w:rPr>
        <w:t> </w:t>
      </w:r>
      <w:hyperlink r:id="rId70">
        <w:r>
          <w:rPr>
            <w:color w:val="2196D1"/>
            <w:w w:val="115"/>
            <w:sz w:val="12"/>
          </w:rPr>
          <w:t>switchgrass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stands</w:t>
        </w:r>
        <w:r>
          <w:rPr>
            <w:color w:val="2196D1"/>
            <w:spacing w:val="1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cultivated</w:t>
        </w:r>
        <w:r>
          <w:rPr>
            <w:color w:val="2196D1"/>
            <w:spacing w:val="1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cropland.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Biomass</w:t>
        </w:r>
        <w:r>
          <w:rPr>
            <w:color w:val="2196D1"/>
            <w:spacing w:val="1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Bioenerg.</w:t>
        </w:r>
        <w:r>
          <w:rPr>
            <w:color w:val="2196D1"/>
            <w:spacing w:val="1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28,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347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spacing w:val="-4"/>
            <w:w w:val="115"/>
            <w:sz w:val="12"/>
          </w:rPr>
          <w:t>354</w:t>
        </w:r>
      </w:hyperlink>
      <w:r>
        <w:rPr>
          <w:spacing w:val="-4"/>
          <w:w w:val="115"/>
          <w:sz w:val="12"/>
        </w:rPr>
        <w:t>.</w:t>
      </w:r>
    </w:p>
    <w:p>
      <w:pPr>
        <w:spacing w:line="276" w:lineRule="auto" w:before="0"/>
        <w:ind w:left="282" w:right="79" w:hanging="240"/>
        <w:jc w:val="left"/>
        <w:rPr>
          <w:sz w:val="12"/>
        </w:rPr>
      </w:pPr>
      <w:bookmarkStart w:name="_bookmark50" w:id="71"/>
      <w:bookmarkEnd w:id="71"/>
      <w:r>
        <w:rPr/>
      </w:r>
      <w:r>
        <w:rPr>
          <w:w w:val="115"/>
          <w:sz w:val="12"/>
        </w:rPr>
        <w:t>Lüdecke, D., Ben-Shachar, M.S., Patil, E., Waggoner, P., Makowski, D., 2021.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performance: an R package for assessment, comparison and testing of statistical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models.</w:t>
      </w:r>
      <w:r>
        <w:rPr>
          <w:spacing w:val="24"/>
          <w:w w:val="115"/>
          <w:sz w:val="12"/>
        </w:rPr>
        <w:t> </w:t>
      </w:r>
      <w:r>
        <w:rPr>
          <w:w w:val="115"/>
          <w:sz w:val="12"/>
        </w:rPr>
        <w:t>J.</w:t>
      </w:r>
      <w:r>
        <w:rPr>
          <w:spacing w:val="26"/>
          <w:w w:val="115"/>
          <w:sz w:val="12"/>
        </w:rPr>
        <w:t> </w:t>
      </w:r>
      <w:r>
        <w:rPr>
          <w:w w:val="115"/>
          <w:sz w:val="12"/>
        </w:rPr>
        <w:t>Open</w:t>
      </w:r>
      <w:r>
        <w:rPr>
          <w:spacing w:val="25"/>
          <w:w w:val="115"/>
          <w:sz w:val="12"/>
        </w:rPr>
        <w:t> </w:t>
      </w:r>
      <w:r>
        <w:rPr>
          <w:w w:val="115"/>
          <w:sz w:val="12"/>
        </w:rPr>
        <w:t>Source</w:t>
      </w:r>
      <w:r>
        <w:rPr>
          <w:spacing w:val="25"/>
          <w:w w:val="115"/>
          <w:sz w:val="12"/>
        </w:rPr>
        <w:t> </w:t>
      </w:r>
      <w:r>
        <w:rPr>
          <w:w w:val="115"/>
          <w:sz w:val="12"/>
        </w:rPr>
        <w:t>Softw.</w:t>
      </w:r>
      <w:r>
        <w:rPr>
          <w:spacing w:val="25"/>
          <w:w w:val="115"/>
          <w:sz w:val="12"/>
        </w:rPr>
        <w:t> </w:t>
      </w:r>
      <w:r>
        <w:rPr>
          <w:w w:val="115"/>
          <w:sz w:val="12"/>
        </w:rPr>
        <w:t>6</w:t>
      </w:r>
      <w:r>
        <w:rPr>
          <w:spacing w:val="25"/>
          <w:w w:val="115"/>
          <w:sz w:val="12"/>
        </w:rPr>
        <w:t> </w:t>
      </w:r>
      <w:r>
        <w:rPr>
          <w:w w:val="115"/>
          <w:sz w:val="12"/>
        </w:rPr>
        <w:t>(60),</w:t>
      </w:r>
      <w:r>
        <w:rPr>
          <w:spacing w:val="25"/>
          <w:w w:val="115"/>
          <w:sz w:val="12"/>
        </w:rPr>
        <w:t> </w:t>
      </w:r>
      <w:r>
        <w:rPr>
          <w:w w:val="115"/>
          <w:sz w:val="12"/>
        </w:rPr>
        <w:t>3139.</w:t>
      </w:r>
      <w:r>
        <w:rPr>
          <w:spacing w:val="25"/>
          <w:w w:val="115"/>
          <w:sz w:val="12"/>
        </w:rPr>
        <w:t> </w:t>
      </w:r>
      <w:hyperlink r:id="rId71">
        <w:r>
          <w:rPr>
            <w:color w:val="2196D1"/>
            <w:w w:val="115"/>
            <w:sz w:val="12"/>
          </w:rPr>
          <w:t>https://doi.org/10.21105/joss.03139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79" w:hanging="240"/>
        <w:jc w:val="left"/>
        <w:rPr>
          <w:sz w:val="12"/>
        </w:rPr>
      </w:pPr>
      <w:hyperlink r:id="rId72">
        <w:r>
          <w:rPr>
            <w:color w:val="2196D1"/>
            <w:w w:val="115"/>
            <w:sz w:val="12"/>
          </w:rPr>
          <w:t>Ma, Z., Wood, C.W., Bransby, D.I., 2000. Impacts of soil management on root</w:t>
        </w:r>
      </w:hyperlink>
      <w:r>
        <w:rPr>
          <w:color w:val="2196D1"/>
          <w:spacing w:val="40"/>
          <w:w w:val="115"/>
          <w:sz w:val="12"/>
        </w:rPr>
        <w:t> </w:t>
      </w:r>
      <w:hyperlink r:id="rId72">
        <w:r>
          <w:rPr>
            <w:color w:val="2196D1"/>
            <w:w w:val="115"/>
            <w:sz w:val="12"/>
          </w:rPr>
          <w:t>characteristics of switchgrass. Biomass Bioenerg. 18, 105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112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79" w:hanging="240"/>
        <w:jc w:val="left"/>
        <w:rPr>
          <w:sz w:val="12"/>
        </w:rPr>
      </w:pPr>
      <w:hyperlink r:id="rId73">
        <w:r>
          <w:rPr>
            <w:color w:val="2196D1"/>
            <w:w w:val="115"/>
            <w:sz w:val="12"/>
          </w:rPr>
          <w:t>McLaughlin, S.B., de la Torre Ugarte, D.G., Garten, C.T., Lynd, L.R., Sanderson, M.A.,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73">
        <w:r>
          <w:rPr>
            <w:color w:val="2196D1"/>
            <w:w w:val="115"/>
            <w:sz w:val="12"/>
          </w:rPr>
          <w:t>Tolbert, V.R., Wolf, D.D., 2002. High-value renewable energy from prairie grasses.</w:t>
        </w:r>
      </w:hyperlink>
      <w:r>
        <w:rPr>
          <w:color w:val="2196D1"/>
          <w:spacing w:val="40"/>
          <w:w w:val="115"/>
          <w:sz w:val="12"/>
        </w:rPr>
        <w:t> </w:t>
      </w:r>
      <w:hyperlink r:id="rId73">
        <w:r>
          <w:rPr>
            <w:color w:val="2196D1"/>
            <w:w w:val="115"/>
            <w:sz w:val="12"/>
          </w:rPr>
          <w:t>Environ. Sci. Tech. 36, 2122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2129</w:t>
        </w:r>
      </w:hyperlink>
      <w:r>
        <w:rPr>
          <w:w w:val="115"/>
          <w:sz w:val="12"/>
        </w:rPr>
        <w:t>.</w:t>
      </w:r>
    </w:p>
    <w:p>
      <w:pPr>
        <w:spacing w:line="278" w:lineRule="auto" w:before="1"/>
        <w:ind w:left="282" w:right="79" w:hanging="240"/>
        <w:jc w:val="left"/>
        <w:rPr>
          <w:sz w:val="12"/>
        </w:rPr>
      </w:pPr>
      <w:bookmarkStart w:name="_bookmark51" w:id="72"/>
      <w:bookmarkEnd w:id="72"/>
      <w:r>
        <w:rPr/>
      </w:r>
      <w:hyperlink r:id="rId74">
        <w:r>
          <w:rPr>
            <w:color w:val="2196D1"/>
            <w:w w:val="115"/>
            <w:sz w:val="12"/>
          </w:rPr>
          <w:t>Mishra,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U.,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Torn,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M.S.,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Fingerman,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K.,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2012.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Miscanthus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biomass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productivity</w:t>
        </w:r>
        <w:r>
          <w:rPr>
            <w:color w:val="2196D1"/>
            <w:spacing w:val="-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within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US</w:t>
        </w:r>
      </w:hyperlink>
      <w:r>
        <w:rPr>
          <w:color w:val="2196D1"/>
          <w:spacing w:val="40"/>
          <w:w w:val="115"/>
          <w:sz w:val="12"/>
        </w:rPr>
        <w:t> </w:t>
      </w:r>
      <w:hyperlink r:id="rId74">
        <w:r>
          <w:rPr>
            <w:color w:val="2196D1"/>
            <w:w w:val="115"/>
            <w:sz w:val="12"/>
          </w:rPr>
          <w:t>croplands and its potential impact on soil organic carbon. GCB Bioenergy 5,</w:t>
        </w:r>
      </w:hyperlink>
    </w:p>
    <w:p>
      <w:pPr>
        <w:spacing w:line="136" w:lineRule="exact" w:before="0"/>
        <w:ind w:left="282" w:right="0" w:firstLine="0"/>
        <w:jc w:val="left"/>
        <w:rPr>
          <w:sz w:val="12"/>
        </w:rPr>
      </w:pPr>
      <w:hyperlink r:id="rId74">
        <w:r>
          <w:rPr>
            <w:color w:val="2196D1"/>
            <w:w w:val="110"/>
            <w:sz w:val="12"/>
          </w:rPr>
          <w:t>391</w:t>
        </w:r>
        <w:r>
          <w:rPr>
            <w:rFonts w:ascii="Arial" w:hAnsi="Arial"/>
            <w:color w:val="2196D1"/>
            <w:w w:val="110"/>
            <w:sz w:val="12"/>
          </w:rPr>
          <w:t>–</w:t>
        </w:r>
        <w:r>
          <w:rPr>
            <w:color w:val="2196D1"/>
            <w:spacing w:val="-4"/>
            <w:w w:val="115"/>
            <w:sz w:val="12"/>
          </w:rPr>
          <w:t>399</w:t>
        </w:r>
      </w:hyperlink>
      <w:r>
        <w:rPr>
          <w:spacing w:val="-4"/>
          <w:w w:val="115"/>
          <w:sz w:val="12"/>
        </w:rPr>
        <w:t>.</w:t>
      </w:r>
    </w:p>
    <w:p>
      <w:pPr>
        <w:spacing w:line="276" w:lineRule="auto" w:before="22"/>
        <w:ind w:left="282" w:right="79" w:hanging="240"/>
        <w:jc w:val="left"/>
        <w:rPr>
          <w:sz w:val="12"/>
        </w:rPr>
      </w:pPr>
      <w:hyperlink r:id="rId75">
        <w:r>
          <w:rPr>
            <w:color w:val="2196D1"/>
            <w:w w:val="115"/>
            <w:sz w:val="12"/>
          </w:rPr>
          <w:t>Moran, K.K., Jastrow, J.D., 2010. Elevated carbon dioxide does not offset loss of soil</w:t>
        </w:r>
      </w:hyperlink>
      <w:r>
        <w:rPr>
          <w:color w:val="2196D1"/>
          <w:spacing w:val="40"/>
          <w:w w:val="115"/>
          <w:sz w:val="12"/>
        </w:rPr>
        <w:t> </w:t>
      </w:r>
      <w:hyperlink r:id="rId75">
        <w:r>
          <w:rPr>
            <w:color w:val="2196D1"/>
            <w:w w:val="115"/>
            <w:sz w:val="12"/>
          </w:rPr>
          <w:t>carbon from a corn-soybean agroecosystem. Environ. Pollut. 158, 1088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1094</w:t>
        </w:r>
      </w:hyperlink>
      <w:r>
        <w:rPr>
          <w:w w:val="115"/>
          <w:sz w:val="12"/>
        </w:rPr>
        <w:t>.</w:t>
      </w:r>
    </w:p>
    <w:p>
      <w:pPr>
        <w:spacing w:before="0"/>
        <w:ind w:left="43" w:right="0" w:firstLine="0"/>
        <w:jc w:val="left"/>
        <w:rPr>
          <w:sz w:val="12"/>
        </w:rPr>
      </w:pPr>
      <w:bookmarkStart w:name="_bookmark52" w:id="73"/>
      <w:bookmarkEnd w:id="73"/>
      <w:r>
        <w:rPr/>
      </w:r>
      <w:hyperlink r:id="rId76">
        <w:r>
          <w:rPr>
            <w:color w:val="2196D1"/>
            <w:w w:val="115"/>
            <w:sz w:val="12"/>
          </w:rPr>
          <w:t>Neukirchen,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Himken,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Lammel,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J.,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Czypionka-Krause,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U.,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Olfs,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H.-W.,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spacing w:val="-4"/>
            <w:w w:val="115"/>
            <w:sz w:val="12"/>
          </w:rPr>
          <w:t>1999.</w:t>
        </w:r>
      </w:hyperlink>
    </w:p>
    <w:p>
      <w:pPr>
        <w:spacing w:line="276" w:lineRule="auto" w:before="22"/>
        <w:ind w:left="282" w:right="89" w:firstLine="0"/>
        <w:jc w:val="left"/>
        <w:rPr>
          <w:sz w:val="12"/>
        </w:rPr>
      </w:pPr>
      <w:hyperlink r:id="rId76">
        <w:r>
          <w:rPr>
            <w:color w:val="2196D1"/>
            <w:w w:val="115"/>
            <w:sz w:val="12"/>
          </w:rPr>
          <w:t>Spatial and temporal distribution of the root system and root nutrient content of </w:t>
        </w:r>
        <w:r>
          <w:rPr>
            <w:color w:val="2196D1"/>
            <w:w w:val="115"/>
            <w:sz w:val="12"/>
          </w:rPr>
          <w:t>an</w:t>
        </w:r>
      </w:hyperlink>
      <w:r>
        <w:rPr>
          <w:color w:val="2196D1"/>
          <w:spacing w:val="80"/>
          <w:w w:val="115"/>
          <w:sz w:val="12"/>
        </w:rPr>
        <w:t> </w:t>
      </w:r>
      <w:hyperlink r:id="rId76">
        <w:r>
          <w:rPr>
            <w:color w:val="2196D1"/>
            <w:w w:val="115"/>
            <w:sz w:val="12"/>
          </w:rPr>
          <w:t>established </w:t>
        </w:r>
        <w:r>
          <w:rPr>
            <w:i/>
            <w:color w:val="2196D1"/>
            <w:w w:val="115"/>
            <w:sz w:val="12"/>
          </w:rPr>
          <w:t>Miscanthus </w:t>
        </w:r>
        <w:r>
          <w:rPr>
            <w:color w:val="2196D1"/>
            <w:w w:val="115"/>
            <w:sz w:val="12"/>
          </w:rPr>
          <w:t>crop. Eur. J. Agron. 11, 301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309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82" w:hanging="240"/>
        <w:jc w:val="both"/>
        <w:rPr>
          <w:sz w:val="12"/>
        </w:rPr>
      </w:pPr>
      <w:bookmarkStart w:name="_bookmark53" w:id="74"/>
      <w:bookmarkEnd w:id="74"/>
      <w:r>
        <w:rPr/>
      </w:r>
      <w:hyperlink r:id="rId77">
        <w:r>
          <w:rPr>
            <w:color w:val="2196D1"/>
            <w:w w:val="115"/>
            <w:sz w:val="12"/>
          </w:rPr>
          <w:t>Olchin,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G.P.,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Ogle,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Frey,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S.D.,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Filley,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T.R.,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Paustian,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Six,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J.,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2008.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Residue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carbon</w:t>
        </w:r>
      </w:hyperlink>
      <w:r>
        <w:rPr>
          <w:color w:val="2196D1"/>
          <w:spacing w:val="40"/>
          <w:w w:val="115"/>
          <w:sz w:val="12"/>
        </w:rPr>
        <w:t> </w:t>
      </w:r>
      <w:hyperlink r:id="rId77">
        <w:r>
          <w:rPr>
            <w:color w:val="2196D1"/>
            <w:w w:val="115"/>
            <w:sz w:val="12"/>
          </w:rPr>
          <w:t>stabilization in soil aggregates of no-till and tillage management of dryland </w:t>
        </w:r>
        <w:r>
          <w:rPr>
            <w:color w:val="2196D1"/>
            <w:w w:val="115"/>
            <w:sz w:val="12"/>
          </w:rPr>
          <w:t>cropping</w:t>
        </w:r>
      </w:hyperlink>
      <w:r>
        <w:rPr>
          <w:color w:val="2196D1"/>
          <w:spacing w:val="40"/>
          <w:w w:val="115"/>
          <w:sz w:val="12"/>
        </w:rPr>
        <w:t> </w:t>
      </w:r>
      <w:hyperlink r:id="rId77">
        <w:r>
          <w:rPr>
            <w:color w:val="2196D1"/>
            <w:w w:val="115"/>
            <w:sz w:val="12"/>
          </w:rPr>
          <w:t>systems. Soil Sci. Soc. Am. J. 72, 507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513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2" w:right="81" w:hanging="240"/>
        <w:jc w:val="both"/>
        <w:rPr>
          <w:sz w:val="12"/>
        </w:rPr>
      </w:pPr>
      <w:hyperlink r:id="rId78">
        <w:r>
          <w:rPr>
            <w:color w:val="2196D1"/>
            <w:w w:val="115"/>
            <w:sz w:val="12"/>
          </w:rPr>
          <w:t>Omonode,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R.A.,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Vyn, T.J.,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2006.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Vertical distribution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of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 organic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carbon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nitrogen</w:t>
        </w:r>
      </w:hyperlink>
      <w:r>
        <w:rPr>
          <w:color w:val="2196D1"/>
          <w:spacing w:val="40"/>
          <w:w w:val="115"/>
          <w:sz w:val="12"/>
        </w:rPr>
        <w:t> </w:t>
      </w:r>
      <w:hyperlink r:id="rId78">
        <w:r>
          <w:rPr>
            <w:color w:val="2196D1"/>
            <w:w w:val="115"/>
            <w:sz w:val="12"/>
          </w:rPr>
          <w:t>under warm-season native grasses relative to croplands in west-central Indiana </w:t>
        </w:r>
        <w:r>
          <w:rPr>
            <w:color w:val="2196D1"/>
            <w:w w:val="115"/>
            <w:sz w:val="12"/>
          </w:rPr>
          <w:t>USA.</w:t>
        </w:r>
      </w:hyperlink>
      <w:r>
        <w:rPr>
          <w:color w:val="2196D1"/>
          <w:spacing w:val="40"/>
          <w:w w:val="120"/>
          <w:sz w:val="12"/>
        </w:rPr>
        <w:t> </w:t>
      </w:r>
      <w:hyperlink r:id="rId78">
        <w:r>
          <w:rPr>
            <w:color w:val="2196D1"/>
            <w:w w:val="120"/>
            <w:sz w:val="12"/>
          </w:rPr>
          <w:t>Agric. Ecosyst. Environ. 117, 159</w:t>
        </w:r>
        <w:r>
          <w:rPr>
            <w:rFonts w:ascii="Arial" w:hAnsi="Arial"/>
            <w:color w:val="2196D1"/>
            <w:w w:val="120"/>
            <w:sz w:val="12"/>
          </w:rPr>
          <w:t>–</w:t>
        </w:r>
        <w:r>
          <w:rPr>
            <w:color w:val="2196D1"/>
            <w:w w:val="120"/>
            <w:sz w:val="12"/>
          </w:rPr>
          <w:t>170</w:t>
        </w:r>
      </w:hyperlink>
      <w:r>
        <w:rPr>
          <w:w w:val="120"/>
          <w:sz w:val="12"/>
        </w:rPr>
        <w:t>.</w:t>
      </w:r>
    </w:p>
    <w:p>
      <w:pPr>
        <w:spacing w:line="276" w:lineRule="auto" w:before="2"/>
        <w:ind w:left="282" w:right="79" w:hanging="240"/>
        <w:jc w:val="left"/>
        <w:rPr>
          <w:sz w:val="12"/>
        </w:rPr>
      </w:pPr>
      <w:hyperlink r:id="rId79">
        <w:r>
          <w:rPr>
            <w:color w:val="2196D1"/>
            <w:w w:val="115"/>
            <w:sz w:val="12"/>
          </w:rPr>
          <w:t>Ontl,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T.A.,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Cambardella,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C.A.,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Schulte,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L.A.,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Kolka,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R.K.,</w:t>
        </w:r>
        <w:r>
          <w:rPr>
            <w:color w:val="2196D1"/>
            <w:spacing w:val="-3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2015.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Factors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influencing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</w:t>
        </w:r>
      </w:hyperlink>
      <w:r>
        <w:rPr>
          <w:color w:val="2196D1"/>
          <w:spacing w:val="40"/>
          <w:w w:val="115"/>
          <w:sz w:val="12"/>
        </w:rPr>
        <w:t> </w:t>
      </w:r>
      <w:hyperlink r:id="rId79">
        <w:r>
          <w:rPr>
            <w:color w:val="2196D1"/>
            <w:w w:val="115"/>
            <w:sz w:val="12"/>
          </w:rPr>
          <w:t>aggregation and particulate organic matter responses to bioenergy crops across a</w:t>
        </w:r>
      </w:hyperlink>
      <w:r>
        <w:rPr>
          <w:color w:val="2196D1"/>
          <w:spacing w:val="80"/>
          <w:w w:val="115"/>
          <w:sz w:val="12"/>
        </w:rPr>
        <w:t> </w:t>
      </w:r>
      <w:hyperlink r:id="rId79">
        <w:r>
          <w:rPr>
            <w:color w:val="2196D1"/>
            <w:w w:val="115"/>
            <w:sz w:val="12"/>
          </w:rPr>
          <w:t>topographic gradient. Geoderma 255, 1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11</w:t>
        </w:r>
      </w:hyperlink>
      <w:r>
        <w:rPr>
          <w:w w:val="115"/>
          <w:sz w:val="12"/>
        </w:rPr>
        <w:t>.</w:t>
      </w:r>
    </w:p>
    <w:p>
      <w:pPr>
        <w:spacing w:line="276" w:lineRule="auto" w:before="0"/>
        <w:ind w:left="282" w:right="79" w:hanging="240"/>
        <w:jc w:val="left"/>
        <w:rPr>
          <w:sz w:val="12"/>
        </w:rPr>
      </w:pPr>
      <w:bookmarkStart w:name="_bookmark54" w:id="75"/>
      <w:bookmarkEnd w:id="75"/>
      <w:r>
        <w:rPr/>
      </w:r>
      <w:hyperlink r:id="rId80">
        <w:r>
          <w:rPr>
            <w:color w:val="2196D1"/>
            <w:w w:val="115"/>
            <w:sz w:val="12"/>
          </w:rPr>
          <w:t>Peralta,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A.L.,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Wander,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M.M.,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2008.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organic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matter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dynamics under</w:t>
        </w:r>
        <w:r>
          <w:rPr>
            <w:color w:val="2196D1"/>
            <w:spacing w:val="-2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soybean exposed</w:t>
        </w:r>
      </w:hyperlink>
      <w:r>
        <w:rPr>
          <w:color w:val="2196D1"/>
          <w:spacing w:val="40"/>
          <w:w w:val="115"/>
          <w:sz w:val="12"/>
        </w:rPr>
        <w:t> </w:t>
      </w:r>
      <w:hyperlink r:id="rId80">
        <w:r>
          <w:rPr>
            <w:color w:val="2196D1"/>
            <w:w w:val="115"/>
            <w:sz w:val="12"/>
          </w:rPr>
          <w:t>to elevated [CO</w:t>
        </w:r>
        <w:bookmarkStart w:name="_bookmark55" w:id="76"/>
        <w:bookmarkEnd w:id="76"/>
        <w:r>
          <w:rPr>
            <w:color w:val="2196D1"/>
            <w:spacing w:val="-1"/>
            <w:w w:val="115"/>
            <w:sz w:val="12"/>
          </w:rPr>
        </w:r>
        <w:r>
          <w:rPr>
            <w:color w:val="2196D1"/>
            <w:w w:val="115"/>
            <w:sz w:val="12"/>
            <w:vertAlign w:val="subscript"/>
          </w:rPr>
          <w:t>2</w:t>
        </w:r>
        <w:r>
          <w:rPr>
            <w:color w:val="2196D1"/>
            <w:w w:val="115"/>
            <w:sz w:val="12"/>
            <w:vertAlign w:val="baseline"/>
          </w:rPr>
          <w:t>]. Plant and Soil 303, 69</w:t>
        </w:r>
        <w:r>
          <w:rPr>
            <w:rFonts w:ascii="Arial" w:hAnsi="Arial"/>
            <w:color w:val="2196D1"/>
            <w:w w:val="115"/>
            <w:sz w:val="12"/>
            <w:vertAlign w:val="baseline"/>
          </w:rPr>
          <w:t>–</w:t>
        </w:r>
        <w:r>
          <w:rPr>
            <w:color w:val="2196D1"/>
            <w:w w:val="115"/>
            <w:sz w:val="12"/>
            <w:vertAlign w:val="baseline"/>
          </w:rPr>
          <w:t>81</w:t>
        </w:r>
      </w:hyperlink>
      <w:r>
        <w:rPr>
          <w:w w:val="115"/>
          <w:sz w:val="12"/>
          <w:vertAlign w:val="baseline"/>
        </w:rPr>
        <w:t>.</w:t>
      </w:r>
    </w:p>
    <w:p>
      <w:pPr>
        <w:spacing w:line="278" w:lineRule="auto" w:before="1"/>
        <w:ind w:left="283" w:right="79" w:hanging="240"/>
        <w:jc w:val="left"/>
        <w:rPr>
          <w:sz w:val="12"/>
        </w:rPr>
      </w:pPr>
      <w:r>
        <w:rPr>
          <w:w w:val="115"/>
          <w:sz w:val="12"/>
        </w:rPr>
        <w:t>Posit team, 2024. RStudio: Integrated Development Environment for R. Posit </w:t>
      </w:r>
      <w:r>
        <w:rPr>
          <w:w w:val="115"/>
          <w:sz w:val="12"/>
        </w:rPr>
        <w:t>Software,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PBC, Boston, MA. URL </w:t>
      </w:r>
      <w:hyperlink r:id="rId81">
        <w:r>
          <w:rPr>
            <w:color w:val="2196D1"/>
            <w:w w:val="115"/>
            <w:sz w:val="12"/>
          </w:rPr>
          <w:t>http://www.posit.co/</w:t>
        </w:r>
      </w:hyperlink>
      <w:r>
        <w:rPr>
          <w:w w:val="115"/>
          <w:sz w:val="12"/>
        </w:rPr>
        <w:t>.</w:t>
      </w:r>
    </w:p>
    <w:p>
      <w:pPr>
        <w:spacing w:line="138" w:lineRule="exact" w:before="0"/>
        <w:ind w:left="43" w:right="0" w:firstLine="0"/>
        <w:jc w:val="left"/>
        <w:rPr>
          <w:sz w:val="12"/>
        </w:rPr>
      </w:pPr>
      <w:bookmarkStart w:name="_bookmark56" w:id="77"/>
      <w:bookmarkEnd w:id="77"/>
      <w:r>
        <w:rPr/>
      </w:r>
      <w:hyperlink r:id="rId82">
        <w:r>
          <w:rPr>
            <w:color w:val="2196D1"/>
            <w:w w:val="115"/>
            <w:sz w:val="12"/>
          </w:rPr>
          <w:t>R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Core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Team,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2024.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R: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Language</w:t>
        </w:r>
        <w:r>
          <w:rPr>
            <w:color w:val="2196D1"/>
            <w:spacing w:val="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Environment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for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Statistical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Computing.</w:t>
        </w:r>
      </w:hyperlink>
    </w:p>
    <w:p>
      <w:pPr>
        <w:spacing w:before="21"/>
        <w:ind w:left="283" w:right="0" w:firstLine="0"/>
        <w:jc w:val="left"/>
        <w:rPr>
          <w:sz w:val="12"/>
        </w:rPr>
      </w:pPr>
      <w:hyperlink r:id="rId82">
        <w:r>
          <w:rPr>
            <w:color w:val="2196D1"/>
            <w:w w:val="115"/>
            <w:sz w:val="12"/>
          </w:rPr>
          <w:t>Foundation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for</w:t>
        </w:r>
        <w:r>
          <w:rPr>
            <w:color w:val="2196D1"/>
            <w:spacing w:val="1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Statistical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Computing,</w:t>
        </w:r>
        <w:r>
          <w:rPr>
            <w:color w:val="2196D1"/>
            <w:spacing w:val="1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Vienna,</w:t>
        </w:r>
        <w:r>
          <w:rPr>
            <w:color w:val="2196D1"/>
            <w:spacing w:val="9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Austria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22"/>
        <w:ind w:left="283" w:right="79" w:hanging="240"/>
        <w:jc w:val="left"/>
        <w:rPr>
          <w:sz w:val="12"/>
        </w:rPr>
      </w:pPr>
      <w:bookmarkStart w:name="_bookmark57" w:id="78"/>
      <w:bookmarkEnd w:id="78"/>
      <w:r>
        <w:rPr/>
      </w:r>
      <w:hyperlink r:id="rId83">
        <w:r>
          <w:rPr>
            <w:color w:val="2196D1"/>
            <w:w w:val="115"/>
            <w:sz w:val="12"/>
          </w:rPr>
          <w:t>Robertson, G.P., Paul, E.A., Harwood, R.R., 2000. Greenhouse gases in </w:t>
        </w:r>
        <w:r>
          <w:rPr>
            <w:color w:val="2196D1"/>
            <w:w w:val="115"/>
            <w:sz w:val="12"/>
          </w:rPr>
          <w:t>intensive</w:t>
        </w:r>
      </w:hyperlink>
      <w:r>
        <w:rPr>
          <w:color w:val="2196D1"/>
          <w:spacing w:val="40"/>
          <w:w w:val="115"/>
          <w:sz w:val="12"/>
        </w:rPr>
        <w:t> </w:t>
      </w:r>
      <w:hyperlink r:id="rId83">
        <w:r>
          <w:rPr>
            <w:color w:val="2196D1"/>
            <w:w w:val="115"/>
            <w:sz w:val="12"/>
          </w:rPr>
          <w:t>agriculture: contributions of individual gases to the radiative forcing of the</w:t>
        </w:r>
      </w:hyperlink>
      <w:r>
        <w:rPr>
          <w:color w:val="2196D1"/>
          <w:spacing w:val="40"/>
          <w:w w:val="115"/>
          <w:sz w:val="12"/>
        </w:rPr>
        <w:t> </w:t>
      </w:r>
      <w:hyperlink r:id="rId83">
        <w:r>
          <w:rPr>
            <w:color w:val="2196D1"/>
            <w:w w:val="115"/>
            <w:sz w:val="12"/>
          </w:rPr>
          <w:t>atmosphere. Science 289, 1922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1925</w:t>
        </w:r>
      </w:hyperlink>
      <w:r>
        <w:rPr>
          <w:w w:val="115"/>
          <w:sz w:val="12"/>
        </w:rPr>
        <w:t>.</w:t>
      </w:r>
    </w:p>
    <w:p>
      <w:pPr>
        <w:spacing w:line="276" w:lineRule="auto" w:before="2"/>
        <w:ind w:left="283" w:right="79" w:hanging="240"/>
        <w:jc w:val="left"/>
        <w:rPr>
          <w:sz w:val="12"/>
        </w:rPr>
      </w:pPr>
      <w:bookmarkStart w:name="_bookmark58" w:id="79"/>
      <w:bookmarkEnd w:id="79"/>
      <w:r>
        <w:rPr/>
      </w:r>
      <w:r>
        <w:rPr>
          <w:w w:val="115"/>
          <w:sz w:val="12"/>
        </w:rPr>
        <w:t>Sanderman, J., Hengl, T., Fiske, G.J., 2017. Soil carbon debt of 12,000 years of human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land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use.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Proc.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Nat.</w:t>
      </w:r>
      <w:r>
        <w:rPr>
          <w:spacing w:val="32"/>
          <w:w w:val="115"/>
          <w:sz w:val="12"/>
        </w:rPr>
        <w:t> </w:t>
      </w:r>
      <w:r>
        <w:rPr>
          <w:w w:val="115"/>
          <w:sz w:val="12"/>
        </w:rPr>
        <w:t>Acad.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of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Sci.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114,</w:t>
      </w:r>
      <w:r>
        <w:rPr>
          <w:spacing w:val="34"/>
          <w:w w:val="115"/>
          <w:sz w:val="12"/>
        </w:rPr>
        <w:t> </w:t>
      </w:r>
      <w:r>
        <w:rPr>
          <w:w w:val="115"/>
          <w:sz w:val="12"/>
        </w:rPr>
        <w:t>9575</w:t>
      </w:r>
      <w:r>
        <w:rPr>
          <w:rFonts w:ascii="Arial" w:hAnsi="Arial"/>
          <w:w w:val="115"/>
          <w:sz w:val="12"/>
        </w:rPr>
        <w:t>–</w:t>
      </w:r>
      <w:r>
        <w:rPr>
          <w:w w:val="115"/>
          <w:sz w:val="12"/>
        </w:rPr>
        <w:t>9580.</w:t>
      </w:r>
      <w:r>
        <w:rPr>
          <w:spacing w:val="34"/>
          <w:w w:val="115"/>
          <w:sz w:val="12"/>
        </w:rPr>
        <w:t> </w:t>
      </w:r>
      <w:hyperlink r:id="rId84">
        <w:r>
          <w:rPr>
            <w:color w:val="2196D1"/>
            <w:w w:val="115"/>
            <w:sz w:val="12"/>
          </w:rPr>
          <w:t>https://doi.org/10.1073/</w:t>
        </w:r>
      </w:hyperlink>
      <w:r>
        <w:rPr>
          <w:color w:val="2196D1"/>
          <w:spacing w:val="40"/>
          <w:w w:val="115"/>
          <w:sz w:val="12"/>
        </w:rPr>
        <w:t> </w:t>
      </w:r>
      <w:hyperlink r:id="rId84">
        <w:r>
          <w:rPr>
            <w:color w:val="2196D1"/>
            <w:spacing w:val="-2"/>
            <w:w w:val="115"/>
            <w:sz w:val="12"/>
          </w:rPr>
          <w:t>pnas.1706103114</w:t>
        </w:r>
      </w:hyperlink>
      <w:r>
        <w:rPr>
          <w:spacing w:val="-2"/>
          <w:w w:val="115"/>
          <w:sz w:val="12"/>
        </w:rPr>
        <w:t>.</w:t>
      </w:r>
    </w:p>
    <w:p>
      <w:pPr>
        <w:spacing w:line="276" w:lineRule="auto" w:before="0"/>
        <w:ind w:left="283" w:right="89" w:hanging="240"/>
        <w:jc w:val="left"/>
        <w:rPr>
          <w:sz w:val="12"/>
        </w:rPr>
      </w:pPr>
      <w:hyperlink r:id="rId85">
        <w:r>
          <w:rPr>
            <w:color w:val="2196D1"/>
            <w:w w:val="115"/>
            <w:sz w:val="12"/>
          </w:rPr>
          <w:t>Schneckenberger, K., Kuzyakov, Y., 2007. Carbon sequestration under Miscanthus in</w:t>
        </w:r>
      </w:hyperlink>
      <w:r>
        <w:rPr>
          <w:color w:val="2196D1"/>
          <w:spacing w:val="40"/>
          <w:w w:val="115"/>
          <w:sz w:val="12"/>
        </w:rPr>
        <w:t> </w:t>
      </w:r>
      <w:hyperlink r:id="rId85">
        <w:r>
          <w:rPr>
            <w:color w:val="2196D1"/>
            <w:w w:val="115"/>
            <w:sz w:val="12"/>
          </w:rPr>
          <w:t>sandy and loamy soils estimated by natural</w:t>
        </w:r>
      </w:hyperlink>
      <w:r>
        <w:rPr>
          <w:color w:val="2196D1"/>
          <w:w w:val="115"/>
          <w:sz w:val="12"/>
        </w:rPr>
        <w:t> </w:t>
      </w:r>
      <w:r>
        <w:rPr>
          <w:color w:val="2196D1"/>
          <w:w w:val="115"/>
          <w:sz w:val="12"/>
          <w:vertAlign w:val="superscript"/>
        </w:rPr>
        <w:t>13</w:t>
      </w:r>
      <w:hyperlink r:id="rId85">
        <w:r>
          <w:rPr>
            <w:color w:val="2196D1"/>
            <w:w w:val="115"/>
            <w:sz w:val="12"/>
            <w:vertAlign w:val="baseline"/>
          </w:rPr>
          <w:t>C abundance. J. Plant Nutr. Soil </w:t>
        </w:r>
        <w:r>
          <w:rPr>
            <w:color w:val="2196D1"/>
            <w:w w:val="115"/>
            <w:sz w:val="12"/>
            <w:vertAlign w:val="baseline"/>
          </w:rPr>
          <w:t>Sci.</w:t>
        </w:r>
      </w:hyperlink>
      <w:r>
        <w:rPr>
          <w:color w:val="2196D1"/>
          <w:spacing w:val="40"/>
          <w:w w:val="115"/>
          <w:sz w:val="12"/>
          <w:vertAlign w:val="baseline"/>
        </w:rPr>
        <w:t> </w:t>
      </w:r>
      <w:hyperlink r:id="rId85">
        <w:r>
          <w:rPr>
            <w:color w:val="2196D1"/>
            <w:w w:val="115"/>
            <w:sz w:val="12"/>
            <w:vertAlign w:val="baseline"/>
          </w:rPr>
          <w:t>170, 538</w:t>
        </w:r>
        <w:r>
          <w:rPr>
            <w:rFonts w:ascii="Arial" w:hAnsi="Arial"/>
            <w:color w:val="2196D1"/>
            <w:w w:val="115"/>
            <w:sz w:val="12"/>
            <w:vertAlign w:val="baseline"/>
          </w:rPr>
          <w:t>–</w:t>
        </w:r>
        <w:r>
          <w:rPr>
            <w:color w:val="2196D1"/>
            <w:w w:val="115"/>
            <w:sz w:val="12"/>
            <w:vertAlign w:val="baseline"/>
          </w:rPr>
          <w:t>542</w:t>
        </w:r>
      </w:hyperlink>
      <w:r>
        <w:rPr>
          <w:w w:val="115"/>
          <w:sz w:val="12"/>
          <w:vertAlign w:val="baseline"/>
        </w:rPr>
        <w:t>.</w:t>
      </w:r>
    </w:p>
    <w:p>
      <w:pPr>
        <w:spacing w:line="276" w:lineRule="auto" w:before="2"/>
        <w:ind w:left="283" w:right="79" w:hanging="240"/>
        <w:jc w:val="left"/>
        <w:rPr>
          <w:sz w:val="12"/>
        </w:rPr>
      </w:pPr>
      <w:hyperlink r:id="rId86">
        <w:r>
          <w:rPr>
            <w:color w:val="2196D1"/>
            <w:w w:val="115"/>
            <w:sz w:val="12"/>
          </w:rPr>
          <w:t>Six, J.,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Elliott,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E.T., Paustian, K.,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Doran, J.W., 1998.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Aggregation and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</w:t>
        </w:r>
        <w:r>
          <w:rPr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organic matter</w:t>
        </w:r>
      </w:hyperlink>
      <w:r>
        <w:rPr>
          <w:color w:val="2196D1"/>
          <w:spacing w:val="40"/>
          <w:w w:val="115"/>
          <w:sz w:val="12"/>
        </w:rPr>
        <w:t> </w:t>
      </w:r>
      <w:hyperlink r:id="rId86">
        <w:r>
          <w:rPr>
            <w:color w:val="2196D1"/>
            <w:w w:val="115"/>
            <w:sz w:val="12"/>
          </w:rPr>
          <w:t>accumulation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</w:t>
        </w:r>
        <w:r>
          <w:rPr>
            <w:color w:val="2196D1"/>
            <w:spacing w:val="1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cultivated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</w:t>
        </w:r>
        <w:r>
          <w:rPr>
            <w:color w:val="2196D1"/>
            <w:spacing w:val="1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native</w:t>
        </w:r>
        <w:r>
          <w:rPr>
            <w:color w:val="2196D1"/>
            <w:spacing w:val="2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grassland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soils.</w:t>
        </w:r>
        <w:r>
          <w:rPr>
            <w:color w:val="2196D1"/>
            <w:spacing w:val="1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Soil</w:t>
        </w:r>
        <w:r>
          <w:rPr>
            <w:color w:val="2196D1"/>
            <w:spacing w:val="1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Sci.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Soc.</w:t>
        </w:r>
        <w:r>
          <w:rPr>
            <w:color w:val="2196D1"/>
            <w:spacing w:val="2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Am.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J.</w:t>
        </w:r>
        <w:r>
          <w:rPr>
            <w:color w:val="2196D1"/>
            <w:spacing w:val="1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62,</w:t>
        </w:r>
      </w:hyperlink>
      <w:r>
        <w:rPr>
          <w:color w:val="2196D1"/>
          <w:spacing w:val="40"/>
          <w:w w:val="115"/>
          <w:sz w:val="12"/>
        </w:rPr>
        <w:t> </w:t>
      </w:r>
      <w:hyperlink r:id="rId86">
        <w:r>
          <w:rPr>
            <w:color w:val="2196D1"/>
            <w:spacing w:val="-2"/>
            <w:w w:val="115"/>
            <w:sz w:val="12"/>
          </w:rPr>
          <w:t>1367</w:t>
        </w:r>
        <w:r>
          <w:rPr>
            <w:rFonts w:ascii="Arial" w:hAnsi="Arial"/>
            <w:color w:val="2196D1"/>
            <w:spacing w:val="-2"/>
            <w:w w:val="115"/>
            <w:sz w:val="12"/>
          </w:rPr>
          <w:t>–</w:t>
        </w:r>
        <w:r>
          <w:rPr>
            <w:color w:val="2196D1"/>
            <w:spacing w:val="-2"/>
            <w:w w:val="115"/>
            <w:sz w:val="12"/>
          </w:rPr>
          <w:t>1377</w:t>
        </w:r>
      </w:hyperlink>
      <w:r>
        <w:rPr>
          <w:spacing w:val="-2"/>
          <w:w w:val="115"/>
          <w:sz w:val="12"/>
        </w:rPr>
        <w:t>.</w:t>
      </w:r>
    </w:p>
    <w:p>
      <w:pPr>
        <w:spacing w:after="0" w:line="276" w:lineRule="auto"/>
        <w:jc w:val="left"/>
        <w:rPr>
          <w:sz w:val="12"/>
        </w:rPr>
        <w:sectPr>
          <w:type w:val="continuous"/>
          <w:pgSz w:w="11910" w:h="15880"/>
          <w:pgMar w:header="655" w:footer="544" w:top="620" w:bottom="280" w:left="708" w:right="708"/>
          <w:cols w:num="2" w:equalWidth="0">
            <w:col w:w="5027" w:space="354"/>
            <w:col w:w="5113"/>
          </w:cols>
        </w:sectPr>
      </w:pPr>
    </w:p>
    <w:p>
      <w:pPr>
        <w:pStyle w:val="BodyText"/>
        <w:spacing w:before="1"/>
        <w:ind w:left="0"/>
        <w:jc w:val="left"/>
        <w:rPr>
          <w:sz w:val="11"/>
        </w:rPr>
      </w:pPr>
    </w:p>
    <w:p>
      <w:pPr>
        <w:pStyle w:val="BodyText"/>
        <w:spacing w:after="0"/>
        <w:jc w:val="left"/>
        <w:rPr>
          <w:sz w:val="11"/>
        </w:rPr>
        <w:sectPr>
          <w:headerReference w:type="default" r:id="rId87"/>
          <w:footerReference w:type="default" r:id="rId88"/>
          <w:pgSz w:w="11910" w:h="15880"/>
          <w:pgMar w:header="655" w:footer="544" w:top="840" w:bottom="740" w:left="708" w:right="708"/>
        </w:sectPr>
      </w:pPr>
    </w:p>
    <w:p>
      <w:pPr>
        <w:spacing w:line="276" w:lineRule="auto" w:before="101"/>
        <w:ind w:left="282" w:right="0" w:hanging="240"/>
        <w:jc w:val="left"/>
        <w:rPr>
          <w:sz w:val="12"/>
        </w:rPr>
      </w:pPr>
      <w:hyperlink r:id="rId89">
        <w:r>
          <w:rPr>
            <w:color w:val="2196D1"/>
            <w:w w:val="115"/>
            <w:sz w:val="12"/>
          </w:rPr>
          <w:t>Strullu, L., Cadoux, S., Preudhomme, M., Jeuffroy, M.-H., Beaudoin, N., 2011. Biomass</w:t>
        </w:r>
      </w:hyperlink>
      <w:r>
        <w:rPr>
          <w:color w:val="2196D1"/>
          <w:spacing w:val="40"/>
          <w:w w:val="115"/>
          <w:sz w:val="12"/>
        </w:rPr>
        <w:t> </w:t>
      </w:r>
      <w:hyperlink r:id="rId89">
        <w:r>
          <w:rPr>
            <w:color w:val="2196D1"/>
            <w:w w:val="115"/>
            <w:sz w:val="12"/>
          </w:rPr>
          <w:t>production and nitrogen accumulation and remobilization by </w:t>
        </w:r>
        <w:r>
          <w:rPr>
            <w:i/>
            <w:color w:val="2196D1"/>
            <w:w w:val="115"/>
            <w:sz w:val="12"/>
          </w:rPr>
          <w:t>Miscanthus </w:t>
        </w:r>
        <w:r>
          <w:rPr>
            <w:color w:val="2196D1"/>
            <w:w w:val="115"/>
            <w:sz w:val="12"/>
          </w:rPr>
          <w:t>x </w:t>
        </w:r>
        <w:r>
          <w:rPr>
            <w:i/>
            <w:color w:val="2196D1"/>
            <w:w w:val="115"/>
            <w:sz w:val="12"/>
          </w:rPr>
          <w:t>giganteus</w:t>
        </w:r>
      </w:hyperlink>
      <w:r>
        <w:rPr>
          <w:i/>
          <w:color w:val="2196D1"/>
          <w:spacing w:val="40"/>
          <w:w w:val="115"/>
          <w:sz w:val="12"/>
        </w:rPr>
        <w:t> </w:t>
      </w:r>
      <w:hyperlink r:id="rId89">
        <w:r>
          <w:rPr>
            <w:color w:val="2196D1"/>
            <w:w w:val="115"/>
            <w:sz w:val="12"/>
          </w:rPr>
          <w:t>as</w:t>
        </w:r>
        <w:r>
          <w:rPr>
            <w:color w:val="2196D1"/>
            <w:spacing w:val="2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influenced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by</w:t>
        </w:r>
        <w:r>
          <w:rPr>
            <w:color w:val="2196D1"/>
            <w:spacing w:val="2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nitrogen</w:t>
        </w:r>
        <w:r>
          <w:rPr>
            <w:color w:val="2196D1"/>
            <w:spacing w:val="1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stocks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belowground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organs.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Field</w:t>
        </w:r>
        <w:r>
          <w:rPr>
            <w:color w:val="2196D1"/>
            <w:spacing w:val="20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Crops</w:t>
        </w:r>
        <w:r>
          <w:rPr>
            <w:color w:val="2196D1"/>
            <w:spacing w:val="18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Res.</w:t>
        </w:r>
        <w:r>
          <w:rPr>
            <w:color w:val="2196D1"/>
            <w:spacing w:val="19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121,</w:t>
        </w:r>
      </w:hyperlink>
      <w:r>
        <w:rPr>
          <w:color w:val="2196D1"/>
          <w:spacing w:val="40"/>
          <w:w w:val="115"/>
          <w:sz w:val="12"/>
        </w:rPr>
        <w:t> </w:t>
      </w:r>
      <w:hyperlink r:id="rId89">
        <w:r>
          <w:rPr>
            <w:color w:val="2196D1"/>
            <w:spacing w:val="-2"/>
            <w:w w:val="115"/>
            <w:sz w:val="12"/>
          </w:rPr>
          <w:t>381</w:t>
        </w:r>
        <w:r>
          <w:rPr>
            <w:rFonts w:ascii="Arial" w:hAnsi="Arial"/>
            <w:color w:val="2196D1"/>
            <w:spacing w:val="-2"/>
            <w:w w:val="115"/>
            <w:sz w:val="12"/>
          </w:rPr>
          <w:t>–</w:t>
        </w:r>
        <w:r>
          <w:rPr>
            <w:color w:val="2196D1"/>
            <w:spacing w:val="-2"/>
            <w:w w:val="115"/>
            <w:sz w:val="12"/>
          </w:rPr>
          <w:t>391</w:t>
        </w:r>
      </w:hyperlink>
      <w:r>
        <w:rPr>
          <w:spacing w:val="-2"/>
          <w:w w:val="115"/>
          <w:sz w:val="12"/>
        </w:rPr>
        <w:t>.</w:t>
      </w:r>
    </w:p>
    <w:p>
      <w:pPr>
        <w:spacing w:before="2"/>
        <w:ind w:left="43" w:right="0" w:firstLine="0"/>
        <w:jc w:val="left"/>
        <w:rPr>
          <w:sz w:val="12"/>
        </w:rPr>
      </w:pPr>
      <w:bookmarkStart w:name="_bookmark59" w:id="80"/>
      <w:bookmarkEnd w:id="80"/>
      <w:r>
        <w:rPr/>
      </w:r>
      <w:r>
        <w:rPr>
          <w:w w:val="110"/>
          <w:sz w:val="12"/>
        </w:rPr>
        <w:t>Souza,</w:t>
      </w:r>
      <w:r>
        <w:rPr>
          <w:spacing w:val="5"/>
          <w:w w:val="110"/>
          <w:sz w:val="12"/>
        </w:rPr>
        <w:t> </w:t>
      </w:r>
      <w:r>
        <w:rPr>
          <w:w w:val="110"/>
          <w:sz w:val="12"/>
        </w:rPr>
        <w:t>L.F.T.,</w:t>
      </w:r>
      <w:r>
        <w:rPr>
          <w:spacing w:val="8"/>
          <w:w w:val="110"/>
          <w:sz w:val="12"/>
        </w:rPr>
        <w:t> </w:t>
      </w:r>
      <w:r>
        <w:rPr>
          <w:w w:val="110"/>
          <w:sz w:val="12"/>
        </w:rPr>
        <w:t>Hirmas,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D.R.,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Sullivan,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P.L.,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Reuman,</w:t>
      </w:r>
      <w:r>
        <w:rPr>
          <w:spacing w:val="7"/>
          <w:w w:val="110"/>
          <w:sz w:val="12"/>
        </w:rPr>
        <w:t> </w:t>
      </w:r>
      <w:r>
        <w:rPr>
          <w:w w:val="110"/>
          <w:sz w:val="12"/>
        </w:rPr>
        <w:t>D.C.,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Kirk,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M.F.,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Ajami,</w:t>
      </w:r>
      <w:r>
        <w:rPr>
          <w:spacing w:val="6"/>
          <w:w w:val="110"/>
          <w:sz w:val="12"/>
        </w:rPr>
        <w:t> </w:t>
      </w:r>
      <w:r>
        <w:rPr>
          <w:w w:val="110"/>
          <w:sz w:val="12"/>
        </w:rPr>
        <w:t>H.,</w:t>
      </w:r>
      <w:r>
        <w:rPr>
          <w:spacing w:val="7"/>
          <w:w w:val="110"/>
          <w:sz w:val="12"/>
        </w:rPr>
        <w:t> </w:t>
      </w:r>
      <w:r>
        <w:rPr>
          <w:w w:val="110"/>
          <w:sz w:val="12"/>
        </w:rPr>
        <w:t>Wen,</w:t>
      </w:r>
      <w:r>
        <w:rPr>
          <w:spacing w:val="6"/>
          <w:w w:val="110"/>
          <w:sz w:val="12"/>
        </w:rPr>
        <w:t> </w:t>
      </w:r>
      <w:r>
        <w:rPr>
          <w:spacing w:val="-5"/>
          <w:w w:val="110"/>
          <w:sz w:val="12"/>
        </w:rPr>
        <w:t>H.,</w:t>
      </w:r>
    </w:p>
    <w:p>
      <w:pPr>
        <w:spacing w:line="278" w:lineRule="auto" w:before="21"/>
        <w:ind w:left="282" w:right="0" w:firstLine="0"/>
        <w:jc w:val="left"/>
        <w:rPr>
          <w:sz w:val="12"/>
        </w:rPr>
      </w:pPr>
      <w:r>
        <w:rPr>
          <w:w w:val="115"/>
          <w:sz w:val="12"/>
        </w:rPr>
        <w:t>Sarto, M.V.M., Loeck, T.D., Rudick, A.K., Rice, C.W., Billings, S.A., 2023. Root</w:t>
      </w:r>
      <w:r>
        <w:rPr>
          <w:spacing w:val="40"/>
          <w:w w:val="115"/>
          <w:sz w:val="12"/>
        </w:rPr>
        <w:t> </w:t>
      </w:r>
      <w:r>
        <w:rPr>
          <w:w w:val="115"/>
          <w:sz w:val="12"/>
        </w:rPr>
        <w:t>distribution,</w:t>
      </w:r>
      <w:r>
        <w:rPr>
          <w:spacing w:val="19"/>
          <w:w w:val="115"/>
          <w:sz w:val="12"/>
        </w:rPr>
        <w:t> </w:t>
      </w:r>
      <w:r>
        <w:rPr>
          <w:w w:val="115"/>
          <w:sz w:val="12"/>
        </w:rPr>
        <w:t>precipitation,</w:t>
      </w:r>
      <w:r>
        <w:rPr>
          <w:spacing w:val="18"/>
          <w:w w:val="115"/>
          <w:sz w:val="12"/>
        </w:rPr>
        <w:t> </w:t>
      </w:r>
      <w:r>
        <w:rPr>
          <w:w w:val="115"/>
          <w:sz w:val="12"/>
        </w:rPr>
        <w:t>and</w:t>
      </w:r>
      <w:r>
        <w:rPr>
          <w:spacing w:val="17"/>
          <w:w w:val="115"/>
          <w:sz w:val="12"/>
        </w:rPr>
        <w:t> </w:t>
      </w:r>
      <w:r>
        <w:rPr>
          <w:w w:val="115"/>
          <w:sz w:val="12"/>
        </w:rPr>
        <w:t>soil</w:t>
      </w:r>
      <w:r>
        <w:rPr>
          <w:spacing w:val="18"/>
          <w:w w:val="115"/>
          <w:sz w:val="12"/>
        </w:rPr>
        <w:t> </w:t>
      </w:r>
      <w:r>
        <w:rPr>
          <w:w w:val="115"/>
          <w:sz w:val="12"/>
        </w:rPr>
        <w:t>organic</w:t>
      </w:r>
      <w:r>
        <w:rPr>
          <w:spacing w:val="19"/>
          <w:w w:val="115"/>
          <w:sz w:val="12"/>
        </w:rPr>
        <w:t> </w:t>
      </w:r>
      <w:r>
        <w:rPr>
          <w:w w:val="115"/>
          <w:sz w:val="12"/>
        </w:rPr>
        <w:t>carbon</w:t>
      </w:r>
      <w:r>
        <w:rPr>
          <w:spacing w:val="18"/>
          <w:w w:val="115"/>
          <w:sz w:val="12"/>
        </w:rPr>
        <w:t> </w:t>
      </w:r>
      <w:r>
        <w:rPr>
          <w:w w:val="115"/>
          <w:sz w:val="12"/>
        </w:rPr>
        <w:t>depth</w:t>
      </w:r>
      <w:r>
        <w:rPr>
          <w:spacing w:val="18"/>
          <w:w w:val="115"/>
          <w:sz w:val="12"/>
        </w:rPr>
        <w:t> </w:t>
      </w:r>
      <w:r>
        <w:rPr>
          <w:w w:val="115"/>
          <w:sz w:val="12"/>
        </w:rPr>
        <w:t>distributions.</w:t>
      </w:r>
      <w:r>
        <w:rPr>
          <w:spacing w:val="18"/>
          <w:w w:val="115"/>
          <w:sz w:val="12"/>
        </w:rPr>
        <w:t> </w:t>
      </w:r>
      <w:r>
        <w:rPr>
          <w:w w:val="115"/>
          <w:sz w:val="12"/>
        </w:rPr>
        <w:t>Geoderma</w:t>
      </w:r>
    </w:p>
    <w:p>
      <w:pPr>
        <w:spacing w:line="136" w:lineRule="exact" w:before="0"/>
        <w:ind w:left="282" w:right="0" w:firstLine="0"/>
        <w:jc w:val="left"/>
        <w:rPr>
          <w:sz w:val="12"/>
        </w:rPr>
      </w:pPr>
      <w:r>
        <w:rPr>
          <w:w w:val="120"/>
          <w:sz w:val="12"/>
        </w:rPr>
        <w:t>437.</w:t>
      </w:r>
      <w:r>
        <w:rPr>
          <w:spacing w:val="18"/>
          <w:w w:val="120"/>
          <w:sz w:val="12"/>
        </w:rPr>
        <w:t> </w:t>
      </w:r>
      <w:hyperlink r:id="rId90">
        <w:r>
          <w:rPr>
            <w:color w:val="2196D1"/>
            <w:spacing w:val="-2"/>
            <w:w w:val="120"/>
            <w:sz w:val="12"/>
          </w:rPr>
          <w:t>https://doi.org/10.1016/j.geoderma.2023.116569</w:t>
        </w:r>
      </w:hyperlink>
      <w:r>
        <w:rPr>
          <w:spacing w:val="-2"/>
          <w:w w:val="120"/>
          <w:sz w:val="12"/>
        </w:rPr>
        <w:t>.</w:t>
      </w:r>
    </w:p>
    <w:p>
      <w:pPr>
        <w:spacing w:line="276" w:lineRule="auto" w:before="22"/>
        <w:ind w:left="282" w:right="0" w:hanging="240"/>
        <w:jc w:val="left"/>
        <w:rPr>
          <w:sz w:val="12"/>
        </w:rPr>
      </w:pPr>
      <w:hyperlink r:id="rId91">
        <w:r>
          <w:rPr>
            <w:color w:val="2196D1"/>
            <w:w w:val="115"/>
            <w:sz w:val="12"/>
          </w:rPr>
          <w:t>Tiemann, L.K., Grandy, A.S., 2015. Mechanisms of soil carbon accrual and storage </w:t>
        </w:r>
        <w:r>
          <w:rPr>
            <w:color w:val="2196D1"/>
            <w:w w:val="115"/>
            <w:sz w:val="12"/>
          </w:rPr>
          <w:t>in</w:t>
        </w:r>
      </w:hyperlink>
      <w:r>
        <w:rPr>
          <w:color w:val="2196D1"/>
          <w:spacing w:val="40"/>
          <w:w w:val="115"/>
          <w:sz w:val="12"/>
        </w:rPr>
        <w:t> </w:t>
      </w:r>
      <w:hyperlink r:id="rId91">
        <w:r>
          <w:rPr>
            <w:color w:val="2196D1"/>
            <w:w w:val="115"/>
            <w:sz w:val="12"/>
          </w:rPr>
          <w:t>bioenergy cropping systems. GCB Bioenergy 7, 161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174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0" w:hanging="240"/>
        <w:jc w:val="left"/>
        <w:rPr>
          <w:sz w:val="12"/>
        </w:rPr>
      </w:pPr>
      <w:bookmarkStart w:name="_bookmark60" w:id="81"/>
      <w:bookmarkEnd w:id="81"/>
      <w:r>
        <w:rPr/>
      </w:r>
      <w:hyperlink r:id="rId92">
        <w:r>
          <w:rPr>
            <w:color w:val="2196D1"/>
            <w:w w:val="115"/>
            <w:sz w:val="12"/>
          </w:rPr>
          <w:t>Tolbert, V.R., Todd, D.E., Mann, L.K., Jawdy, C.M., Mays, D.A., Malik, R.,</w:t>
        </w:r>
      </w:hyperlink>
      <w:r>
        <w:rPr>
          <w:color w:val="2196D1"/>
          <w:spacing w:val="40"/>
          <w:w w:val="115"/>
          <w:sz w:val="12"/>
        </w:rPr>
        <w:t> </w:t>
      </w:r>
      <w:hyperlink r:id="rId92">
        <w:r>
          <w:rPr>
            <w:color w:val="2196D1"/>
            <w:w w:val="115"/>
            <w:sz w:val="12"/>
          </w:rPr>
          <w:t>Bandaranayake, W., Houston, A., Tyler, D., Pettry, D.E., 2002. Changes in soil</w:t>
        </w:r>
      </w:hyperlink>
      <w:r>
        <w:rPr>
          <w:color w:val="2196D1"/>
          <w:spacing w:val="40"/>
          <w:w w:val="115"/>
          <w:sz w:val="12"/>
        </w:rPr>
        <w:t> </w:t>
      </w:r>
      <w:hyperlink r:id="rId92">
        <w:r>
          <w:rPr>
            <w:color w:val="2196D1"/>
            <w:w w:val="115"/>
            <w:sz w:val="12"/>
          </w:rPr>
          <w:t>quality and below-ground carbon storage with conversion of traditional </w:t>
        </w:r>
        <w:r>
          <w:rPr>
            <w:color w:val="2196D1"/>
            <w:w w:val="115"/>
            <w:sz w:val="12"/>
          </w:rPr>
          <w:t>agricultural</w:t>
        </w:r>
      </w:hyperlink>
      <w:r>
        <w:rPr>
          <w:color w:val="2196D1"/>
          <w:spacing w:val="40"/>
          <w:w w:val="115"/>
          <w:sz w:val="12"/>
        </w:rPr>
        <w:t> </w:t>
      </w:r>
      <w:hyperlink r:id="rId92">
        <w:r>
          <w:rPr>
            <w:color w:val="2196D1"/>
            <w:w w:val="115"/>
            <w:sz w:val="12"/>
          </w:rPr>
          <w:t>crop lands to bioenergy crop production. Environ. Pollut. 116, S97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S106</w:t>
        </w:r>
      </w:hyperlink>
      <w:r>
        <w:rPr>
          <w:w w:val="115"/>
          <w:sz w:val="12"/>
        </w:rPr>
        <w:t>.</w:t>
      </w:r>
    </w:p>
    <w:p>
      <w:pPr>
        <w:spacing w:before="101"/>
        <w:ind w:left="43" w:right="0" w:firstLine="0"/>
        <w:jc w:val="left"/>
        <w:rPr>
          <w:sz w:val="12"/>
        </w:rPr>
      </w:pPr>
      <w:r>
        <w:rPr/>
        <w:br w:type="column"/>
      </w:r>
      <w:bookmarkStart w:name="_bookmark61" w:id="82"/>
      <w:bookmarkEnd w:id="82"/>
      <w:r>
        <w:rPr/>
      </w:r>
      <w:hyperlink r:id="rId93">
        <w:r>
          <w:rPr>
            <w:color w:val="2196D1"/>
            <w:w w:val="115"/>
            <w:sz w:val="12"/>
          </w:rPr>
          <w:t>Venables,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W.N.,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Ripley,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B.D.,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2002.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Modern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applied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statistics</w:t>
        </w:r>
        <w:r>
          <w:rPr>
            <w:color w:val="2196D1"/>
            <w:spacing w:val="5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with</w:t>
        </w:r>
        <w:r>
          <w:rPr>
            <w:color w:val="2196D1"/>
            <w:spacing w:val="7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S,</w:t>
        </w:r>
        <w:r>
          <w:rPr>
            <w:color w:val="2196D1"/>
            <w:spacing w:val="4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Fourth</w:t>
        </w:r>
        <w:r>
          <w:rPr>
            <w:color w:val="2196D1"/>
            <w:spacing w:val="6"/>
            <w:w w:val="115"/>
            <w:sz w:val="12"/>
          </w:rPr>
          <w:t> </w:t>
        </w:r>
        <w:r>
          <w:rPr>
            <w:color w:val="2196D1"/>
            <w:spacing w:val="-2"/>
            <w:w w:val="115"/>
            <w:sz w:val="12"/>
          </w:rPr>
          <w:t>Edition.</w:t>
        </w:r>
      </w:hyperlink>
    </w:p>
    <w:p>
      <w:pPr>
        <w:spacing w:before="21"/>
        <w:ind w:left="282" w:right="0" w:firstLine="0"/>
        <w:jc w:val="left"/>
        <w:rPr>
          <w:sz w:val="12"/>
        </w:rPr>
      </w:pPr>
      <w:hyperlink r:id="rId93">
        <w:r>
          <w:rPr>
            <w:color w:val="2196D1"/>
            <w:w w:val="110"/>
            <w:sz w:val="12"/>
          </w:rPr>
          <w:t>Springer,</w:t>
        </w:r>
        <w:r>
          <w:rPr>
            <w:color w:val="2196D1"/>
            <w:spacing w:val="22"/>
            <w:w w:val="110"/>
            <w:sz w:val="12"/>
          </w:rPr>
          <w:t> </w:t>
        </w:r>
        <w:r>
          <w:rPr>
            <w:color w:val="2196D1"/>
            <w:w w:val="110"/>
            <w:sz w:val="12"/>
          </w:rPr>
          <w:t>New</w:t>
        </w:r>
        <w:r>
          <w:rPr>
            <w:color w:val="2196D1"/>
            <w:spacing w:val="22"/>
            <w:w w:val="110"/>
            <w:sz w:val="12"/>
          </w:rPr>
          <w:t> </w:t>
        </w:r>
        <w:r>
          <w:rPr>
            <w:color w:val="2196D1"/>
            <w:spacing w:val="-2"/>
            <w:w w:val="110"/>
            <w:sz w:val="12"/>
          </w:rPr>
          <w:t>York</w:t>
        </w:r>
      </w:hyperlink>
      <w:r>
        <w:rPr>
          <w:spacing w:val="-2"/>
          <w:w w:val="110"/>
          <w:sz w:val="12"/>
        </w:rPr>
        <w:t>.</w:t>
      </w:r>
    </w:p>
    <w:p>
      <w:pPr>
        <w:spacing w:line="276" w:lineRule="auto" w:before="21"/>
        <w:ind w:left="282" w:right="0" w:hanging="240"/>
        <w:jc w:val="left"/>
        <w:rPr>
          <w:sz w:val="12"/>
        </w:rPr>
      </w:pPr>
      <w:bookmarkStart w:name="_bookmark62" w:id="83"/>
      <w:bookmarkEnd w:id="83"/>
      <w:r>
        <w:rPr/>
      </w:r>
      <w:r>
        <w:rPr>
          <w:w w:val="115"/>
          <w:sz w:val="12"/>
        </w:rPr>
        <w:t>von Haden, A.C., Yang, W.H., DeLucia, E.H., 2020. Soils' dirty little secret: depth-based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comparisons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can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be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inadequate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for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quantifying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changes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in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organic</w:t>
      </w:r>
      <w:r>
        <w:rPr>
          <w:spacing w:val="-3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and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other mineral soil properties. Glob. Chang. Biol. 26, 3759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3770. </w:t>
      </w:r>
      <w:hyperlink r:id="rId94">
        <w:r>
          <w:rPr>
            <w:color w:val="2196D1"/>
            <w:w w:val="120"/>
            <w:sz w:val="12"/>
          </w:rPr>
          <w:t>https://doi.org/</w:t>
        </w:r>
      </w:hyperlink>
      <w:r>
        <w:rPr>
          <w:color w:val="2196D1"/>
          <w:spacing w:val="40"/>
          <w:w w:val="120"/>
          <w:sz w:val="12"/>
        </w:rPr>
        <w:t> </w:t>
      </w:r>
      <w:hyperlink r:id="rId94">
        <w:r>
          <w:rPr>
            <w:color w:val="2196D1"/>
            <w:spacing w:val="-2"/>
            <w:w w:val="120"/>
            <w:sz w:val="12"/>
          </w:rPr>
          <w:t>10.1111/gcb.15124</w:t>
        </w:r>
      </w:hyperlink>
      <w:r>
        <w:rPr>
          <w:spacing w:val="-2"/>
          <w:w w:val="120"/>
          <w:sz w:val="12"/>
        </w:rPr>
        <w:t>.</w:t>
      </w:r>
    </w:p>
    <w:p>
      <w:pPr>
        <w:spacing w:line="276" w:lineRule="auto" w:before="3"/>
        <w:ind w:left="282" w:right="98" w:hanging="240"/>
        <w:jc w:val="left"/>
        <w:rPr>
          <w:sz w:val="12"/>
        </w:rPr>
      </w:pPr>
      <w:hyperlink r:id="rId95">
        <w:r>
          <w:rPr>
            <w:color w:val="2196D1"/>
            <w:w w:val="115"/>
            <w:sz w:val="12"/>
          </w:rPr>
          <w:t>Wang, H., Stumpf, A.J., Kumar, P., 2018. Radiocarbon and stable carbon isotopes of</w:t>
        </w:r>
      </w:hyperlink>
      <w:r>
        <w:rPr>
          <w:color w:val="2196D1"/>
          <w:spacing w:val="40"/>
          <w:w w:val="115"/>
          <w:sz w:val="12"/>
        </w:rPr>
        <w:t> </w:t>
      </w:r>
      <w:hyperlink r:id="rId95">
        <w:r>
          <w:rPr>
            <w:color w:val="2196D1"/>
            <w:w w:val="115"/>
            <w:sz w:val="12"/>
          </w:rPr>
          <w:t>labile and inert organic carbon in the critical zone observatory in Illinois, USA.</w:t>
        </w:r>
      </w:hyperlink>
      <w:r>
        <w:rPr>
          <w:color w:val="2196D1"/>
          <w:spacing w:val="40"/>
          <w:w w:val="115"/>
          <w:sz w:val="12"/>
        </w:rPr>
        <w:t> </w:t>
      </w:r>
      <w:hyperlink r:id="rId95">
        <w:r>
          <w:rPr>
            <w:color w:val="2196D1"/>
            <w:w w:val="115"/>
            <w:sz w:val="12"/>
          </w:rPr>
          <w:t>Radiocarbon 60, 989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999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0" w:hanging="240"/>
        <w:jc w:val="left"/>
        <w:rPr>
          <w:sz w:val="12"/>
        </w:rPr>
      </w:pPr>
      <w:bookmarkStart w:name="_bookmark63" w:id="84"/>
      <w:bookmarkEnd w:id="84"/>
      <w:r>
        <w:rPr/>
      </w:r>
      <w:hyperlink r:id="rId96">
        <w:r>
          <w:rPr>
            <w:color w:val="2196D1"/>
            <w:w w:val="115"/>
            <w:sz w:val="12"/>
          </w:rPr>
          <w:t>Warntz, W., 1957. An historical consideration of the terms </w:t>
        </w:r>
        <w:r>
          <w:rPr>
            <w:rFonts w:ascii="Arial" w:hAnsi="Arial"/>
            <w:color w:val="2196D1"/>
            <w:w w:val="115"/>
            <w:sz w:val="12"/>
          </w:rPr>
          <w:t>“</w:t>
        </w:r>
        <w:r>
          <w:rPr>
            <w:color w:val="2196D1"/>
            <w:w w:val="115"/>
            <w:sz w:val="12"/>
          </w:rPr>
          <w:t>Corn</w:t>
        </w:r>
        <w:r>
          <w:rPr>
            <w:rFonts w:ascii="Arial" w:hAnsi="Arial"/>
            <w:color w:val="2196D1"/>
            <w:w w:val="115"/>
            <w:sz w:val="12"/>
          </w:rPr>
          <w:t>”</w:t>
        </w:r>
        <w:r>
          <w:rPr>
            <w:rFonts w:ascii="Arial" w:hAnsi="Arial"/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and </w:t>
        </w:r>
        <w:r>
          <w:rPr>
            <w:rFonts w:ascii="Arial" w:hAnsi="Arial"/>
            <w:color w:val="2196D1"/>
            <w:w w:val="115"/>
            <w:sz w:val="12"/>
          </w:rPr>
          <w:t>“</w:t>
        </w:r>
        <w:r>
          <w:rPr>
            <w:color w:val="2196D1"/>
            <w:w w:val="115"/>
            <w:sz w:val="12"/>
          </w:rPr>
          <w:t>Corn Belt</w:t>
        </w:r>
        <w:r>
          <w:rPr>
            <w:rFonts w:ascii="Arial" w:hAnsi="Arial"/>
            <w:color w:val="2196D1"/>
            <w:w w:val="115"/>
            <w:sz w:val="12"/>
          </w:rPr>
          <w:t>”</w:t>
        </w:r>
        <w:r>
          <w:rPr>
            <w:rFonts w:ascii="Arial" w:hAnsi="Arial"/>
            <w:color w:val="2196D1"/>
            <w:spacing w:val="-1"/>
            <w:w w:val="115"/>
            <w:sz w:val="12"/>
          </w:rPr>
          <w:t> </w:t>
        </w:r>
        <w:r>
          <w:rPr>
            <w:color w:val="2196D1"/>
            <w:w w:val="115"/>
            <w:sz w:val="12"/>
          </w:rPr>
          <w:t>in the</w:t>
        </w:r>
      </w:hyperlink>
      <w:r>
        <w:rPr>
          <w:color w:val="2196D1"/>
          <w:spacing w:val="40"/>
          <w:w w:val="115"/>
          <w:sz w:val="12"/>
        </w:rPr>
        <w:t> </w:t>
      </w:r>
      <w:hyperlink r:id="rId96">
        <w:r>
          <w:rPr>
            <w:color w:val="2196D1"/>
            <w:w w:val="115"/>
            <w:sz w:val="12"/>
          </w:rPr>
          <w:t>United States. Agr. Hist. 31, 40</w:t>
        </w:r>
        <w:r>
          <w:rPr>
            <w:rFonts w:ascii="Arial" w:hAnsi="Arial"/>
            <w:color w:val="2196D1"/>
            <w:w w:val="115"/>
            <w:sz w:val="12"/>
          </w:rPr>
          <w:t>–</w:t>
        </w:r>
        <w:r>
          <w:rPr>
            <w:color w:val="2196D1"/>
            <w:w w:val="115"/>
            <w:sz w:val="12"/>
          </w:rPr>
          <w:t>45</w:t>
        </w:r>
      </w:hyperlink>
      <w:r>
        <w:rPr>
          <w:w w:val="115"/>
          <w:sz w:val="12"/>
        </w:rPr>
        <w:t>.</w:t>
      </w:r>
    </w:p>
    <w:p>
      <w:pPr>
        <w:spacing w:line="276" w:lineRule="auto" w:before="1"/>
        <w:ind w:left="282" w:right="0" w:hanging="240"/>
        <w:jc w:val="left"/>
        <w:rPr>
          <w:sz w:val="12"/>
        </w:rPr>
      </w:pPr>
      <w:bookmarkStart w:name="_bookmark64" w:id="85"/>
      <w:bookmarkEnd w:id="85"/>
      <w:r>
        <w:rPr/>
      </w:r>
      <w:r>
        <w:rPr>
          <w:w w:val="120"/>
          <w:sz w:val="12"/>
        </w:rPr>
        <w:t>Wendt, J.W., Hauser, S., 2013. An equivalent soil mass procedure for monitoring soil</w:t>
      </w:r>
      <w:r>
        <w:rPr>
          <w:spacing w:val="40"/>
          <w:w w:val="120"/>
          <w:sz w:val="12"/>
        </w:rPr>
        <w:t> </w:t>
      </w:r>
      <w:r>
        <w:rPr>
          <w:w w:val="120"/>
          <w:sz w:val="12"/>
        </w:rPr>
        <w:t>organic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carbon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in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multiple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layers.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Euro.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J.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Soil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Sci.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64,</w:t>
      </w:r>
      <w:r>
        <w:rPr>
          <w:spacing w:val="-2"/>
          <w:w w:val="120"/>
          <w:sz w:val="12"/>
        </w:rPr>
        <w:t> </w:t>
      </w:r>
      <w:r>
        <w:rPr>
          <w:w w:val="120"/>
          <w:sz w:val="12"/>
        </w:rPr>
        <w:t>58</w:t>
      </w:r>
      <w:r>
        <w:rPr>
          <w:rFonts w:ascii="Arial" w:hAnsi="Arial"/>
          <w:w w:val="120"/>
          <w:sz w:val="12"/>
        </w:rPr>
        <w:t>–</w:t>
      </w:r>
      <w:r>
        <w:rPr>
          <w:w w:val="120"/>
          <w:sz w:val="12"/>
        </w:rPr>
        <w:t>65.</w:t>
      </w:r>
      <w:r>
        <w:rPr>
          <w:spacing w:val="-2"/>
          <w:w w:val="120"/>
          <w:sz w:val="12"/>
        </w:rPr>
        <w:t> </w:t>
      </w:r>
      <w:hyperlink r:id="rId97">
        <w:r>
          <w:rPr>
            <w:color w:val="2196D1"/>
            <w:w w:val="120"/>
            <w:sz w:val="12"/>
          </w:rPr>
          <w:t>https://doi.org/</w:t>
        </w:r>
      </w:hyperlink>
      <w:r>
        <w:rPr>
          <w:color w:val="2196D1"/>
          <w:spacing w:val="40"/>
          <w:w w:val="120"/>
          <w:sz w:val="12"/>
        </w:rPr>
        <w:t> </w:t>
      </w:r>
      <w:hyperlink r:id="rId97">
        <w:r>
          <w:rPr>
            <w:color w:val="2196D1"/>
            <w:spacing w:val="-2"/>
            <w:w w:val="120"/>
            <w:sz w:val="12"/>
          </w:rPr>
          <w:t>10.1111/ejss.12002</w:t>
        </w:r>
      </w:hyperlink>
      <w:r>
        <w:rPr>
          <w:spacing w:val="-2"/>
          <w:w w:val="120"/>
          <w:sz w:val="12"/>
        </w:rPr>
        <w:t>.</w:t>
      </w:r>
    </w:p>
    <w:sectPr>
      <w:type w:val="continuous"/>
      <w:pgSz w:w="11910" w:h="15880"/>
      <w:pgMar w:header="655" w:footer="544" w:top="620" w:bottom="280" w:left="708" w:right="708"/>
      <w:cols w:num="2" w:equalWidth="0">
        <w:col w:w="5026" w:space="354"/>
        <w:col w:w="511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alatino Linotype">
    <w:altName w:val="Palatino Linotype"/>
    <w:charset w:val="0"/>
    <w:family w:val="roman"/>
    <w:pitch w:val="variable"/>
  </w:font>
  <w:font w:name="Lucida Sans Unicode">
    <w:altName w:val="Lucida Sans Unicode"/>
    <w:charset w:val="0"/>
    <w:family w:val="swiss"/>
    <w:pitch w:val="variable"/>
  </w:font>
  <w:font w:name="Georgia">
    <w:altName w:val="Georgia"/>
    <w:charset w:val="0"/>
    <w:family w:val="roman"/>
    <w:pitch w:val="variable"/>
  </w:font>
  <w:font w:name="Lucida Sans">
    <w:altName w:val="Lucida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4288">
              <wp:simplePos x="0" y="0"/>
              <wp:positionH relativeFrom="page">
                <wp:posOffset>3723767</wp:posOffset>
              </wp:positionH>
              <wp:positionV relativeFrom="page">
                <wp:posOffset>9594559</wp:posOffset>
              </wp:positionV>
              <wp:extent cx="134620" cy="11557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134620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6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10"/>
                              <w:w w:val="12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20"/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12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20"/>
                              <w:sz w:val="12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2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210022pt;margin-top:755.477112pt;width:10.6pt;height:9.1pt;mso-position-horizontal-relative:page;mso-position-vertical-relative:page;z-index:-16712192" type="#_x0000_t202" id="docshape14" filled="false" stroked="false">
              <v:textbox inset="0,0,0,0">
                <w:txbxContent>
                  <w:p>
                    <w:pPr>
                      <w:spacing w:before="20"/>
                      <w:ind w:left="6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10"/>
                        <w:w w:val="120"/>
                        <w:sz w:val="12"/>
                      </w:rPr>
                      <w:fldChar w:fldCharType="begin"/>
                    </w:r>
                    <w:r>
                      <w:rPr>
                        <w:spacing w:val="-10"/>
                        <w:w w:val="120"/>
                        <w:sz w:val="12"/>
                      </w:rPr>
                      <w:instrText> PAGE </w:instrText>
                    </w:r>
                    <w:r>
                      <w:rPr>
                        <w:spacing w:val="-10"/>
                        <w:w w:val="120"/>
                        <w:sz w:val="12"/>
                      </w:rPr>
                      <w:fldChar w:fldCharType="separate"/>
                    </w:r>
                    <w:r>
                      <w:rPr>
                        <w:spacing w:val="-10"/>
                        <w:w w:val="120"/>
                        <w:sz w:val="12"/>
                      </w:rPr>
                      <w:t>2</w:t>
                    </w:r>
                    <w:r>
                      <w:rPr>
                        <w:spacing w:val="-10"/>
                        <w:w w:val="120"/>
                        <w:sz w:val="1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5824">
              <wp:simplePos x="0" y="0"/>
              <wp:positionH relativeFrom="page">
                <wp:posOffset>3726433</wp:posOffset>
              </wp:positionH>
              <wp:positionV relativeFrom="page">
                <wp:posOffset>9594559</wp:posOffset>
              </wp:positionV>
              <wp:extent cx="116839" cy="11557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116839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w w:val="120"/>
                              <w:sz w:val="12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419983pt;margin-top:755.477112pt;width:9.2pt;height:9.1pt;mso-position-horizontal-relative:page;mso-position-vertical-relative:page;z-index:-16710656" type="#_x0000_t202" id="docshape1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w w:val="120"/>
                        <w:sz w:val="12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7360">
              <wp:simplePos x="0" y="0"/>
              <wp:positionH relativeFrom="page">
                <wp:posOffset>3726433</wp:posOffset>
              </wp:positionH>
              <wp:positionV relativeFrom="page">
                <wp:posOffset>9594559</wp:posOffset>
              </wp:positionV>
              <wp:extent cx="116839" cy="115570"/>
              <wp:effectExtent l="0" t="0" r="0" b="0"/>
              <wp:wrapNone/>
              <wp:docPr id="32" name="Textbox 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2" name="Textbox 32"/>
                    <wps:cNvSpPr txBox="1"/>
                    <wps:spPr>
                      <a:xfrm>
                        <a:off x="0" y="0"/>
                        <a:ext cx="116839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spacing w:val="-5"/>
                              <w:w w:val="120"/>
                              <w:sz w:val="12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3.419983pt;margin-top:755.477112pt;width:9.2pt;height:9.1pt;mso-position-horizontal-relative:page;mso-position-vertical-relative:page;z-index:-16709120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spacing w:val="-5"/>
                        <w:w w:val="120"/>
                        <w:sz w:val="12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3264">
              <wp:simplePos x="0" y="0"/>
              <wp:positionH relativeFrom="page">
                <wp:posOffset>464659</wp:posOffset>
              </wp:positionH>
              <wp:positionV relativeFrom="page">
                <wp:posOffset>440298</wp:posOffset>
              </wp:positionV>
              <wp:extent cx="640080" cy="115570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640080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0"/>
                              <w:sz w:val="12"/>
                            </w:rPr>
                            <w:t>I.B.</w:t>
                          </w:r>
                          <w:r>
                            <w:rPr>
                              <w:i/>
                              <w:spacing w:val="4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0"/>
                              <w:sz w:val="12"/>
                            </w:rPr>
                            <w:t>Kantola</w:t>
                          </w:r>
                          <w:r>
                            <w:rPr>
                              <w:i/>
                              <w:spacing w:val="5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0"/>
                              <w:sz w:val="12"/>
                            </w:rPr>
                            <w:t>et</w:t>
                          </w:r>
                          <w:r>
                            <w:rPr>
                              <w:i/>
                              <w:spacing w:val="5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spacing w:val="-5"/>
                              <w:w w:val="110"/>
                              <w:sz w:val="12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587399pt;margin-top:34.66917pt;width:50.4pt;height:9.1pt;mso-position-horizontal-relative:page;mso-position-vertical-relative:page;z-index:-16713216" type="#_x0000_t202" id="docshape1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0"/>
                        <w:sz w:val="12"/>
                      </w:rPr>
                      <w:t>I.B.</w:t>
                    </w:r>
                    <w:r>
                      <w:rPr>
                        <w:i/>
                        <w:spacing w:val="4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w w:val="110"/>
                        <w:sz w:val="12"/>
                      </w:rPr>
                      <w:t>Kantola</w:t>
                    </w:r>
                    <w:r>
                      <w:rPr>
                        <w:i/>
                        <w:spacing w:val="5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w w:val="110"/>
                        <w:sz w:val="12"/>
                      </w:rPr>
                      <w:t>et</w:t>
                    </w:r>
                    <w:r>
                      <w:rPr>
                        <w:i/>
                        <w:spacing w:val="5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spacing w:val="-5"/>
                        <w:w w:val="110"/>
                        <w:sz w:val="12"/>
                      </w:rPr>
                      <w:t>al.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3776">
              <wp:simplePos x="0" y="0"/>
              <wp:positionH relativeFrom="page">
                <wp:posOffset>6008370</wp:posOffset>
              </wp:positionH>
              <wp:positionV relativeFrom="page">
                <wp:posOffset>440399</wp:posOffset>
              </wp:positionV>
              <wp:extent cx="1094740" cy="113030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1094740" cy="113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5"/>
                              <w:sz w:val="12"/>
                            </w:rPr>
                            <w:t>Geoderma</w:t>
                          </w:r>
                          <w:r>
                            <w:rPr>
                              <w:i/>
                              <w:spacing w:val="-3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470</w:t>
                          </w:r>
                          <w:r>
                            <w:rPr>
                              <w:i/>
                              <w:spacing w:val="-2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(2026)</w:t>
                          </w:r>
                          <w:r>
                            <w:rPr>
                              <w:i/>
                              <w:spacing w:val="-3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115"/>
                              <w:sz w:val="12"/>
                            </w:rPr>
                            <w:t>117830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100006pt;margin-top:34.677101pt;width:86.2pt;height:8.9pt;mso-position-horizontal-relative:page;mso-position-vertical-relative:page;z-index:-16712704" type="#_x0000_t202" id="docshape1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5"/>
                        <w:sz w:val="12"/>
                      </w:rPr>
                      <w:t>Geoderma</w:t>
                    </w:r>
                    <w:r>
                      <w:rPr>
                        <w:i/>
                        <w:spacing w:val="-3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w w:val="115"/>
                        <w:sz w:val="12"/>
                      </w:rPr>
                      <w:t>470</w:t>
                    </w:r>
                    <w:r>
                      <w:rPr>
                        <w:i/>
                        <w:spacing w:val="-2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w w:val="115"/>
                        <w:sz w:val="12"/>
                      </w:rPr>
                      <w:t>(2026)</w:t>
                    </w:r>
                    <w:r>
                      <w:rPr>
                        <w:i/>
                        <w:spacing w:val="-3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spacing w:val="-2"/>
                        <w:w w:val="115"/>
                        <w:sz w:val="12"/>
                      </w:rPr>
                      <w:t>117830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4800">
              <wp:simplePos x="0" y="0"/>
              <wp:positionH relativeFrom="page">
                <wp:posOffset>464717</wp:posOffset>
              </wp:positionH>
              <wp:positionV relativeFrom="page">
                <wp:posOffset>440394</wp:posOffset>
              </wp:positionV>
              <wp:extent cx="640080" cy="11557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640080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0"/>
                              <w:sz w:val="12"/>
                            </w:rPr>
                            <w:t>I.B.</w:t>
                          </w:r>
                          <w:r>
                            <w:rPr>
                              <w:i/>
                              <w:spacing w:val="4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0"/>
                              <w:sz w:val="12"/>
                            </w:rPr>
                            <w:t>Kantola</w:t>
                          </w:r>
                          <w:r>
                            <w:rPr>
                              <w:i/>
                              <w:spacing w:val="5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0"/>
                              <w:sz w:val="12"/>
                            </w:rPr>
                            <w:t>et</w:t>
                          </w:r>
                          <w:r>
                            <w:rPr>
                              <w:i/>
                              <w:spacing w:val="5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spacing w:val="-5"/>
                              <w:w w:val="110"/>
                              <w:sz w:val="12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591923pt;margin-top:34.676731pt;width:50.4pt;height:9.1pt;mso-position-horizontal-relative:page;mso-position-vertical-relative:page;z-index:-16711680" type="#_x0000_t202" id="docshape15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0"/>
                        <w:sz w:val="12"/>
                      </w:rPr>
                      <w:t>I.B.</w:t>
                    </w:r>
                    <w:r>
                      <w:rPr>
                        <w:i/>
                        <w:spacing w:val="4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w w:val="110"/>
                        <w:sz w:val="12"/>
                      </w:rPr>
                      <w:t>Kantola</w:t>
                    </w:r>
                    <w:r>
                      <w:rPr>
                        <w:i/>
                        <w:spacing w:val="5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w w:val="110"/>
                        <w:sz w:val="12"/>
                      </w:rPr>
                      <w:t>et</w:t>
                    </w:r>
                    <w:r>
                      <w:rPr>
                        <w:i/>
                        <w:spacing w:val="5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spacing w:val="-5"/>
                        <w:w w:val="110"/>
                        <w:sz w:val="12"/>
                      </w:rPr>
                      <w:t>al.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5312">
              <wp:simplePos x="0" y="0"/>
              <wp:positionH relativeFrom="page">
                <wp:posOffset>6008370</wp:posOffset>
              </wp:positionH>
              <wp:positionV relativeFrom="page">
                <wp:posOffset>440399</wp:posOffset>
              </wp:positionV>
              <wp:extent cx="1094740" cy="11303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1094740" cy="113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5"/>
                              <w:sz w:val="12"/>
                            </w:rPr>
                            <w:t>Geoderma</w:t>
                          </w:r>
                          <w:r>
                            <w:rPr>
                              <w:i/>
                              <w:spacing w:val="-3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470</w:t>
                          </w:r>
                          <w:r>
                            <w:rPr>
                              <w:i/>
                              <w:spacing w:val="-2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(2026)</w:t>
                          </w:r>
                          <w:r>
                            <w:rPr>
                              <w:i/>
                              <w:spacing w:val="-3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115"/>
                              <w:sz w:val="12"/>
                            </w:rPr>
                            <w:t>117830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100006pt;margin-top:34.677101pt;width:86.2pt;height:8.9pt;mso-position-horizontal-relative:page;mso-position-vertical-relative:page;z-index:-16711168" type="#_x0000_t202" id="docshape1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5"/>
                        <w:sz w:val="12"/>
                      </w:rPr>
                      <w:t>Geoderma</w:t>
                    </w:r>
                    <w:r>
                      <w:rPr>
                        <w:i/>
                        <w:spacing w:val="-3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w w:val="115"/>
                        <w:sz w:val="12"/>
                      </w:rPr>
                      <w:t>470</w:t>
                    </w:r>
                    <w:r>
                      <w:rPr>
                        <w:i/>
                        <w:spacing w:val="-2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w w:val="115"/>
                        <w:sz w:val="12"/>
                      </w:rPr>
                      <w:t>(2026)</w:t>
                    </w:r>
                    <w:r>
                      <w:rPr>
                        <w:i/>
                        <w:spacing w:val="-3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spacing w:val="-2"/>
                        <w:w w:val="115"/>
                        <w:sz w:val="12"/>
                      </w:rPr>
                      <w:t>117830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6336">
              <wp:simplePos x="0" y="0"/>
              <wp:positionH relativeFrom="page">
                <wp:posOffset>464659</wp:posOffset>
              </wp:positionH>
              <wp:positionV relativeFrom="page">
                <wp:posOffset>440308</wp:posOffset>
              </wp:positionV>
              <wp:extent cx="640080" cy="115570"/>
              <wp:effectExtent l="0" t="0" r="0" b="0"/>
              <wp:wrapNone/>
              <wp:docPr id="30" name="Textbox 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0" name="Textbox 30"/>
                    <wps:cNvSpPr txBox="1"/>
                    <wps:spPr>
                      <a:xfrm>
                        <a:off x="0" y="0"/>
                        <a:ext cx="640080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0"/>
                              <w:sz w:val="12"/>
                            </w:rPr>
                            <w:t>I.B.</w:t>
                          </w:r>
                          <w:r>
                            <w:rPr>
                              <w:i/>
                              <w:spacing w:val="4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0"/>
                              <w:sz w:val="12"/>
                            </w:rPr>
                            <w:t>Kantola</w:t>
                          </w:r>
                          <w:r>
                            <w:rPr>
                              <w:i/>
                              <w:spacing w:val="5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0"/>
                              <w:sz w:val="12"/>
                            </w:rPr>
                            <w:t>et</w:t>
                          </w:r>
                          <w:r>
                            <w:rPr>
                              <w:i/>
                              <w:spacing w:val="5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spacing w:val="-5"/>
                              <w:w w:val="110"/>
                              <w:sz w:val="12"/>
                            </w:rPr>
                            <w:t>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.587399pt;margin-top:34.669987pt;width:50.4pt;height:9.1pt;mso-position-horizontal-relative:page;mso-position-vertical-relative:page;z-index:-16710144" type="#_x0000_t202" id="docshape18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0"/>
                        <w:sz w:val="12"/>
                      </w:rPr>
                      <w:t>I.B.</w:t>
                    </w:r>
                    <w:r>
                      <w:rPr>
                        <w:i/>
                        <w:spacing w:val="4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w w:val="110"/>
                        <w:sz w:val="12"/>
                      </w:rPr>
                      <w:t>Kantola</w:t>
                    </w:r>
                    <w:r>
                      <w:rPr>
                        <w:i/>
                        <w:spacing w:val="5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w w:val="110"/>
                        <w:sz w:val="12"/>
                      </w:rPr>
                      <w:t>et</w:t>
                    </w:r>
                    <w:r>
                      <w:rPr>
                        <w:i/>
                        <w:spacing w:val="5"/>
                        <w:w w:val="110"/>
                        <w:sz w:val="12"/>
                      </w:rPr>
                      <w:t> </w:t>
                    </w:r>
                    <w:r>
                      <w:rPr>
                        <w:i/>
                        <w:spacing w:val="-5"/>
                        <w:w w:val="110"/>
                        <w:sz w:val="12"/>
                      </w:rPr>
                      <w:t>al.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606848">
              <wp:simplePos x="0" y="0"/>
              <wp:positionH relativeFrom="page">
                <wp:posOffset>6008370</wp:posOffset>
              </wp:positionH>
              <wp:positionV relativeFrom="page">
                <wp:posOffset>440399</wp:posOffset>
              </wp:positionV>
              <wp:extent cx="1094740" cy="11303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1094740" cy="113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i/>
                              <w:sz w:val="12"/>
                            </w:rPr>
                          </w:pPr>
                          <w:r>
                            <w:rPr>
                              <w:i/>
                              <w:w w:val="115"/>
                              <w:sz w:val="12"/>
                            </w:rPr>
                            <w:t>Geoderma</w:t>
                          </w:r>
                          <w:r>
                            <w:rPr>
                              <w:i/>
                              <w:spacing w:val="-3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470</w:t>
                          </w:r>
                          <w:r>
                            <w:rPr>
                              <w:i/>
                              <w:spacing w:val="-2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w w:val="115"/>
                              <w:sz w:val="12"/>
                            </w:rPr>
                            <w:t>(2026)</w:t>
                          </w:r>
                          <w:r>
                            <w:rPr>
                              <w:i/>
                              <w:spacing w:val="-3"/>
                              <w:w w:val="115"/>
                              <w:sz w:val="12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w w:val="115"/>
                              <w:sz w:val="12"/>
                            </w:rPr>
                            <w:t>117830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73.100006pt;margin-top:34.677101pt;width:86.2pt;height:8.9pt;mso-position-horizontal-relative:page;mso-position-vertical-relative:page;z-index:-16709632" type="#_x0000_t202" id="docshape19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i/>
                        <w:sz w:val="12"/>
                      </w:rPr>
                    </w:pPr>
                    <w:r>
                      <w:rPr>
                        <w:i/>
                        <w:w w:val="115"/>
                        <w:sz w:val="12"/>
                      </w:rPr>
                      <w:t>Geoderma</w:t>
                    </w:r>
                    <w:r>
                      <w:rPr>
                        <w:i/>
                        <w:spacing w:val="-3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w w:val="115"/>
                        <w:sz w:val="12"/>
                      </w:rPr>
                      <w:t>470</w:t>
                    </w:r>
                    <w:r>
                      <w:rPr>
                        <w:i/>
                        <w:spacing w:val="-2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w w:val="115"/>
                        <w:sz w:val="12"/>
                      </w:rPr>
                      <w:t>(2026)</w:t>
                    </w:r>
                    <w:r>
                      <w:rPr>
                        <w:i/>
                        <w:spacing w:val="-3"/>
                        <w:w w:val="115"/>
                        <w:sz w:val="12"/>
                      </w:rPr>
                      <w:t> </w:t>
                    </w:r>
                    <w:r>
                      <w:rPr>
                        <w:i/>
                        <w:spacing w:val="-2"/>
                        <w:w w:val="115"/>
                        <w:sz w:val="12"/>
                      </w:rPr>
                      <w:t>117830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88" w:hanging="24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20"/>
        <w:sz w:val="16"/>
        <w:szCs w:val="16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0" w:hanging="367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11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" w:hanging="3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0" w:hanging="3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5" w:hanging="3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0" w:hanging="3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5" w:hanging="3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0" w:hanging="3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105" w:hanging="36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3"/>
      <w:jc w:val="both"/>
    </w:pPr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3"/>
      <w:outlineLvl w:val="1"/>
    </w:pPr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jc w:val="center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408" w:hanging="365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://www.sciencedirect.com/science/journal/00167061" TargetMode="External"/><Relationship Id="rId8" Type="http://schemas.openxmlformats.org/officeDocument/2006/relationships/hyperlink" Target="https://www.elsevier.com/locate/geoderma" TargetMode="External"/><Relationship Id="rId9" Type="http://schemas.openxmlformats.org/officeDocument/2006/relationships/hyperlink" Target="https://doi.org/10.1016/j.geoderma.2026.117830" TargetMode="External"/><Relationship Id="rId10" Type="http://schemas.openxmlformats.org/officeDocument/2006/relationships/hyperlink" Target="https://orcid.org/0000-0002-3522-8756" TargetMode="External"/><Relationship Id="rId11" Type="http://schemas.openxmlformats.org/officeDocument/2006/relationships/image" Target="media/image3.jpeg"/><Relationship Id="rId12" Type="http://schemas.openxmlformats.org/officeDocument/2006/relationships/hyperlink" Target="https://orcid.org/0000-0002-7153-6545" TargetMode="External"/><Relationship Id="rId13" Type="http://schemas.openxmlformats.org/officeDocument/2006/relationships/hyperlink" Target="https://orcid.org/0009-0008-1283-0673" TargetMode="External"/><Relationship Id="rId14" Type="http://schemas.openxmlformats.org/officeDocument/2006/relationships/hyperlink" Target="https://orcid.org/0000-0002-2049-4613" TargetMode="External"/><Relationship Id="rId15" Type="http://schemas.openxmlformats.org/officeDocument/2006/relationships/hyperlink" Target="https://orcid.org/0000-0002-8156-2042" TargetMode="External"/><Relationship Id="rId16" Type="http://schemas.openxmlformats.org/officeDocument/2006/relationships/hyperlink" Target="https://orcid.org/0000-0003-3400-6286" TargetMode="External"/><Relationship Id="rId17" Type="http://schemas.openxmlformats.org/officeDocument/2006/relationships/hyperlink" Target="mailto:delucia@illinois.edu" TargetMode="External"/><Relationship Id="rId18" Type="http://schemas.openxmlformats.org/officeDocument/2006/relationships/hyperlink" Target="http://creativecommons.org/licenses/by/4.0/" TargetMode="External"/><Relationship Id="rId19" Type="http://schemas.openxmlformats.org/officeDocument/2006/relationships/header" Target="header1.xml"/><Relationship Id="rId20" Type="http://schemas.openxmlformats.org/officeDocument/2006/relationships/footer" Target="footer1.xml"/><Relationship Id="rId21" Type="http://schemas.openxmlformats.org/officeDocument/2006/relationships/hyperlink" Target="https://stateclimatologist.web.illinois.edu/data/illinois-climate-summaries/" TargetMode="External"/><Relationship Id="rId22" Type="http://schemas.openxmlformats.org/officeDocument/2006/relationships/image" Target="media/image4.png"/><Relationship Id="rId23" Type="http://schemas.openxmlformats.org/officeDocument/2006/relationships/image" Target="media/image5.png"/><Relationship Id="rId24" Type="http://schemas.openxmlformats.org/officeDocument/2006/relationships/image" Target="media/image6.jpeg"/><Relationship Id="rId25" Type="http://schemas.openxmlformats.org/officeDocument/2006/relationships/image" Target="media/image7.png"/><Relationship Id="rId26" Type="http://schemas.openxmlformats.org/officeDocument/2006/relationships/hyperlink" Target="http://refhub.elsevier.com/S0016-7061(26)00158-8/h0005" TargetMode="External"/><Relationship Id="rId27" Type="http://schemas.openxmlformats.org/officeDocument/2006/relationships/hyperlink" Target="https://doi.org/10.1111/gcbb.13171" TargetMode="External"/><Relationship Id="rId28" Type="http://schemas.openxmlformats.org/officeDocument/2006/relationships/hyperlink" Target="http://refhub.elsevier.com/S0016-7061(26)00158-8/h0015" TargetMode="External"/><Relationship Id="rId29" Type="http://schemas.openxmlformats.org/officeDocument/2006/relationships/hyperlink" Target="http://refhub.elsevier.com/S0016-7061(26)00158-8/h0020" TargetMode="External"/><Relationship Id="rId30" Type="http://schemas.openxmlformats.org/officeDocument/2006/relationships/hyperlink" Target="https://doi.org/10.1007/s10021-012-9628-x" TargetMode="External"/><Relationship Id="rId31" Type="http://schemas.openxmlformats.org/officeDocument/2006/relationships/hyperlink" Target="http://refhub.elsevier.com/S0016-7061(26)00158-8/h0030" TargetMode="External"/><Relationship Id="rId32" Type="http://schemas.openxmlformats.org/officeDocument/2006/relationships/header" Target="header2.xml"/><Relationship Id="rId33" Type="http://schemas.openxmlformats.org/officeDocument/2006/relationships/footer" Target="footer2.xml"/><Relationship Id="rId34" Type="http://schemas.openxmlformats.org/officeDocument/2006/relationships/hyperlink" Target="http://refhub.elsevier.com/S0016-7061(26)00158-8/h0035" TargetMode="External"/><Relationship Id="rId35" Type="http://schemas.openxmlformats.org/officeDocument/2006/relationships/hyperlink" Target="https://doi.org/10.1038/s41467-025-55980-1" TargetMode="External"/><Relationship Id="rId36" Type="http://schemas.openxmlformats.org/officeDocument/2006/relationships/hyperlink" Target="http://refhub.elsevier.com/S0016-7061(26)00158-8/h0045" TargetMode="External"/><Relationship Id="rId37" Type="http://schemas.openxmlformats.org/officeDocument/2006/relationships/hyperlink" Target="https://doi.org/10.1021/acs.est.3c05240" TargetMode="External"/><Relationship Id="rId38" Type="http://schemas.openxmlformats.org/officeDocument/2006/relationships/hyperlink" Target="https://www.nrcs.usda.gov/conservation-basics/natural-resource-concerns/soil/" TargetMode="External"/><Relationship Id="rId39" Type="http://schemas.openxmlformats.org/officeDocument/2006/relationships/hyperlink" Target="https://doi.org/10.1038/s41467-025-57355-y" TargetMode="External"/><Relationship Id="rId40" Type="http://schemas.openxmlformats.org/officeDocument/2006/relationships/hyperlink" Target="http://refhub.elsevier.com/S0016-7061(26)00158-8/h0065" TargetMode="External"/><Relationship Id="rId41" Type="http://schemas.openxmlformats.org/officeDocument/2006/relationships/hyperlink" Target="http://refhub.elsevier.com/S0016-7061(26)00158-8/h0075" TargetMode="External"/><Relationship Id="rId42" Type="http://schemas.openxmlformats.org/officeDocument/2006/relationships/hyperlink" Target="http://refhub.elsevier.com/S0016-7061(26)00158-8/h0080" TargetMode="External"/><Relationship Id="rId43" Type="http://schemas.openxmlformats.org/officeDocument/2006/relationships/hyperlink" Target="https://doi.org/10.1890/110003" TargetMode="External"/><Relationship Id="rId44" Type="http://schemas.openxmlformats.org/officeDocument/2006/relationships/hyperlink" Target="https://doi.org/10.5194/soil-3-139-2017" TargetMode="External"/><Relationship Id="rId45" Type="http://schemas.openxmlformats.org/officeDocument/2006/relationships/hyperlink" Target="http://refhub.elsevier.com/S0016-7061(26)00158-8/h0095" TargetMode="External"/><Relationship Id="rId46" Type="http://schemas.openxmlformats.org/officeDocument/2006/relationships/hyperlink" Target="https://doi.org/10.1111/gcbb.12249" TargetMode="External"/><Relationship Id="rId47" Type="http://schemas.openxmlformats.org/officeDocument/2006/relationships/hyperlink" Target="http://refhub.elsevier.com/S0016-7061(26)00158-8/h0120" TargetMode="External"/><Relationship Id="rId48" Type="http://schemas.openxmlformats.org/officeDocument/2006/relationships/hyperlink" Target="http://refhub.elsevier.com/S0016-7061(26)00158-8/h0125" TargetMode="External"/><Relationship Id="rId49" Type="http://schemas.openxmlformats.org/officeDocument/2006/relationships/hyperlink" Target="http://refhub.elsevier.com/S0016-7061(26)00158-8/h0130" TargetMode="External"/><Relationship Id="rId50" Type="http://schemas.openxmlformats.org/officeDocument/2006/relationships/hyperlink" Target="http://refhub.elsevier.com/S0016-7061(26)00158-8/h0135" TargetMode="External"/><Relationship Id="rId51" Type="http://schemas.openxmlformats.org/officeDocument/2006/relationships/hyperlink" Target="http://refhub.elsevier.com/S0016-7061(26)00158-8/h0140" TargetMode="External"/><Relationship Id="rId52" Type="http://schemas.openxmlformats.org/officeDocument/2006/relationships/hyperlink" Target="http://refhub.elsevier.com/S0016-7061(26)00158-8/h0145" TargetMode="External"/><Relationship Id="rId53" Type="http://schemas.openxmlformats.org/officeDocument/2006/relationships/hyperlink" Target="http://refhub.elsevier.com/S0016-7061(26)00158-8/h0150" TargetMode="External"/><Relationship Id="rId54" Type="http://schemas.openxmlformats.org/officeDocument/2006/relationships/hyperlink" Target="http://refhub.elsevier.com/S0016-7061(26)00158-8/h0155" TargetMode="External"/><Relationship Id="rId55" Type="http://schemas.openxmlformats.org/officeDocument/2006/relationships/hyperlink" Target="http://refhub.elsevier.com/S0016-7061(26)00158-8/h0160" TargetMode="External"/><Relationship Id="rId56" Type="http://schemas.openxmlformats.org/officeDocument/2006/relationships/hyperlink" Target="https://doi.org/10.2136/sssaj2012.0403" TargetMode="External"/><Relationship Id="rId57" Type="http://schemas.openxmlformats.org/officeDocument/2006/relationships/hyperlink" Target="http://refhub.elsevier.com/S0016-7061(26)00158-8/h0170" TargetMode="External"/><Relationship Id="rId58" Type="http://schemas.openxmlformats.org/officeDocument/2006/relationships/hyperlink" Target="https://doi.org/10.1111/gcbb.12152" TargetMode="External"/><Relationship Id="rId59" Type="http://schemas.openxmlformats.org/officeDocument/2006/relationships/hyperlink" Target="https://doi.org/10.1016/S0167-1987(98)00108-1" TargetMode="External"/><Relationship Id="rId60" Type="http://schemas.openxmlformats.org/officeDocument/2006/relationships/hyperlink" Target="http://refhub.elsevier.com/S0016-7061(26)00158-8/h0185" TargetMode="External"/><Relationship Id="rId61" Type="http://schemas.openxmlformats.org/officeDocument/2006/relationships/hyperlink" Target="https://doi.org/10.1111/gcbb.12448" TargetMode="External"/><Relationship Id="rId62" Type="http://schemas.openxmlformats.org/officeDocument/2006/relationships/hyperlink" Target="http://refhub.elsevier.com/S0016-7061(26)00158-8/h0195" TargetMode="External"/><Relationship Id="rId63" Type="http://schemas.openxmlformats.org/officeDocument/2006/relationships/hyperlink" Target="https://doi.org/10.2135/cropsci2014.10.0679" TargetMode="External"/><Relationship Id="rId64" Type="http://schemas.openxmlformats.org/officeDocument/2006/relationships/hyperlink" Target="http://refhub.elsevier.com/S0016-7061(26)00158-8/h0205" TargetMode="External"/><Relationship Id="rId65" Type="http://schemas.openxmlformats.org/officeDocument/2006/relationships/hyperlink" Target="https://doi.org/10.1111/gcbb.12940" TargetMode="External"/><Relationship Id="rId66" Type="http://schemas.openxmlformats.org/officeDocument/2006/relationships/hyperlink" Target="http://refhub.elsevier.com/S0016-7061(26)00158-8/h0215" TargetMode="External"/><Relationship Id="rId67" Type="http://schemas.openxmlformats.org/officeDocument/2006/relationships/hyperlink" Target="https://doi.org/10.18637/jss.v082.i13" TargetMode="External"/><Relationship Id="rId68" Type="http://schemas.openxmlformats.org/officeDocument/2006/relationships/hyperlink" Target="https://CRAN.R-project.org/package%3Demmeans" TargetMode="External"/><Relationship Id="rId69" Type="http://schemas.openxmlformats.org/officeDocument/2006/relationships/hyperlink" Target="https://doi.org/10.1016/j.scitotenv.2022.159038" TargetMode="External"/><Relationship Id="rId70" Type="http://schemas.openxmlformats.org/officeDocument/2006/relationships/hyperlink" Target="http://refhub.elsevier.com/S0016-7061(26)00158-8/h0235" TargetMode="External"/><Relationship Id="rId71" Type="http://schemas.openxmlformats.org/officeDocument/2006/relationships/hyperlink" Target="https://doi.org/10.21105/joss.03139" TargetMode="External"/><Relationship Id="rId72" Type="http://schemas.openxmlformats.org/officeDocument/2006/relationships/hyperlink" Target="http://refhub.elsevier.com/S0016-7061(26)00158-8/h0245" TargetMode="External"/><Relationship Id="rId73" Type="http://schemas.openxmlformats.org/officeDocument/2006/relationships/hyperlink" Target="http://refhub.elsevier.com/S0016-7061(26)00158-8/h0250" TargetMode="External"/><Relationship Id="rId74" Type="http://schemas.openxmlformats.org/officeDocument/2006/relationships/hyperlink" Target="http://refhub.elsevier.com/S0016-7061(26)00158-8/h0255" TargetMode="External"/><Relationship Id="rId75" Type="http://schemas.openxmlformats.org/officeDocument/2006/relationships/hyperlink" Target="http://refhub.elsevier.com/S0016-7061(26)00158-8/h0260" TargetMode="External"/><Relationship Id="rId76" Type="http://schemas.openxmlformats.org/officeDocument/2006/relationships/hyperlink" Target="http://refhub.elsevier.com/S0016-7061(26)00158-8/h0265" TargetMode="External"/><Relationship Id="rId77" Type="http://schemas.openxmlformats.org/officeDocument/2006/relationships/hyperlink" Target="http://refhub.elsevier.com/S0016-7061(26)00158-8/h0275" TargetMode="External"/><Relationship Id="rId78" Type="http://schemas.openxmlformats.org/officeDocument/2006/relationships/hyperlink" Target="http://refhub.elsevier.com/S0016-7061(26)00158-8/h0280" TargetMode="External"/><Relationship Id="rId79" Type="http://schemas.openxmlformats.org/officeDocument/2006/relationships/hyperlink" Target="http://refhub.elsevier.com/S0016-7061(26)00158-8/h0285" TargetMode="External"/><Relationship Id="rId80" Type="http://schemas.openxmlformats.org/officeDocument/2006/relationships/hyperlink" Target="http://refhub.elsevier.com/S0016-7061(26)00158-8/h0290" TargetMode="External"/><Relationship Id="rId81" Type="http://schemas.openxmlformats.org/officeDocument/2006/relationships/hyperlink" Target="http://www.posit.co/" TargetMode="External"/><Relationship Id="rId82" Type="http://schemas.openxmlformats.org/officeDocument/2006/relationships/hyperlink" Target="http://refhub.elsevier.com/S0016-7061(26)00158-8/optwMqX5ijYaQ" TargetMode="External"/><Relationship Id="rId83" Type="http://schemas.openxmlformats.org/officeDocument/2006/relationships/hyperlink" Target="http://refhub.elsevier.com/S0016-7061(26)00158-8/h0295" TargetMode="External"/><Relationship Id="rId84" Type="http://schemas.openxmlformats.org/officeDocument/2006/relationships/hyperlink" Target="https://doi.org/10.1073/pnas.1706103114" TargetMode="External"/><Relationship Id="rId85" Type="http://schemas.openxmlformats.org/officeDocument/2006/relationships/hyperlink" Target="http://refhub.elsevier.com/S0016-7061(26)00158-8/h0310" TargetMode="External"/><Relationship Id="rId86" Type="http://schemas.openxmlformats.org/officeDocument/2006/relationships/hyperlink" Target="http://refhub.elsevier.com/S0016-7061(26)00158-8/h0315" TargetMode="External"/><Relationship Id="rId87" Type="http://schemas.openxmlformats.org/officeDocument/2006/relationships/header" Target="header3.xml"/><Relationship Id="rId88" Type="http://schemas.openxmlformats.org/officeDocument/2006/relationships/footer" Target="footer3.xml"/><Relationship Id="rId89" Type="http://schemas.openxmlformats.org/officeDocument/2006/relationships/hyperlink" Target="http://refhub.elsevier.com/S0016-7061(26)00158-8/h0320" TargetMode="External"/><Relationship Id="rId90" Type="http://schemas.openxmlformats.org/officeDocument/2006/relationships/hyperlink" Target="https://doi.org/10.1016/j.geoderma.2023.116569" TargetMode="External"/><Relationship Id="rId91" Type="http://schemas.openxmlformats.org/officeDocument/2006/relationships/hyperlink" Target="http://refhub.elsevier.com/S0016-7061(26)00158-8/h0330" TargetMode="External"/><Relationship Id="rId92" Type="http://schemas.openxmlformats.org/officeDocument/2006/relationships/hyperlink" Target="http://refhub.elsevier.com/S0016-7061(26)00158-8/h0335" TargetMode="External"/><Relationship Id="rId93" Type="http://schemas.openxmlformats.org/officeDocument/2006/relationships/hyperlink" Target="http://refhub.elsevier.com/S0016-7061(26)00158-8/h0345" TargetMode="External"/><Relationship Id="rId94" Type="http://schemas.openxmlformats.org/officeDocument/2006/relationships/hyperlink" Target="https://doi.org/10.1111/gcb.15124" TargetMode="External"/><Relationship Id="rId95" Type="http://schemas.openxmlformats.org/officeDocument/2006/relationships/hyperlink" Target="http://refhub.elsevier.com/S0016-7061(26)00158-8/h0355" TargetMode="External"/><Relationship Id="rId96" Type="http://schemas.openxmlformats.org/officeDocument/2006/relationships/hyperlink" Target="http://refhub.elsevier.com/S0016-7061(26)00158-8/h0365" TargetMode="External"/><Relationship Id="rId97" Type="http://schemas.openxmlformats.org/officeDocument/2006/relationships/hyperlink" Target="https://doi.org/10.1111/ejss.12002" TargetMode="External"/><Relationship Id="rId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Ilsa B. Kantola</dc:creator>
  <cp:keywords>Bioenergy,Cellulosic ethanol,Maize ethanol,Land use change,Miscanthus,Prairie,Renewable fuel,Switchgrass</cp:keywords>
  <dc:subject>Geoderma, 470 (2026) 117830. doi:10.1016/j.geoderma.2026.117830</dc:subject>
  <dc:title>Mitigating the soil carbon deficit of annual agriculture with perennial bioenergy crops in the U.S. Midwest</dc:title>
  <dcterms:created xsi:type="dcterms:W3CDTF">2026-05-07T18:42:19Z</dcterms:created>
  <dcterms:modified xsi:type="dcterms:W3CDTF">2026-05-07T18:42:19Z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ionDate--Text">
    <vt:lpwstr>7th May 2026</vt:lpwstr>
  </property>
  <property fmtid="{D5CDD505-2E9C-101B-9397-08002B2CF9AE}" pid="4" name="Creator">
    <vt:lpwstr>Elsevier</vt:lpwstr>
  </property>
  <property fmtid="{D5CDD505-2E9C-101B-9397-08002B2CF9AE}" pid="5" name="CrossMarkDomains[1]">
    <vt:lpwstr>elsevier.com</vt:lpwstr>
  </property>
  <property fmtid="{D5CDD505-2E9C-101B-9397-08002B2CF9AE}" pid="6" name="CrossMarkDomains[2]">
    <vt:lpwstr>sciencedirect.com</vt:lpwstr>
  </property>
  <property fmtid="{D5CDD505-2E9C-101B-9397-08002B2CF9AE}" pid="7" name="ElsevierWebPDFSpecifications">
    <vt:lpwstr>7.0.1</vt:lpwstr>
  </property>
  <property fmtid="{D5CDD505-2E9C-101B-9397-08002B2CF9AE}" pid="8" name="LastSaved">
    <vt:filetime>2026-05-07T00:00:00Z</vt:filetime>
  </property>
  <property fmtid="{D5CDD505-2E9C-101B-9397-08002B2CF9AE}" pid="9" name="Producer">
    <vt:lpwstr>Acrobat Distiller 8.1.0 (Windows)</vt:lpwstr>
  </property>
  <property fmtid="{D5CDD505-2E9C-101B-9397-08002B2CF9AE}" pid="10" name="doi">
    <vt:lpwstr>10.1016/j.geoderma.2026.117830</vt:lpwstr>
  </property>
  <property fmtid="{D5CDD505-2E9C-101B-9397-08002B2CF9AE}" pid="11" name="robots">
    <vt:lpwstr>noindex</vt:lpwstr>
  </property>
</Properties>
</file>