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4BD20" w14:textId="77777777" w:rsidR="007E73DE" w:rsidRPr="002C604B" w:rsidRDefault="007E73DE" w:rsidP="007E73DE">
      <w:pPr>
        <w:rPr>
          <w:rFonts w:ascii="Times New Roman" w:eastAsia="Times New Roman" w:hAnsi="Times New Roman" w:cs="Times New Roman"/>
          <w:color w:val="000000" w:themeColor="text1"/>
          <w:sz w:val="32"/>
          <w:szCs w:val="32"/>
        </w:rPr>
      </w:pPr>
      <w:bookmarkStart w:id="0" w:name="_GoBack"/>
      <w:r w:rsidRPr="002C604B">
        <w:rPr>
          <w:rFonts w:ascii="Arial" w:eastAsia="Times New Roman" w:hAnsi="Arial" w:cs="Arial"/>
          <w:color w:val="000000" w:themeColor="text1"/>
          <w:sz w:val="32"/>
          <w:szCs w:val="32"/>
          <w:shd w:val="clear" w:color="auto" w:fill="E6EBF2"/>
        </w:rPr>
        <w:t xml:space="preserve">Root Turnover in Energy Sorghum, Maize, and Miscanthus using </w:t>
      </w:r>
      <w:bookmarkEnd w:id="0"/>
      <w:r w:rsidRPr="002C604B">
        <w:rPr>
          <w:rFonts w:ascii="Arial" w:eastAsia="Times New Roman" w:hAnsi="Arial" w:cs="Arial"/>
          <w:color w:val="000000" w:themeColor="text1"/>
          <w:sz w:val="32"/>
          <w:szCs w:val="32"/>
          <w:shd w:val="clear" w:color="auto" w:fill="E6EBF2"/>
        </w:rPr>
        <w:t>Machine Learning on Minirhizotron Imagery</w:t>
      </w:r>
    </w:p>
    <w:p w14:paraId="39E861CC" w14:textId="77777777" w:rsidR="007E73DE" w:rsidRPr="002C604B" w:rsidRDefault="007E73DE" w:rsidP="007E73DE">
      <w:pPr>
        <w:pBdr>
          <w:top w:val="single" w:sz="2" w:space="3" w:color="DCDFE3"/>
          <w:left w:val="single" w:sz="2" w:space="0" w:color="DCDFE3"/>
          <w:bottom w:val="single" w:sz="6" w:space="3" w:color="DCDFE3"/>
          <w:right w:val="single" w:sz="2" w:space="0" w:color="DCDFE3"/>
        </w:pBdr>
        <w:spacing w:before="60" w:after="60"/>
        <w:outlineLvl w:val="4"/>
        <w:rPr>
          <w:rFonts w:ascii="Arial" w:eastAsia="Times New Roman" w:hAnsi="Arial" w:cs="Arial"/>
          <w:b/>
          <w:bCs/>
          <w:color w:val="000000"/>
        </w:rPr>
      </w:pPr>
      <w:r w:rsidRPr="002C604B">
        <w:rPr>
          <w:rFonts w:ascii="Arial" w:eastAsia="Times New Roman" w:hAnsi="Arial" w:cs="Arial"/>
          <w:b/>
          <w:bCs/>
          <w:color w:val="000000"/>
        </w:rPr>
        <w:t>Abstract</w:t>
      </w:r>
    </w:p>
    <w:p w14:paraId="22FC9B8A" w14:textId="77777777" w:rsidR="007E73DE" w:rsidRPr="002C604B" w:rsidRDefault="007E73DE" w:rsidP="007E73DE">
      <w:pPr>
        <w:rPr>
          <w:rFonts w:ascii="Arial" w:eastAsia="Times New Roman" w:hAnsi="Arial" w:cs="Arial"/>
          <w:color w:val="000000"/>
        </w:rPr>
      </w:pPr>
      <w:r w:rsidRPr="002C604B">
        <w:rPr>
          <w:rFonts w:ascii="Arial" w:eastAsia="Times New Roman" w:hAnsi="Arial" w:cs="Arial"/>
          <w:color w:val="000000"/>
        </w:rPr>
        <w:t>Bioenergy crops, energy sorghum (</w:t>
      </w:r>
      <w:r w:rsidRPr="002C604B">
        <w:rPr>
          <w:rFonts w:ascii="Arial" w:eastAsia="Times New Roman" w:hAnsi="Arial" w:cs="Arial"/>
          <w:i/>
          <w:iCs/>
          <w:color w:val="000000"/>
          <w:bdr w:val="none" w:sz="0" w:space="0" w:color="auto" w:frame="1"/>
        </w:rPr>
        <w:t>Sorghum bicolor</w:t>
      </w:r>
      <w:r w:rsidRPr="002C604B">
        <w:rPr>
          <w:rFonts w:ascii="Arial" w:eastAsia="Times New Roman" w:hAnsi="Arial" w:cs="Arial"/>
          <w:color w:val="000000"/>
        </w:rPr>
        <w:t xml:space="preserve">), and </w:t>
      </w:r>
      <w:proofErr w:type="spellStart"/>
      <w:r w:rsidRPr="002C604B">
        <w:rPr>
          <w:rFonts w:ascii="Arial" w:eastAsia="Times New Roman" w:hAnsi="Arial" w:cs="Arial"/>
          <w:color w:val="000000"/>
        </w:rPr>
        <w:t>miscanthus</w:t>
      </w:r>
      <w:proofErr w:type="spellEnd"/>
      <w:r w:rsidRPr="002C604B">
        <w:rPr>
          <w:rFonts w:ascii="Arial" w:eastAsia="Times New Roman" w:hAnsi="Arial" w:cs="Arial"/>
          <w:color w:val="000000"/>
        </w:rPr>
        <w:t xml:space="preserve"> (</w:t>
      </w:r>
      <w:r w:rsidRPr="002C604B">
        <w:rPr>
          <w:rFonts w:ascii="Arial" w:eastAsia="Times New Roman" w:hAnsi="Arial" w:cs="Arial"/>
          <w:i/>
          <w:iCs/>
          <w:color w:val="000000"/>
          <w:bdr w:val="none" w:sz="0" w:space="0" w:color="auto" w:frame="1"/>
        </w:rPr>
        <w:t xml:space="preserve">Miscanthus x </w:t>
      </w:r>
      <w:proofErr w:type="spellStart"/>
      <w:r w:rsidRPr="002C604B">
        <w:rPr>
          <w:rFonts w:ascii="Arial" w:eastAsia="Times New Roman" w:hAnsi="Arial" w:cs="Arial"/>
          <w:i/>
          <w:iCs/>
          <w:color w:val="000000"/>
          <w:bdr w:val="none" w:sz="0" w:space="0" w:color="auto" w:frame="1"/>
        </w:rPr>
        <w:t>giganteus</w:t>
      </w:r>
      <w:proofErr w:type="spellEnd"/>
      <w:r w:rsidRPr="002C604B">
        <w:rPr>
          <w:rFonts w:ascii="Arial" w:eastAsia="Times New Roman" w:hAnsi="Arial" w:cs="Arial"/>
          <w:color w:val="000000"/>
        </w:rPr>
        <w:t xml:space="preserve">) have demonstrated significant potential as viable alternatives for energy production. To fully comprehend the ecosystem benefits of these crops, quantification of carbon (C) turnover time in soil is vital. Approximately 30% of global terrestrial net primary production comes from </w:t>
      </w:r>
      <w:proofErr w:type="spellStart"/>
      <w:r w:rsidRPr="002C604B">
        <w:rPr>
          <w:rFonts w:ascii="Arial" w:eastAsia="Times New Roman" w:hAnsi="Arial" w:cs="Arial"/>
          <w:color w:val="000000"/>
        </w:rPr>
        <w:t>necromass</w:t>
      </w:r>
      <w:proofErr w:type="spellEnd"/>
      <w:r w:rsidRPr="002C604B">
        <w:rPr>
          <w:rFonts w:ascii="Arial" w:eastAsia="Times New Roman" w:hAnsi="Arial" w:cs="Arial"/>
          <w:color w:val="000000"/>
        </w:rPr>
        <w:t xml:space="preserve"> of fine roots, assuming annual turnover. In systems where aboveground biomass is harvested, most soil organic carbon (SOC) is derived from root material. Understanding the root demographics of these crops is crucial for determining the fate of total belowground carbon allocation (TBCA). However, quantifying turnover rates remains methodologically challenging and highly uncertain. This study aimed to compare and analyze root turnover of energy sorghum, maize (</w:t>
      </w:r>
      <w:proofErr w:type="spellStart"/>
      <w:r w:rsidRPr="002C604B">
        <w:rPr>
          <w:rFonts w:ascii="Arial" w:eastAsia="Times New Roman" w:hAnsi="Arial" w:cs="Arial"/>
          <w:i/>
          <w:iCs/>
          <w:color w:val="000000"/>
          <w:bdr w:val="none" w:sz="0" w:space="0" w:color="auto" w:frame="1"/>
        </w:rPr>
        <w:t>Zea</w:t>
      </w:r>
      <w:proofErr w:type="spellEnd"/>
      <w:r w:rsidRPr="002C604B">
        <w:rPr>
          <w:rFonts w:ascii="Arial" w:eastAsia="Times New Roman" w:hAnsi="Arial" w:cs="Arial"/>
          <w:i/>
          <w:iCs/>
          <w:color w:val="000000"/>
          <w:bdr w:val="none" w:sz="0" w:space="0" w:color="auto" w:frame="1"/>
        </w:rPr>
        <w:t xml:space="preserve"> mays</w:t>
      </w:r>
      <w:r w:rsidRPr="002C604B">
        <w:rPr>
          <w:rFonts w:ascii="Arial" w:eastAsia="Times New Roman" w:hAnsi="Arial" w:cs="Arial"/>
          <w:color w:val="000000"/>
        </w:rPr>
        <w:t xml:space="preserve">), and </w:t>
      </w:r>
      <w:proofErr w:type="spellStart"/>
      <w:r w:rsidRPr="002C604B">
        <w:rPr>
          <w:rFonts w:ascii="Arial" w:eastAsia="Times New Roman" w:hAnsi="Arial" w:cs="Arial"/>
          <w:color w:val="000000"/>
        </w:rPr>
        <w:t>miscanthus</w:t>
      </w:r>
      <w:proofErr w:type="spellEnd"/>
      <w:r w:rsidRPr="002C604B">
        <w:rPr>
          <w:rFonts w:ascii="Arial" w:eastAsia="Times New Roman" w:hAnsi="Arial" w:cs="Arial"/>
          <w:color w:val="000000"/>
        </w:rPr>
        <w:t xml:space="preserve"> to track the fate of TBCA using (machine learning) ML annotations of minirhizotron imagery to estimate root turnover. Measurements were taken in 120 minirhizotron tubes in replicated (n = 5) plots of maize, energy sorghum, and </w:t>
      </w:r>
      <w:proofErr w:type="spellStart"/>
      <w:r w:rsidRPr="002C604B">
        <w:rPr>
          <w:rFonts w:ascii="Arial" w:eastAsia="Times New Roman" w:hAnsi="Arial" w:cs="Arial"/>
          <w:color w:val="000000"/>
        </w:rPr>
        <w:t>miscanthus</w:t>
      </w:r>
      <w:proofErr w:type="spellEnd"/>
      <w:r w:rsidRPr="002C604B">
        <w:rPr>
          <w:rFonts w:ascii="Arial" w:eastAsia="Times New Roman" w:hAnsi="Arial" w:cs="Arial"/>
          <w:color w:val="000000"/>
        </w:rPr>
        <w:t xml:space="preserve"> (established in 2008) at the University of Illinois Energy Farm in Urbana, IL, USA. Root images were captured using a specialized camera (BTC100x) bi-weekly in the growing season and monthly after harvest for 13 time points. The images were processed using an Inception ResNetV2 machine learning algorithm, which was trained on an independent dataset containing tens of thousands of manually annotated images. This algorithm estimates the total root length and area for each 2.6 cm</w:t>
      </w:r>
      <w:r w:rsidRPr="002C604B">
        <w:rPr>
          <w:rFonts w:ascii="Arial" w:eastAsia="Times New Roman" w:hAnsi="Arial" w:cs="Arial"/>
          <w:color w:val="000000"/>
          <w:bdr w:val="none" w:sz="0" w:space="0" w:color="auto" w:frame="1"/>
          <w:vertAlign w:val="superscript"/>
        </w:rPr>
        <w:t>2</w:t>
      </w:r>
      <w:r w:rsidRPr="002C604B">
        <w:rPr>
          <w:rFonts w:ascii="Arial" w:eastAsia="Times New Roman" w:hAnsi="Arial" w:cs="Arial"/>
          <w:color w:val="000000"/>
        </w:rPr>
        <w:t xml:space="preserve"> image. Images at the first time-point were manually annotated to measure standing crop, root length, root length density (RLD), and root area using </w:t>
      </w:r>
      <w:proofErr w:type="spellStart"/>
      <w:r w:rsidRPr="002C604B">
        <w:rPr>
          <w:rFonts w:ascii="Arial" w:eastAsia="Times New Roman" w:hAnsi="Arial" w:cs="Arial"/>
          <w:color w:val="000000"/>
        </w:rPr>
        <w:t>WinRHIZO</w:t>
      </w:r>
      <w:proofErr w:type="spellEnd"/>
      <w:r w:rsidRPr="002C604B">
        <w:rPr>
          <w:rFonts w:ascii="Arial" w:eastAsia="Times New Roman" w:hAnsi="Arial" w:cs="Arial"/>
          <w:color w:val="000000"/>
        </w:rPr>
        <w:t xml:space="preserve"> TRON MF v.2022a. These manually annotated images validated the ML estimates (R</w:t>
      </w:r>
      <w:r w:rsidRPr="002C604B">
        <w:rPr>
          <w:rFonts w:ascii="Arial" w:eastAsia="Times New Roman" w:hAnsi="Arial" w:cs="Arial"/>
          <w:color w:val="000000"/>
          <w:bdr w:val="none" w:sz="0" w:space="0" w:color="auto" w:frame="1"/>
          <w:vertAlign w:val="superscript"/>
        </w:rPr>
        <w:t>2</w:t>
      </w:r>
      <w:r w:rsidRPr="002C604B">
        <w:rPr>
          <w:rFonts w:ascii="Arial" w:eastAsia="Times New Roman" w:hAnsi="Arial" w:cs="Arial"/>
          <w:color w:val="000000"/>
        </w:rPr>
        <w:t> of 0.60). The results showed that the high-frequency image analysis detected the highest turnover between 16-65 cm in sorghum and maize during the growing season. After harvesting, it showed a gradual decline in root mass. However, limited root presence in Miscanthus images under-predicted root parameters, therefore underestimating root turnover. ML annotation with the minirhizotron technique can enhance spatial and temporal resolution in ecosystem C models.</w:t>
      </w:r>
    </w:p>
    <w:p w14:paraId="4FE7BB19" w14:textId="77777777" w:rsidR="007E73DE" w:rsidRPr="002C604B" w:rsidRDefault="007E73DE" w:rsidP="007E73DE">
      <w:pPr>
        <w:rPr>
          <w:rFonts w:ascii="Arial" w:eastAsia="Times New Roman" w:hAnsi="Arial" w:cs="Arial"/>
          <w:color w:val="000000"/>
        </w:rPr>
      </w:pPr>
    </w:p>
    <w:p w14:paraId="0801903E" w14:textId="77777777" w:rsidR="007E73DE" w:rsidRPr="002C604B" w:rsidRDefault="007E73DE" w:rsidP="007E73DE">
      <w:pPr>
        <w:rPr>
          <w:rFonts w:ascii="Arial" w:eastAsia="Times New Roman" w:hAnsi="Arial" w:cs="Arial"/>
          <w:color w:val="000000"/>
        </w:rPr>
      </w:pPr>
      <w:r w:rsidRPr="002C604B">
        <w:rPr>
          <w:rFonts w:ascii="Arial" w:eastAsia="Times New Roman" w:hAnsi="Arial" w:cs="Arial"/>
          <w:color w:val="000000"/>
        </w:rPr>
        <w:t>AGU 2024</w:t>
      </w:r>
    </w:p>
    <w:p w14:paraId="3F074C0D" w14:textId="77777777" w:rsidR="007E73DE" w:rsidRPr="002C604B" w:rsidRDefault="007E73DE" w:rsidP="007E73DE">
      <w:pPr>
        <w:rPr>
          <w:rFonts w:ascii="Arial" w:eastAsia="Times New Roman" w:hAnsi="Arial" w:cs="Arial"/>
          <w:color w:val="000000"/>
        </w:rPr>
      </w:pPr>
    </w:p>
    <w:p w14:paraId="15FD6B0A" w14:textId="77777777" w:rsidR="007E73DE" w:rsidRPr="002C604B" w:rsidRDefault="007E73DE" w:rsidP="007E73DE">
      <w:pPr>
        <w:rPr>
          <w:rFonts w:ascii="Arial" w:eastAsia="Times New Roman" w:hAnsi="Arial" w:cs="Arial"/>
          <w:color w:val="000000"/>
        </w:rPr>
      </w:pPr>
      <w:proofErr w:type="spellStart"/>
      <w:r w:rsidRPr="002C604B">
        <w:rPr>
          <w:rFonts w:ascii="Arial" w:eastAsia="Times New Roman" w:hAnsi="Arial" w:cs="Arial"/>
          <w:color w:val="000000"/>
        </w:rPr>
        <w:t>Janith</w:t>
      </w:r>
      <w:proofErr w:type="spellEnd"/>
      <w:r w:rsidRPr="002C604B">
        <w:rPr>
          <w:rFonts w:ascii="Arial" w:eastAsia="Times New Roman" w:hAnsi="Arial" w:cs="Arial"/>
          <w:color w:val="000000"/>
        </w:rPr>
        <w:t xml:space="preserve"> </w:t>
      </w:r>
      <w:proofErr w:type="spellStart"/>
      <w:r w:rsidRPr="002C604B">
        <w:rPr>
          <w:rFonts w:ascii="Arial" w:eastAsia="Times New Roman" w:hAnsi="Arial" w:cs="Arial"/>
          <w:color w:val="000000"/>
        </w:rPr>
        <w:t>Chandrasoma</w:t>
      </w:r>
      <w:proofErr w:type="spellEnd"/>
      <w:r w:rsidRPr="002C604B">
        <w:rPr>
          <w:rFonts w:ascii="Arial" w:eastAsia="Times New Roman" w:hAnsi="Arial" w:cs="Arial"/>
          <w:color w:val="000000"/>
        </w:rPr>
        <w:t>, et al.</w:t>
      </w:r>
    </w:p>
    <w:p w14:paraId="360009B8" w14:textId="77777777" w:rsidR="00AD78A3" w:rsidRDefault="002C604B"/>
    <w:sectPr w:rsidR="00AD78A3" w:rsidSect="0060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DE"/>
    <w:rsid w:val="0025166A"/>
    <w:rsid w:val="002C604B"/>
    <w:rsid w:val="00601E35"/>
    <w:rsid w:val="00614365"/>
    <w:rsid w:val="006A0CDB"/>
    <w:rsid w:val="007E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71D1B"/>
  <w14:defaultImageDpi w14:val="32767"/>
  <w15:chartTrackingRefBased/>
  <w15:docId w15:val="{4279A499-3462-1645-92DF-2A32EB2D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7E73D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E73DE"/>
    <w:rPr>
      <w:rFonts w:ascii="Times New Roman" w:eastAsia="Times New Roman" w:hAnsi="Times New Roman" w:cs="Times New Roman"/>
      <w:b/>
      <w:bCs/>
      <w:sz w:val="20"/>
      <w:szCs w:val="20"/>
    </w:rPr>
  </w:style>
  <w:style w:type="character" w:styleId="Emphasis">
    <w:name w:val="Emphasis"/>
    <w:basedOn w:val="DefaultParagraphFont"/>
    <w:uiPriority w:val="20"/>
    <w:qFormat/>
    <w:rsid w:val="007E73DE"/>
    <w:rPr>
      <w:i/>
      <w:iCs/>
    </w:rPr>
  </w:style>
  <w:style w:type="character" w:customStyle="1" w:styleId="apple-converted-space">
    <w:name w:val="apple-converted-space"/>
    <w:basedOn w:val="DefaultParagraphFont"/>
    <w:rsid w:val="007E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52909">
      <w:bodyDiv w:val="1"/>
      <w:marLeft w:val="0"/>
      <w:marRight w:val="0"/>
      <w:marTop w:val="0"/>
      <w:marBottom w:val="0"/>
      <w:divBdr>
        <w:top w:val="none" w:sz="0" w:space="0" w:color="auto"/>
        <w:left w:val="none" w:sz="0" w:space="0" w:color="auto"/>
        <w:bottom w:val="none" w:sz="0" w:space="0" w:color="auto"/>
        <w:right w:val="none" w:sz="0" w:space="0" w:color="auto"/>
      </w:divBdr>
    </w:div>
    <w:div w:id="1531844541">
      <w:bodyDiv w:val="1"/>
      <w:marLeft w:val="0"/>
      <w:marRight w:val="0"/>
      <w:marTop w:val="0"/>
      <w:marBottom w:val="0"/>
      <w:divBdr>
        <w:top w:val="none" w:sz="0" w:space="0" w:color="auto"/>
        <w:left w:val="none" w:sz="0" w:space="0" w:color="auto"/>
        <w:bottom w:val="none" w:sz="0" w:space="0" w:color="auto"/>
        <w:right w:val="none" w:sz="0" w:space="0" w:color="auto"/>
      </w:divBdr>
      <w:divsChild>
        <w:div w:id="127547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Delucia, Evan H</dc:creator>
  <cp:keywords/>
  <dc:description/>
  <cp:lastModifiedBy>Delucia, Evan H</cp:lastModifiedBy>
  <cp:revision>2</cp:revision>
  <dcterms:created xsi:type="dcterms:W3CDTF">2024-11-21T17:35:00Z</dcterms:created>
  <dcterms:modified xsi:type="dcterms:W3CDTF">2024-11-21T17:58:00Z</dcterms:modified>
</cp:coreProperties>
</file>