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9944" w14:textId="77777777" w:rsidR="007D7E54" w:rsidRDefault="007D7E54" w:rsidP="007D7E54">
      <w:pPr>
        <w:pStyle w:val="Heading6"/>
        <w:spacing w:line="360" w:lineRule="auto"/>
        <w:jc w:val="center"/>
        <w:rPr>
          <w:rFonts w:ascii="Times" w:hAnsi="Times"/>
          <w:szCs w:val="24"/>
        </w:rPr>
      </w:pPr>
      <w:bookmarkStart w:id="0" w:name="_GoBack"/>
      <w:bookmarkEnd w:id="0"/>
      <w:r>
        <w:rPr>
          <w:rFonts w:ascii="Times" w:hAnsi="Times"/>
          <w:szCs w:val="24"/>
        </w:rPr>
        <w:t xml:space="preserve"> GLBL 501 Perspectives on </w:t>
      </w:r>
      <w:r w:rsidR="00C77CAA" w:rsidRPr="008B665C">
        <w:rPr>
          <w:rFonts w:ascii="Times" w:hAnsi="Times"/>
          <w:szCs w:val="24"/>
        </w:rPr>
        <w:t>Global Studies</w:t>
      </w:r>
      <w:r>
        <w:rPr>
          <w:rFonts w:ascii="Times" w:hAnsi="Times"/>
          <w:szCs w:val="24"/>
        </w:rPr>
        <w:t>:</w:t>
      </w:r>
    </w:p>
    <w:p w14:paraId="2A9F462E" w14:textId="646DBF76" w:rsidR="00C77CAA" w:rsidRDefault="007D7E54" w:rsidP="007D7E54">
      <w:pPr>
        <w:pStyle w:val="Heading6"/>
        <w:spacing w:line="360" w:lineRule="auto"/>
        <w:jc w:val="center"/>
        <w:rPr>
          <w:rFonts w:ascii="Times" w:hAnsi="Times"/>
          <w:szCs w:val="24"/>
        </w:rPr>
      </w:pPr>
      <w:r>
        <w:rPr>
          <w:rFonts w:ascii="Times" w:hAnsi="Times"/>
          <w:szCs w:val="24"/>
        </w:rPr>
        <w:t>Interdisciplinary and Interprofessional Approaches</w:t>
      </w:r>
      <w:r w:rsidR="00C77CAA" w:rsidRPr="008B665C">
        <w:rPr>
          <w:rFonts w:ascii="Times" w:hAnsi="Times"/>
          <w:szCs w:val="24"/>
        </w:rPr>
        <w:t xml:space="preserve"> </w:t>
      </w:r>
    </w:p>
    <w:p w14:paraId="4A0933D0" w14:textId="77777777" w:rsidR="007D7E54" w:rsidRPr="007D7E54" w:rsidRDefault="007D7E54" w:rsidP="007D7E54"/>
    <w:p w14:paraId="0935F1B4" w14:textId="36E2E84A" w:rsidR="00C77CAA" w:rsidRPr="008B665C" w:rsidRDefault="00C77CAA" w:rsidP="00C77CAA">
      <w:pPr>
        <w:pStyle w:val="Subtitle"/>
        <w:rPr>
          <w:rFonts w:ascii="Times" w:hAnsi="Times"/>
        </w:rPr>
      </w:pPr>
      <w:r w:rsidRPr="008B665C">
        <w:rPr>
          <w:rFonts w:ascii="Times" w:hAnsi="Times"/>
        </w:rPr>
        <w:t>Course Topic</w:t>
      </w:r>
    </w:p>
    <w:p w14:paraId="75862914" w14:textId="2AA89FE0" w:rsidR="00C77CAA" w:rsidRPr="008B665C" w:rsidRDefault="00C77CAA" w:rsidP="00C77CAA">
      <w:pPr>
        <w:rPr>
          <w:rFonts w:ascii="Times" w:hAnsi="Times"/>
        </w:rPr>
      </w:pPr>
      <w:r w:rsidRPr="008B665C">
        <w:rPr>
          <w:rFonts w:ascii="Times" w:hAnsi="Times"/>
        </w:rPr>
        <w:t xml:space="preserve">Global Studies is an emerging and rapidly changing field. </w:t>
      </w:r>
      <w:r w:rsidR="005103C4">
        <w:rPr>
          <w:rFonts w:ascii="Times" w:hAnsi="Times"/>
        </w:rPr>
        <w:t xml:space="preserve">It is well on the way to becoming a new field of study among the major research universities in the United States and abroad. It is also </w:t>
      </w:r>
      <w:r w:rsidRPr="008B665C">
        <w:rPr>
          <w:rFonts w:ascii="Times" w:hAnsi="Times"/>
        </w:rPr>
        <w:t xml:space="preserve">more than a discipline. </w:t>
      </w:r>
      <w:r w:rsidR="0089528D" w:rsidRPr="008B665C">
        <w:rPr>
          <w:rFonts w:ascii="Times" w:hAnsi="Times"/>
        </w:rPr>
        <w:t>Today it is increasingly expected that holders of graduate degrees—whether professional</w:t>
      </w:r>
      <w:r w:rsidR="001267EB" w:rsidRPr="008B665C">
        <w:rPr>
          <w:rFonts w:ascii="Times" w:hAnsi="Times"/>
        </w:rPr>
        <w:t xml:space="preserve"> degrees in Medicine, Law or Business</w:t>
      </w:r>
      <w:r w:rsidR="0089528D" w:rsidRPr="008B665C">
        <w:rPr>
          <w:rFonts w:ascii="Times" w:hAnsi="Times"/>
        </w:rPr>
        <w:t>, Masters or Ph.D</w:t>
      </w:r>
      <w:r w:rsidR="001267EB" w:rsidRPr="008B665C">
        <w:rPr>
          <w:rFonts w:ascii="Times" w:hAnsi="Times"/>
        </w:rPr>
        <w:t>.</w:t>
      </w:r>
      <w:r w:rsidR="0089528D" w:rsidRPr="008B665C">
        <w:rPr>
          <w:rFonts w:ascii="Times" w:hAnsi="Times"/>
        </w:rPr>
        <w:t xml:space="preserve">—also acquire </w:t>
      </w:r>
      <w:r w:rsidR="006F40BF">
        <w:rPr>
          <w:rFonts w:ascii="Times" w:hAnsi="Times"/>
        </w:rPr>
        <w:t>an understanding of key global concepts and debates</w:t>
      </w:r>
      <w:r w:rsidR="0089528D" w:rsidRPr="008B665C">
        <w:rPr>
          <w:rFonts w:ascii="Times" w:hAnsi="Times"/>
        </w:rPr>
        <w:t xml:space="preserve"> along with training in their primary disciplines. </w:t>
      </w:r>
      <w:r w:rsidR="001267EB" w:rsidRPr="008B665C">
        <w:rPr>
          <w:rFonts w:ascii="Times" w:hAnsi="Times"/>
        </w:rPr>
        <w:t xml:space="preserve"> This course</w:t>
      </w:r>
      <w:r w:rsidR="006F40BF">
        <w:rPr>
          <w:rFonts w:ascii="Times" w:hAnsi="Times"/>
        </w:rPr>
        <w:t xml:space="preserve"> </w:t>
      </w:r>
      <w:r w:rsidR="005103C4">
        <w:rPr>
          <w:rFonts w:ascii="Times" w:hAnsi="Times"/>
        </w:rPr>
        <w:t>provides</w:t>
      </w:r>
      <w:r w:rsidR="001267EB" w:rsidRPr="008B665C">
        <w:rPr>
          <w:rFonts w:ascii="Times" w:hAnsi="Times"/>
        </w:rPr>
        <w:t xml:space="preserve"> that </w:t>
      </w:r>
      <w:r w:rsidR="006F40BF">
        <w:rPr>
          <w:rFonts w:ascii="Times" w:hAnsi="Times"/>
        </w:rPr>
        <w:t>much-needed analytical and methodological understanding.</w:t>
      </w:r>
    </w:p>
    <w:p w14:paraId="6F4B24D7" w14:textId="77777777" w:rsidR="001267EB" w:rsidRPr="008B665C" w:rsidRDefault="001267EB" w:rsidP="00C77CAA">
      <w:pPr>
        <w:rPr>
          <w:rFonts w:ascii="Times" w:hAnsi="Times"/>
        </w:rPr>
      </w:pPr>
    </w:p>
    <w:p w14:paraId="30D14D6F" w14:textId="18224332" w:rsidR="001267EB" w:rsidRPr="008B665C" w:rsidRDefault="006F40BF" w:rsidP="00C77CAA">
      <w:pPr>
        <w:rPr>
          <w:rFonts w:ascii="Times" w:hAnsi="Times"/>
        </w:rPr>
      </w:pPr>
      <w:r>
        <w:rPr>
          <w:rFonts w:ascii="Times" w:hAnsi="Times"/>
        </w:rPr>
        <w:t xml:space="preserve">This understanding </w:t>
      </w:r>
      <w:r w:rsidR="001267EB" w:rsidRPr="008B665C">
        <w:rPr>
          <w:rFonts w:ascii="Times" w:hAnsi="Times"/>
        </w:rPr>
        <w:t xml:space="preserve">requires more than a basic </w:t>
      </w:r>
      <w:r>
        <w:rPr>
          <w:rFonts w:ascii="Times" w:hAnsi="Times"/>
        </w:rPr>
        <w:t>familiarity</w:t>
      </w:r>
      <w:r w:rsidR="001267EB" w:rsidRPr="008B665C">
        <w:rPr>
          <w:rFonts w:ascii="Times" w:hAnsi="Times"/>
        </w:rPr>
        <w:t xml:space="preserve"> of globalization or key so-called global problems and transn</w:t>
      </w:r>
      <w:r w:rsidR="002A0B67">
        <w:rPr>
          <w:rFonts w:ascii="Times" w:hAnsi="Times"/>
        </w:rPr>
        <w:t>ational phenomena. It requires</w:t>
      </w:r>
      <w:r w:rsidR="001267EB" w:rsidRPr="008B665C">
        <w:rPr>
          <w:rFonts w:ascii="Times" w:hAnsi="Times"/>
        </w:rPr>
        <w:t xml:space="preserve"> novel ways of thinking about one’s research interests including an ability to see issues from multiple perspectives, to identify </w:t>
      </w:r>
      <w:r w:rsidR="00120DFB" w:rsidRPr="008B665C">
        <w:rPr>
          <w:rFonts w:ascii="Times" w:hAnsi="Times"/>
        </w:rPr>
        <w:t xml:space="preserve">and analyze the connections among relevant </w:t>
      </w:r>
      <w:r w:rsidR="001267EB" w:rsidRPr="008B665C">
        <w:rPr>
          <w:rFonts w:ascii="Times" w:hAnsi="Times"/>
        </w:rPr>
        <w:t>actors and institutions that exist at difference scales (local</w:t>
      </w:r>
      <w:r w:rsidR="00120DFB" w:rsidRPr="008B665C">
        <w:rPr>
          <w:rFonts w:ascii="Times" w:hAnsi="Times"/>
        </w:rPr>
        <w:t xml:space="preserve">, national, global, regional) and skills with which to research and then articulate such differences and relationships. This course is aimed to acquaint students with these key concepts and analytical strategies in addition to the traditional substantive themes of global studies, such as </w:t>
      </w:r>
      <w:r w:rsidR="005103C4">
        <w:rPr>
          <w:rFonts w:ascii="Times" w:hAnsi="Times"/>
        </w:rPr>
        <w:t xml:space="preserve">security, </w:t>
      </w:r>
      <w:r w:rsidR="00120DFB" w:rsidRPr="008B665C">
        <w:rPr>
          <w:rFonts w:ascii="Times" w:hAnsi="Times"/>
        </w:rPr>
        <w:t>migration, trade, democratization and global health and environmental issues.</w:t>
      </w:r>
    </w:p>
    <w:p w14:paraId="6BA53B98" w14:textId="77777777" w:rsidR="007A3C34" w:rsidRPr="008B665C" w:rsidRDefault="007A3C34" w:rsidP="00C77CAA">
      <w:pPr>
        <w:rPr>
          <w:rFonts w:ascii="Times" w:hAnsi="Times"/>
        </w:rPr>
      </w:pPr>
    </w:p>
    <w:p w14:paraId="2AED0F4E" w14:textId="77777777" w:rsidR="007A3C34" w:rsidRPr="008B665C" w:rsidRDefault="007A3C34" w:rsidP="007A3C34">
      <w:pPr>
        <w:pStyle w:val="Subtitle"/>
        <w:rPr>
          <w:rFonts w:ascii="Times" w:hAnsi="Times"/>
        </w:rPr>
      </w:pPr>
      <w:r w:rsidRPr="008B665C">
        <w:rPr>
          <w:rFonts w:ascii="Times" w:hAnsi="Times"/>
        </w:rPr>
        <w:t>Objectives</w:t>
      </w:r>
    </w:p>
    <w:p w14:paraId="6370F681" w14:textId="501AFECC" w:rsidR="007A3C34" w:rsidRPr="008B665C" w:rsidRDefault="006F40BF" w:rsidP="007A3C34">
      <w:pPr>
        <w:pStyle w:val="ListParagraph"/>
        <w:numPr>
          <w:ilvl w:val="0"/>
          <w:numId w:val="34"/>
        </w:numPr>
      </w:pPr>
      <w:r>
        <w:t xml:space="preserve">To instill in </w:t>
      </w:r>
      <w:r w:rsidRPr="008B665C">
        <w:t>graduate students</w:t>
      </w:r>
      <w:r>
        <w:t xml:space="preserve"> an understanding of key global concepts and methods </w:t>
      </w:r>
      <w:r w:rsidR="007A3C34" w:rsidRPr="008B665C">
        <w:t>in a variety of fields and disciplines.</w:t>
      </w:r>
    </w:p>
    <w:p w14:paraId="7FADA487" w14:textId="77777777" w:rsidR="007A3C34" w:rsidRPr="008B665C" w:rsidRDefault="007A3C34" w:rsidP="007A3C34">
      <w:pPr>
        <w:pStyle w:val="ListParagraph"/>
        <w:numPr>
          <w:ilvl w:val="0"/>
          <w:numId w:val="34"/>
        </w:numPr>
        <w:rPr>
          <w:u w:val="single"/>
        </w:rPr>
      </w:pPr>
      <w:r w:rsidRPr="008B665C">
        <w:t>To introduce graduate students to different perspectives on globalization and transnational social relations: these are key debates about global issues.</w:t>
      </w:r>
    </w:p>
    <w:p w14:paraId="438DBDF0" w14:textId="0BDE6796" w:rsidR="007A3C34" w:rsidRPr="008B665C" w:rsidRDefault="007A3C34" w:rsidP="007A3C34">
      <w:pPr>
        <w:pStyle w:val="ListParagraph"/>
        <w:numPr>
          <w:ilvl w:val="0"/>
          <w:numId w:val="34"/>
        </w:numPr>
      </w:pPr>
      <w:r w:rsidRPr="008B665C">
        <w:t xml:space="preserve">To </w:t>
      </w:r>
      <w:r w:rsidR="005103C4">
        <w:t>foster</w:t>
      </w:r>
      <w:r w:rsidR="005103C4" w:rsidRPr="008B665C">
        <w:t xml:space="preserve"> </w:t>
      </w:r>
      <w:r w:rsidRPr="008B665C">
        <w:t xml:space="preserve">critical analytical skills with an eye to application to concrete case studies. </w:t>
      </w:r>
    </w:p>
    <w:p w14:paraId="50814176" w14:textId="6E1FADD8" w:rsidR="00C77CAA" w:rsidRPr="008B665C" w:rsidRDefault="007A3C34" w:rsidP="00C77CAA">
      <w:pPr>
        <w:pStyle w:val="ListParagraph"/>
        <w:numPr>
          <w:ilvl w:val="0"/>
          <w:numId w:val="34"/>
        </w:numPr>
      </w:pPr>
      <w:r w:rsidRPr="008B665C">
        <w:t>To assist students in carrying out research and writing that is accessible for a broad global studies audience.</w:t>
      </w:r>
    </w:p>
    <w:p w14:paraId="505D1787" w14:textId="77777777" w:rsidR="008B665C" w:rsidRPr="008B665C" w:rsidRDefault="008B665C" w:rsidP="008B665C">
      <w:pPr>
        <w:pStyle w:val="ListParagraph"/>
      </w:pPr>
    </w:p>
    <w:p w14:paraId="02B40D27" w14:textId="0FC92620" w:rsidR="008B665C" w:rsidRPr="008B665C" w:rsidRDefault="007A3C34" w:rsidP="008B665C">
      <w:pPr>
        <w:rPr>
          <w:rFonts w:ascii="Times" w:hAnsi="Times"/>
        </w:rPr>
      </w:pPr>
      <w:r w:rsidRPr="008B665C">
        <w:rPr>
          <w:rFonts w:ascii="Times" w:hAnsi="Times"/>
        </w:rPr>
        <w:t xml:space="preserve">To achieve these goals </w:t>
      </w:r>
      <w:r w:rsidR="008B665C" w:rsidRPr="008B665C">
        <w:rPr>
          <w:rFonts w:ascii="Times" w:hAnsi="Times"/>
        </w:rPr>
        <w:t>by the end of the semester students should be able to answer the following questions:</w:t>
      </w:r>
    </w:p>
    <w:p w14:paraId="12B67829" w14:textId="77777777" w:rsidR="008B665C" w:rsidRPr="008B665C" w:rsidRDefault="008B665C" w:rsidP="008B665C">
      <w:pPr>
        <w:rPr>
          <w:rFonts w:ascii="Times" w:hAnsi="Times"/>
        </w:rPr>
      </w:pPr>
    </w:p>
    <w:p w14:paraId="7D2C832D" w14:textId="77777777" w:rsidR="008B665C" w:rsidRPr="008B665C" w:rsidRDefault="008B665C" w:rsidP="008B665C">
      <w:pPr>
        <w:numPr>
          <w:ilvl w:val="0"/>
          <w:numId w:val="36"/>
        </w:numPr>
        <w:rPr>
          <w:rFonts w:ascii="Times" w:hAnsi="Times"/>
        </w:rPr>
      </w:pPr>
      <w:r w:rsidRPr="008B665C">
        <w:rPr>
          <w:rFonts w:ascii="Times" w:hAnsi="Times"/>
        </w:rPr>
        <w:t>What is global studies in your definition and whose definition of this field is closest to yours?</w:t>
      </w:r>
    </w:p>
    <w:p w14:paraId="2FB13DB9" w14:textId="77777777" w:rsidR="008B665C" w:rsidRPr="008B665C" w:rsidRDefault="008B665C" w:rsidP="008B665C">
      <w:pPr>
        <w:numPr>
          <w:ilvl w:val="0"/>
          <w:numId w:val="36"/>
        </w:numPr>
        <w:rPr>
          <w:rFonts w:ascii="Times" w:hAnsi="Times"/>
        </w:rPr>
      </w:pPr>
      <w:r w:rsidRPr="008B665C">
        <w:rPr>
          <w:rFonts w:ascii="Times" w:hAnsi="Times"/>
        </w:rPr>
        <w:t xml:space="preserve">What is the threshold for the global for different perspectives? </w:t>
      </w:r>
    </w:p>
    <w:p w14:paraId="3D99BD18" w14:textId="0E3CBDA7" w:rsidR="008B665C" w:rsidRPr="008B665C" w:rsidRDefault="008B665C" w:rsidP="008B665C">
      <w:pPr>
        <w:numPr>
          <w:ilvl w:val="0"/>
          <w:numId w:val="36"/>
        </w:numPr>
        <w:rPr>
          <w:rFonts w:ascii="Times" w:hAnsi="Times"/>
        </w:rPr>
      </w:pPr>
      <w:r w:rsidRPr="008B665C">
        <w:rPr>
          <w:rFonts w:ascii="Times" w:hAnsi="Times"/>
        </w:rPr>
        <w:t>What are the chronologies of the global?</w:t>
      </w:r>
      <w:r w:rsidR="005103C4">
        <w:rPr>
          <w:rFonts w:ascii="Times" w:hAnsi="Times"/>
        </w:rPr>
        <w:t xml:space="preserve"> </w:t>
      </w:r>
    </w:p>
    <w:p w14:paraId="4DF82838" w14:textId="77777777" w:rsidR="008B665C" w:rsidRPr="008B665C" w:rsidRDefault="008B665C" w:rsidP="008B665C">
      <w:pPr>
        <w:numPr>
          <w:ilvl w:val="0"/>
          <w:numId w:val="36"/>
        </w:numPr>
        <w:rPr>
          <w:rFonts w:ascii="Times" w:hAnsi="Times"/>
        </w:rPr>
      </w:pPr>
      <w:r w:rsidRPr="008B665C">
        <w:rPr>
          <w:rFonts w:ascii="Times" w:hAnsi="Times"/>
        </w:rPr>
        <w:t>How did the concept of the global emerge?  For what ends?  By whom?</w:t>
      </w:r>
    </w:p>
    <w:p w14:paraId="442BD8C4" w14:textId="77777777" w:rsidR="008B665C" w:rsidRPr="008B665C" w:rsidRDefault="008B665C" w:rsidP="008B665C">
      <w:pPr>
        <w:numPr>
          <w:ilvl w:val="0"/>
          <w:numId w:val="36"/>
        </w:numPr>
        <w:rPr>
          <w:rFonts w:ascii="Times" w:hAnsi="Times"/>
        </w:rPr>
      </w:pPr>
      <w:r w:rsidRPr="008B665C">
        <w:rPr>
          <w:rFonts w:ascii="Times" w:hAnsi="Times"/>
        </w:rPr>
        <w:t>What are some of the critical perspectives that have been brought to bear on "the global"?</w:t>
      </w:r>
    </w:p>
    <w:p w14:paraId="6127AAAC" w14:textId="77777777" w:rsidR="008B665C" w:rsidRPr="008B665C" w:rsidRDefault="008B665C" w:rsidP="008B665C">
      <w:pPr>
        <w:numPr>
          <w:ilvl w:val="0"/>
          <w:numId w:val="36"/>
        </w:numPr>
        <w:rPr>
          <w:rFonts w:ascii="Times" w:hAnsi="Times"/>
        </w:rPr>
      </w:pPr>
      <w:r w:rsidRPr="008B665C">
        <w:rPr>
          <w:rFonts w:ascii="Times" w:hAnsi="Times"/>
        </w:rPr>
        <w:lastRenderedPageBreak/>
        <w:t>What are some of the key concepts for global studies?</w:t>
      </w:r>
    </w:p>
    <w:p w14:paraId="49CB6FA9" w14:textId="77777777" w:rsidR="008B665C" w:rsidRDefault="008B665C" w:rsidP="008B665C">
      <w:pPr>
        <w:numPr>
          <w:ilvl w:val="0"/>
          <w:numId w:val="36"/>
        </w:numPr>
        <w:rPr>
          <w:rFonts w:ascii="Times" w:hAnsi="Times"/>
        </w:rPr>
      </w:pPr>
      <w:r w:rsidRPr="008B665C">
        <w:rPr>
          <w:rFonts w:ascii="Times" w:hAnsi="Times"/>
        </w:rPr>
        <w:t>What are some examples of global studies scholarship?</w:t>
      </w:r>
    </w:p>
    <w:p w14:paraId="39114E61" w14:textId="77777777" w:rsidR="008B665C" w:rsidRPr="008B665C" w:rsidRDefault="008B665C" w:rsidP="008B665C">
      <w:pPr>
        <w:numPr>
          <w:ilvl w:val="0"/>
          <w:numId w:val="36"/>
        </w:numPr>
        <w:rPr>
          <w:rFonts w:ascii="Times" w:hAnsi="Times"/>
        </w:rPr>
      </w:pPr>
      <w:r w:rsidRPr="008B665C">
        <w:rPr>
          <w:rFonts w:ascii="Times" w:hAnsi="Times"/>
        </w:rPr>
        <w:t>What is the difference between a comparative and a global approach?  Is this particular reading using one or the other?  Would this topic be better addressed using one or the other?</w:t>
      </w:r>
    </w:p>
    <w:p w14:paraId="67F8AB10" w14:textId="77777777" w:rsidR="008B665C" w:rsidRPr="008B665C" w:rsidRDefault="008B665C" w:rsidP="008B665C">
      <w:pPr>
        <w:numPr>
          <w:ilvl w:val="0"/>
          <w:numId w:val="36"/>
        </w:numPr>
        <w:rPr>
          <w:rFonts w:ascii="Times" w:hAnsi="Times"/>
        </w:rPr>
      </w:pPr>
      <w:r w:rsidRPr="008B665C">
        <w:rPr>
          <w:rFonts w:ascii="Times" w:hAnsi="Times"/>
        </w:rPr>
        <w:t>How does the study of the United States and of what the U.S. academy labels "area studies" fit into global studies?</w:t>
      </w:r>
    </w:p>
    <w:p w14:paraId="49C77E1F" w14:textId="77777777" w:rsidR="008B665C" w:rsidRPr="008B665C" w:rsidRDefault="008B665C" w:rsidP="008B665C">
      <w:pPr>
        <w:numPr>
          <w:ilvl w:val="0"/>
          <w:numId w:val="36"/>
        </w:numPr>
        <w:rPr>
          <w:rFonts w:ascii="Times" w:hAnsi="Times"/>
        </w:rPr>
      </w:pPr>
      <w:r w:rsidRPr="008B665C">
        <w:rPr>
          <w:rFonts w:ascii="Times" w:hAnsi="Times"/>
        </w:rPr>
        <w:t>How do nations and nationalism intersect with global studies?</w:t>
      </w:r>
    </w:p>
    <w:p w14:paraId="3507DFBE" w14:textId="77777777" w:rsidR="008B665C" w:rsidRPr="008B665C" w:rsidRDefault="008B665C" w:rsidP="008B665C">
      <w:pPr>
        <w:numPr>
          <w:ilvl w:val="0"/>
          <w:numId w:val="36"/>
        </w:numPr>
        <w:rPr>
          <w:rFonts w:ascii="Times" w:hAnsi="Times"/>
        </w:rPr>
      </w:pPr>
      <w:r w:rsidRPr="008B665C">
        <w:rPr>
          <w:rFonts w:ascii="Times" w:hAnsi="Times"/>
        </w:rPr>
        <w:t xml:space="preserve">How have scholars studied "the global" within particular disciplines?  </w:t>
      </w:r>
    </w:p>
    <w:p w14:paraId="07614143" w14:textId="0A1F417C" w:rsidR="008B665C" w:rsidRPr="008B665C" w:rsidRDefault="008B665C" w:rsidP="008B665C">
      <w:pPr>
        <w:numPr>
          <w:ilvl w:val="0"/>
          <w:numId w:val="36"/>
        </w:numPr>
        <w:rPr>
          <w:rFonts w:ascii="Times" w:hAnsi="Times"/>
        </w:rPr>
      </w:pPr>
      <w:r w:rsidRPr="008B665C">
        <w:rPr>
          <w:rFonts w:ascii="Times" w:hAnsi="Times"/>
        </w:rPr>
        <w:t>How have scholars studied "the global" across various disciplines?</w:t>
      </w:r>
    </w:p>
    <w:p w14:paraId="4E2C4095" w14:textId="77777777" w:rsidR="008B665C" w:rsidRPr="008B665C" w:rsidRDefault="008B665C" w:rsidP="008B665C">
      <w:pPr>
        <w:rPr>
          <w:rFonts w:ascii="Times" w:hAnsi="Times"/>
        </w:rPr>
      </w:pPr>
    </w:p>
    <w:p w14:paraId="21ECAD82" w14:textId="46704BE2" w:rsidR="008B665C" w:rsidRPr="008B665C" w:rsidRDefault="008B665C" w:rsidP="008B665C">
      <w:pPr>
        <w:rPr>
          <w:rFonts w:ascii="Times" w:hAnsi="Times"/>
        </w:rPr>
      </w:pPr>
      <w:r>
        <w:rPr>
          <w:rFonts w:ascii="Times" w:hAnsi="Times"/>
        </w:rPr>
        <w:t>In addition to these general questions about global studies students should routine ask the following guiding questions of texts and class discussions.</w:t>
      </w:r>
    </w:p>
    <w:p w14:paraId="2E40949A" w14:textId="011BDB95" w:rsidR="007A3C34" w:rsidRPr="008B665C" w:rsidRDefault="007A3C34" w:rsidP="007A3C34">
      <w:pPr>
        <w:rPr>
          <w:rFonts w:ascii="Times" w:hAnsi="Times"/>
        </w:rPr>
      </w:pPr>
    </w:p>
    <w:p w14:paraId="003C51A9" w14:textId="77777777" w:rsidR="007A3C34" w:rsidRPr="008B665C" w:rsidRDefault="007A3C34" w:rsidP="007A3C34">
      <w:pPr>
        <w:rPr>
          <w:rFonts w:ascii="Times" w:hAnsi="Times"/>
          <w:u w:val="single"/>
        </w:rPr>
      </w:pPr>
      <w:r w:rsidRPr="008B665C">
        <w:rPr>
          <w:rFonts w:ascii="Times" w:hAnsi="Times"/>
          <w:u w:val="single"/>
        </w:rPr>
        <w:t xml:space="preserve">Guiding Questions </w:t>
      </w:r>
    </w:p>
    <w:p w14:paraId="415EB6F4" w14:textId="77777777" w:rsidR="007A3C34" w:rsidRPr="008B665C" w:rsidRDefault="007A3C34" w:rsidP="007A3C34">
      <w:pPr>
        <w:rPr>
          <w:rFonts w:ascii="Times" w:hAnsi="Times"/>
        </w:rPr>
      </w:pPr>
    </w:p>
    <w:p w14:paraId="46870831" w14:textId="13B72105" w:rsidR="007A3C34" w:rsidRPr="008B665C" w:rsidRDefault="007A3C34" w:rsidP="008B665C">
      <w:pPr>
        <w:numPr>
          <w:ilvl w:val="0"/>
          <w:numId w:val="35"/>
        </w:numPr>
        <w:rPr>
          <w:rFonts w:ascii="Times" w:hAnsi="Times"/>
        </w:rPr>
      </w:pPr>
      <w:r w:rsidRPr="008B665C">
        <w:rPr>
          <w:rFonts w:ascii="Times" w:hAnsi="Times"/>
        </w:rPr>
        <w:t xml:space="preserve">Must a global studies approach cross various regions, such as north/south, east/west, urban/nonurban?  How would our understanding of this topic be affected by using such an approach?  </w:t>
      </w:r>
    </w:p>
    <w:p w14:paraId="45522986" w14:textId="77777777" w:rsidR="007A3C34" w:rsidRPr="008B665C" w:rsidRDefault="007A3C34" w:rsidP="007A3C34">
      <w:pPr>
        <w:numPr>
          <w:ilvl w:val="0"/>
          <w:numId w:val="35"/>
        </w:numPr>
        <w:rPr>
          <w:rFonts w:ascii="Times" w:hAnsi="Times"/>
        </w:rPr>
      </w:pPr>
      <w:r w:rsidRPr="008B665C">
        <w:rPr>
          <w:rFonts w:ascii="Times" w:hAnsi="Times"/>
        </w:rPr>
        <w:t xml:space="preserve">How do the concepts of geography and scale affect our understanding of this issue?  Would the explicit inclusion of these concepts have enhanced our understanding? </w:t>
      </w:r>
    </w:p>
    <w:p w14:paraId="7C0FDED4" w14:textId="77777777" w:rsidR="007A3C34" w:rsidRPr="008B665C" w:rsidRDefault="007A3C34" w:rsidP="007A3C34">
      <w:pPr>
        <w:numPr>
          <w:ilvl w:val="0"/>
          <w:numId w:val="35"/>
        </w:numPr>
        <w:rPr>
          <w:rFonts w:ascii="Times" w:hAnsi="Times"/>
        </w:rPr>
      </w:pPr>
      <w:r w:rsidRPr="008B665C">
        <w:rPr>
          <w:rFonts w:ascii="Times" w:hAnsi="Times"/>
        </w:rPr>
        <w:t>How can a global studies approach help me with my research?</w:t>
      </w:r>
    </w:p>
    <w:p w14:paraId="622E46DD" w14:textId="77777777" w:rsidR="007A3C34" w:rsidRPr="008B665C" w:rsidRDefault="007A3C34" w:rsidP="007A3C34">
      <w:pPr>
        <w:numPr>
          <w:ilvl w:val="0"/>
          <w:numId w:val="35"/>
        </w:numPr>
        <w:rPr>
          <w:rFonts w:ascii="Times" w:hAnsi="Times"/>
        </w:rPr>
      </w:pPr>
      <w:r w:rsidRPr="008B665C">
        <w:rPr>
          <w:rFonts w:ascii="Times" w:hAnsi="Times"/>
        </w:rPr>
        <w:t>What do scholars in other disciplines and geographic areas have to offer to my research topic?</w:t>
      </w:r>
    </w:p>
    <w:p w14:paraId="246173B0" w14:textId="77777777" w:rsidR="007A3C34" w:rsidRPr="008B665C" w:rsidRDefault="007A3C34" w:rsidP="007A3C34">
      <w:pPr>
        <w:numPr>
          <w:ilvl w:val="0"/>
          <w:numId w:val="35"/>
        </w:numPr>
        <w:rPr>
          <w:rFonts w:ascii="Times" w:hAnsi="Times"/>
        </w:rPr>
      </w:pPr>
      <w:r w:rsidRPr="008B665C">
        <w:rPr>
          <w:rFonts w:ascii="Times" w:hAnsi="Times"/>
        </w:rPr>
        <w:t>What is the unit of concern in this reading (individuals, small collectives, nations, something else)?  How would shifting or expanding the unit of concern affect our understanding of the subject?</w:t>
      </w:r>
    </w:p>
    <w:p w14:paraId="499FF3E3" w14:textId="77777777" w:rsidR="007A3C34" w:rsidRPr="008B665C" w:rsidRDefault="007A3C34" w:rsidP="007A3C34">
      <w:pPr>
        <w:numPr>
          <w:ilvl w:val="0"/>
          <w:numId w:val="35"/>
        </w:numPr>
        <w:rPr>
          <w:rFonts w:ascii="Times" w:hAnsi="Times"/>
        </w:rPr>
      </w:pPr>
      <w:r w:rsidRPr="008B665C">
        <w:rPr>
          <w:rFonts w:ascii="Times" w:hAnsi="Times"/>
        </w:rPr>
        <w:t>How does this reading characterize the relationship (and its directionality) between local-national-global?  Does one or another scale seem more or less powerful in this reading than in others?  How does this affect our understanding?</w:t>
      </w:r>
    </w:p>
    <w:p w14:paraId="185C3A36" w14:textId="77777777" w:rsidR="007A3C34" w:rsidRPr="008B665C" w:rsidRDefault="007A3C34" w:rsidP="007A3C34">
      <w:pPr>
        <w:numPr>
          <w:ilvl w:val="0"/>
          <w:numId w:val="35"/>
        </w:numPr>
        <w:rPr>
          <w:rFonts w:ascii="Times" w:hAnsi="Times"/>
        </w:rPr>
      </w:pPr>
      <w:r w:rsidRPr="008B665C">
        <w:rPr>
          <w:rFonts w:ascii="Times" w:hAnsi="Times"/>
        </w:rPr>
        <w:t>How does this reading construct the definition of the local or global?  What is the political stake in this definition?  What is the political stake in defining something as a local, national, or global issue?</w:t>
      </w:r>
    </w:p>
    <w:p w14:paraId="2531EEEE" w14:textId="77777777" w:rsidR="007A3C34" w:rsidRPr="008B665C" w:rsidRDefault="007A3C34" w:rsidP="007A3C34">
      <w:pPr>
        <w:numPr>
          <w:ilvl w:val="0"/>
          <w:numId w:val="35"/>
        </w:numPr>
        <w:rPr>
          <w:rFonts w:ascii="Times" w:hAnsi="Times"/>
        </w:rPr>
      </w:pPr>
      <w:r w:rsidRPr="008B665C">
        <w:rPr>
          <w:rFonts w:ascii="Times" w:hAnsi="Times"/>
        </w:rPr>
        <w:t>Does the vantage point of this reading make the global more or less visible than it would have been if the author had chosen another vantage point?</w:t>
      </w:r>
    </w:p>
    <w:p w14:paraId="6A08E79C" w14:textId="77777777" w:rsidR="007A3C34" w:rsidRPr="008B665C" w:rsidRDefault="007A3C34" w:rsidP="007A3C34">
      <w:pPr>
        <w:rPr>
          <w:rFonts w:ascii="Times" w:hAnsi="Times"/>
        </w:rPr>
      </w:pPr>
    </w:p>
    <w:p w14:paraId="5F6C2B74" w14:textId="5A53E5F7" w:rsidR="0094006F" w:rsidRDefault="00971102" w:rsidP="0094006F">
      <w:pPr>
        <w:rPr>
          <w:rFonts w:ascii="Times" w:hAnsi="Times"/>
          <w:b/>
          <w:bCs/>
          <w:u w:val="single"/>
        </w:rPr>
      </w:pPr>
      <w:r>
        <w:rPr>
          <w:rFonts w:ascii="Times" w:hAnsi="Times"/>
          <w:b/>
          <w:bCs/>
          <w:u w:val="single"/>
        </w:rPr>
        <w:t>Course Requi</w:t>
      </w:r>
      <w:r w:rsidR="00440900">
        <w:rPr>
          <w:rFonts w:ascii="Times" w:hAnsi="Times"/>
          <w:b/>
          <w:bCs/>
          <w:u w:val="single"/>
        </w:rPr>
        <w:t>ements</w:t>
      </w:r>
      <w:r w:rsidR="0094006F" w:rsidRPr="0094006F">
        <w:rPr>
          <w:rFonts w:ascii="Times" w:hAnsi="Times"/>
          <w:b/>
          <w:bCs/>
          <w:u w:val="single"/>
        </w:rPr>
        <w:t>:</w:t>
      </w:r>
    </w:p>
    <w:p w14:paraId="062411BF" w14:textId="77777777" w:rsidR="0094006F" w:rsidRPr="0094006F" w:rsidRDefault="0094006F" w:rsidP="0094006F">
      <w:pPr>
        <w:rPr>
          <w:rFonts w:ascii="Times" w:hAnsi="Times"/>
          <w:b/>
          <w:bCs/>
          <w:u w:val="single"/>
        </w:rPr>
      </w:pPr>
    </w:p>
    <w:p w14:paraId="53CBDFC6" w14:textId="7C18FFFD" w:rsidR="0094006F" w:rsidRPr="0094006F" w:rsidRDefault="0094006F" w:rsidP="0094006F">
      <w:pPr>
        <w:numPr>
          <w:ilvl w:val="0"/>
          <w:numId w:val="37"/>
        </w:numPr>
        <w:rPr>
          <w:rFonts w:ascii="Times" w:hAnsi="Times"/>
        </w:rPr>
      </w:pPr>
      <w:r w:rsidRPr="0094006F">
        <w:rPr>
          <w:rFonts w:ascii="Times" w:hAnsi="Times"/>
        </w:rPr>
        <w:t xml:space="preserve">Reading all assigned texts by the date indicated in syllabus. </w:t>
      </w:r>
    </w:p>
    <w:p w14:paraId="4F549894" w14:textId="77777777" w:rsidR="0094006F" w:rsidRPr="0094006F" w:rsidRDefault="0094006F" w:rsidP="0094006F">
      <w:pPr>
        <w:numPr>
          <w:ilvl w:val="0"/>
          <w:numId w:val="37"/>
        </w:numPr>
        <w:rPr>
          <w:rFonts w:ascii="Times" w:hAnsi="Times"/>
        </w:rPr>
      </w:pPr>
      <w:r w:rsidRPr="0094006F">
        <w:rPr>
          <w:rFonts w:ascii="Times" w:hAnsi="Times"/>
        </w:rPr>
        <w:t>Completing short in-class writing assignments</w:t>
      </w:r>
    </w:p>
    <w:p w14:paraId="7B6E43F2" w14:textId="30E75B02" w:rsidR="0094006F" w:rsidRPr="0094006F" w:rsidRDefault="0094006F" w:rsidP="0094006F">
      <w:pPr>
        <w:numPr>
          <w:ilvl w:val="0"/>
          <w:numId w:val="37"/>
        </w:numPr>
        <w:rPr>
          <w:rFonts w:ascii="Times" w:hAnsi="Times"/>
        </w:rPr>
      </w:pPr>
      <w:r w:rsidRPr="0094006F">
        <w:rPr>
          <w:rFonts w:ascii="Times" w:hAnsi="Times"/>
        </w:rPr>
        <w:t xml:space="preserve">Completing online quizzes </w:t>
      </w:r>
      <w:r>
        <w:rPr>
          <w:rFonts w:ascii="Times" w:hAnsi="Times"/>
        </w:rPr>
        <w:t>on key concepts</w:t>
      </w:r>
    </w:p>
    <w:p w14:paraId="5031A77B" w14:textId="77777777" w:rsidR="0094006F" w:rsidRPr="0094006F" w:rsidRDefault="0094006F" w:rsidP="0094006F">
      <w:pPr>
        <w:numPr>
          <w:ilvl w:val="0"/>
          <w:numId w:val="37"/>
        </w:numPr>
        <w:rPr>
          <w:rFonts w:ascii="Times" w:hAnsi="Times"/>
        </w:rPr>
      </w:pPr>
      <w:r w:rsidRPr="0094006F">
        <w:rPr>
          <w:rFonts w:ascii="Times" w:hAnsi="Times"/>
        </w:rPr>
        <w:t>Checking course webpage daily for new links, instructions, study questions, etc.</w:t>
      </w:r>
    </w:p>
    <w:p w14:paraId="1BF2EA3C" w14:textId="77777777" w:rsidR="0094006F" w:rsidRPr="0094006F" w:rsidRDefault="0094006F" w:rsidP="0094006F">
      <w:pPr>
        <w:numPr>
          <w:ilvl w:val="0"/>
          <w:numId w:val="37"/>
        </w:numPr>
        <w:rPr>
          <w:rFonts w:ascii="Times" w:hAnsi="Times"/>
        </w:rPr>
      </w:pPr>
      <w:r w:rsidRPr="0094006F">
        <w:rPr>
          <w:rFonts w:ascii="Times" w:hAnsi="Times"/>
        </w:rPr>
        <w:t>Thoughtful, focused, and respectful contributions to discussion in class (graded)</w:t>
      </w:r>
    </w:p>
    <w:p w14:paraId="5110BD63" w14:textId="69604B93" w:rsidR="0094006F" w:rsidRPr="0094006F" w:rsidRDefault="0094006F" w:rsidP="0094006F">
      <w:pPr>
        <w:numPr>
          <w:ilvl w:val="0"/>
          <w:numId w:val="37"/>
        </w:numPr>
        <w:rPr>
          <w:rFonts w:ascii="Times" w:hAnsi="Times"/>
        </w:rPr>
      </w:pPr>
      <w:r w:rsidRPr="0094006F">
        <w:rPr>
          <w:rFonts w:ascii="Times" w:hAnsi="Times"/>
        </w:rPr>
        <w:t xml:space="preserve">Completing a </w:t>
      </w:r>
      <w:r w:rsidR="00440900">
        <w:rPr>
          <w:rFonts w:ascii="Times" w:hAnsi="Times"/>
        </w:rPr>
        <w:t>problem paper</w:t>
      </w:r>
      <w:r w:rsidRPr="0094006F">
        <w:rPr>
          <w:rFonts w:ascii="Times" w:hAnsi="Times"/>
        </w:rPr>
        <w:t xml:space="preserve"> (</w:t>
      </w:r>
      <w:r w:rsidR="00440900">
        <w:rPr>
          <w:rFonts w:ascii="Times" w:hAnsi="Times"/>
        </w:rPr>
        <w:t>see description in appendix)</w:t>
      </w:r>
      <w:r w:rsidR="005A7AFC">
        <w:rPr>
          <w:rFonts w:ascii="Times" w:hAnsi="Times"/>
        </w:rPr>
        <w:t xml:space="preserve"> deadlines TBA</w:t>
      </w:r>
    </w:p>
    <w:p w14:paraId="0A3E64A5" w14:textId="21DD90D3" w:rsidR="0094006F" w:rsidRDefault="0094006F" w:rsidP="0094006F">
      <w:pPr>
        <w:numPr>
          <w:ilvl w:val="0"/>
          <w:numId w:val="37"/>
        </w:numPr>
        <w:rPr>
          <w:rFonts w:ascii="Times" w:hAnsi="Times"/>
        </w:rPr>
      </w:pPr>
      <w:r w:rsidRPr="0094006F">
        <w:rPr>
          <w:rFonts w:ascii="Times" w:hAnsi="Times"/>
        </w:rPr>
        <w:t xml:space="preserve">Completing the final </w:t>
      </w:r>
      <w:r w:rsidR="00440900">
        <w:rPr>
          <w:rFonts w:ascii="Times" w:hAnsi="Times"/>
        </w:rPr>
        <w:t xml:space="preserve">research </w:t>
      </w:r>
      <w:r w:rsidRPr="0094006F">
        <w:rPr>
          <w:rFonts w:ascii="Times" w:hAnsi="Times"/>
        </w:rPr>
        <w:t xml:space="preserve">paper </w:t>
      </w:r>
      <w:r w:rsidR="00440900" w:rsidRPr="0094006F">
        <w:rPr>
          <w:rFonts w:ascii="Times" w:hAnsi="Times"/>
        </w:rPr>
        <w:t>(</w:t>
      </w:r>
      <w:r w:rsidR="00440900">
        <w:rPr>
          <w:rFonts w:ascii="Times" w:hAnsi="Times"/>
        </w:rPr>
        <w:t>see description in appendix)</w:t>
      </w:r>
      <w:r w:rsidR="005A7AFC" w:rsidRPr="005A7AFC">
        <w:rPr>
          <w:rFonts w:ascii="Times" w:hAnsi="Times"/>
        </w:rPr>
        <w:t xml:space="preserve"> </w:t>
      </w:r>
      <w:r w:rsidR="005A7AFC">
        <w:rPr>
          <w:rFonts w:ascii="Times" w:hAnsi="Times"/>
        </w:rPr>
        <w:t>deadlines TBA</w:t>
      </w:r>
    </w:p>
    <w:p w14:paraId="6EB1965B" w14:textId="2DE21918" w:rsidR="00440900" w:rsidRPr="0094006F" w:rsidRDefault="00440900" w:rsidP="0094006F">
      <w:pPr>
        <w:numPr>
          <w:ilvl w:val="0"/>
          <w:numId w:val="37"/>
        </w:numPr>
        <w:rPr>
          <w:rFonts w:ascii="Times" w:hAnsi="Times"/>
        </w:rPr>
      </w:pPr>
      <w:r>
        <w:rPr>
          <w:rFonts w:ascii="Times" w:hAnsi="Times"/>
        </w:rPr>
        <w:lastRenderedPageBreak/>
        <w:t>Presentation of your research paper or another topic to be negotiated with the instructor.</w:t>
      </w:r>
    </w:p>
    <w:p w14:paraId="7AFA9D2D" w14:textId="77777777" w:rsidR="0094006F" w:rsidRDefault="0094006F" w:rsidP="0094006F">
      <w:pPr>
        <w:numPr>
          <w:ilvl w:val="0"/>
          <w:numId w:val="37"/>
        </w:numPr>
        <w:rPr>
          <w:rFonts w:ascii="Times" w:hAnsi="Times"/>
        </w:rPr>
      </w:pPr>
      <w:r w:rsidRPr="0094006F">
        <w:rPr>
          <w:rFonts w:ascii="Times" w:hAnsi="Times"/>
        </w:rPr>
        <w:t>A plus: adding course-related material (illustrations, news, etc) to the course webpage on Compass.</w:t>
      </w:r>
    </w:p>
    <w:p w14:paraId="73AD5516" w14:textId="77777777" w:rsidR="00971102" w:rsidRDefault="00971102" w:rsidP="00971102">
      <w:pPr>
        <w:rPr>
          <w:rFonts w:ascii="Times New Roman" w:hAnsi="Times New Roman" w:cs="Times New Roman"/>
          <w:u w:val="single"/>
        </w:rPr>
      </w:pPr>
    </w:p>
    <w:p w14:paraId="5BA61F42" w14:textId="77777777" w:rsidR="00971102" w:rsidRDefault="00971102" w:rsidP="00971102">
      <w:pPr>
        <w:rPr>
          <w:rFonts w:ascii="Times New Roman" w:hAnsi="Times New Roman" w:cs="Times New Roman"/>
          <w:u w:val="single"/>
        </w:rPr>
      </w:pPr>
    </w:p>
    <w:p w14:paraId="43C8331F" w14:textId="14C551C1" w:rsidR="00971102" w:rsidRDefault="00971102" w:rsidP="00971102">
      <w:pPr>
        <w:rPr>
          <w:rFonts w:ascii="Times New Roman" w:hAnsi="Times New Roman" w:cs="Times New Roman"/>
          <w:u w:val="single"/>
        </w:rPr>
      </w:pPr>
      <w:r w:rsidRPr="00971102">
        <w:rPr>
          <w:rFonts w:ascii="Times New Roman" w:hAnsi="Times New Roman" w:cs="Times New Roman"/>
          <w:u w:val="single"/>
        </w:rPr>
        <w:t>Grade Composition</w:t>
      </w:r>
      <w:r>
        <w:rPr>
          <w:rFonts w:ascii="Times New Roman" w:hAnsi="Times New Roman" w:cs="Times New Roman"/>
          <w:u w:val="single"/>
        </w:rPr>
        <w:t>:</w:t>
      </w:r>
    </w:p>
    <w:p w14:paraId="0DD3E358" w14:textId="5C3C4696" w:rsidR="00971102" w:rsidRDefault="00971102" w:rsidP="00971102">
      <w:pPr>
        <w:rPr>
          <w:rFonts w:ascii="Times New Roman" w:hAnsi="Times New Roman" w:cs="Times New Roman"/>
        </w:rPr>
      </w:pPr>
      <w:r w:rsidRPr="00971102">
        <w:rPr>
          <w:rFonts w:ascii="Times New Roman" w:hAnsi="Times New Roman" w:cs="Times New Roman"/>
        </w:rPr>
        <w:t>Quizzes</w:t>
      </w:r>
      <w:r w:rsidR="00E53A5A">
        <w:rPr>
          <w:rFonts w:ascii="Times New Roman" w:hAnsi="Times New Roman" w:cs="Times New Roman"/>
        </w:rPr>
        <w:t xml:space="preserve"> </w:t>
      </w:r>
      <w:r w:rsidR="00E53A5A">
        <w:rPr>
          <w:rFonts w:ascii="Times New Roman" w:hAnsi="Times New Roman" w:cs="Times New Roman"/>
        </w:rPr>
        <w:tab/>
      </w:r>
      <w:r w:rsidR="00E53A5A">
        <w:rPr>
          <w:rFonts w:ascii="Times New Roman" w:hAnsi="Times New Roman" w:cs="Times New Roman"/>
        </w:rPr>
        <w:tab/>
        <w:t>10</w:t>
      </w:r>
      <w:r>
        <w:rPr>
          <w:rFonts w:ascii="Times New Roman" w:hAnsi="Times New Roman" w:cs="Times New Roman"/>
        </w:rPr>
        <w:t>%</w:t>
      </w:r>
    </w:p>
    <w:p w14:paraId="33384CD6" w14:textId="25C41593" w:rsidR="00971102" w:rsidRDefault="00E53A5A" w:rsidP="00971102">
      <w:pPr>
        <w:rPr>
          <w:rFonts w:ascii="Times New Roman" w:hAnsi="Times New Roman" w:cs="Times New Roman"/>
        </w:rPr>
      </w:pPr>
      <w:r>
        <w:rPr>
          <w:rFonts w:ascii="Times New Roman" w:hAnsi="Times New Roman" w:cs="Times New Roman"/>
        </w:rPr>
        <w:t>Problem paper</w:t>
      </w:r>
      <w:r>
        <w:rPr>
          <w:rFonts w:ascii="Times New Roman" w:hAnsi="Times New Roman" w:cs="Times New Roman"/>
        </w:rPr>
        <w:tab/>
      </w:r>
      <w:r>
        <w:rPr>
          <w:rFonts w:ascii="Times New Roman" w:hAnsi="Times New Roman" w:cs="Times New Roman"/>
        </w:rPr>
        <w:tab/>
        <w:t>25</w:t>
      </w:r>
      <w:r w:rsidR="00971102">
        <w:rPr>
          <w:rFonts w:ascii="Times New Roman" w:hAnsi="Times New Roman" w:cs="Times New Roman"/>
        </w:rPr>
        <w:t>%</w:t>
      </w:r>
    </w:p>
    <w:p w14:paraId="0068F87B" w14:textId="1C5D7156" w:rsidR="00971102" w:rsidRDefault="00971102" w:rsidP="00971102">
      <w:pPr>
        <w:rPr>
          <w:rFonts w:ascii="Times New Roman" w:hAnsi="Times New Roman" w:cs="Times New Roman"/>
        </w:rPr>
      </w:pPr>
      <w:r>
        <w:rPr>
          <w:rFonts w:ascii="Times New Roman" w:hAnsi="Times New Roman" w:cs="Times New Roman"/>
        </w:rPr>
        <w:t>Research paper</w:t>
      </w:r>
      <w:r>
        <w:rPr>
          <w:rFonts w:ascii="Times New Roman" w:hAnsi="Times New Roman" w:cs="Times New Roman"/>
        </w:rPr>
        <w:tab/>
        <w:t>50%</w:t>
      </w:r>
    </w:p>
    <w:p w14:paraId="47D1A4FE" w14:textId="50B37951" w:rsidR="00971102" w:rsidRDefault="00971102" w:rsidP="00971102">
      <w:pPr>
        <w:rPr>
          <w:rFonts w:ascii="Times New Roman" w:hAnsi="Times New Roman" w:cs="Times New Roman"/>
        </w:rPr>
      </w:pPr>
      <w:r>
        <w:rPr>
          <w:rFonts w:ascii="Times New Roman" w:hAnsi="Times New Roman" w:cs="Times New Roman"/>
        </w:rPr>
        <w:t>Participation</w:t>
      </w:r>
      <w:r>
        <w:rPr>
          <w:rFonts w:ascii="Times New Roman" w:hAnsi="Times New Roman" w:cs="Times New Roman"/>
        </w:rPr>
        <w:tab/>
      </w:r>
      <w:r>
        <w:rPr>
          <w:rFonts w:ascii="Times New Roman" w:hAnsi="Times New Roman" w:cs="Times New Roman"/>
        </w:rPr>
        <w:tab/>
        <w:t>5%</w:t>
      </w:r>
    </w:p>
    <w:p w14:paraId="0F6CBDB0" w14:textId="59B5D091" w:rsidR="00E53A5A" w:rsidRDefault="00E53A5A" w:rsidP="00971102">
      <w:pPr>
        <w:rPr>
          <w:rFonts w:ascii="Times New Roman" w:hAnsi="Times New Roman" w:cs="Times New Roman"/>
        </w:rPr>
      </w:pPr>
      <w:r>
        <w:rPr>
          <w:rFonts w:ascii="Times New Roman" w:hAnsi="Times New Roman" w:cs="Times New Roman"/>
        </w:rPr>
        <w:t>In-class writing assignments 5%</w:t>
      </w:r>
    </w:p>
    <w:p w14:paraId="6E7C68D7" w14:textId="35CEE20A" w:rsidR="00E53A5A" w:rsidRPr="00971102" w:rsidRDefault="00E53A5A" w:rsidP="00971102">
      <w:pPr>
        <w:rPr>
          <w:rFonts w:ascii="Times New Roman" w:hAnsi="Times New Roman" w:cs="Times New Roman"/>
        </w:rPr>
      </w:pPr>
      <w:r>
        <w:rPr>
          <w:rFonts w:ascii="Times New Roman" w:hAnsi="Times New Roman" w:cs="Times New Roman"/>
        </w:rPr>
        <w:t>Presentation 5%</w:t>
      </w:r>
    </w:p>
    <w:p w14:paraId="424DDCED" w14:textId="77777777" w:rsidR="007A3C34" w:rsidRPr="008B665C" w:rsidRDefault="007A3C34" w:rsidP="007A3C34">
      <w:pPr>
        <w:rPr>
          <w:rFonts w:ascii="Times" w:hAnsi="Times"/>
        </w:rPr>
      </w:pPr>
    </w:p>
    <w:p w14:paraId="5A01366E" w14:textId="77777777" w:rsidR="00C77CAA" w:rsidRPr="008B665C" w:rsidRDefault="00C77CAA" w:rsidP="00C77CAA">
      <w:pPr>
        <w:jc w:val="center"/>
        <w:rPr>
          <w:rFonts w:ascii="Times" w:hAnsi="Times"/>
          <w:b/>
        </w:rPr>
      </w:pPr>
    </w:p>
    <w:p w14:paraId="737A87D1" w14:textId="6730F86D" w:rsidR="008B665C" w:rsidRDefault="008B665C">
      <w:pPr>
        <w:rPr>
          <w:rFonts w:ascii="Times" w:hAnsi="Times"/>
          <w:b/>
        </w:rPr>
      </w:pPr>
      <w:r>
        <w:rPr>
          <w:rFonts w:ascii="Times" w:hAnsi="Times"/>
          <w:b/>
        </w:rPr>
        <w:t>Suggested schedule</w:t>
      </w:r>
    </w:p>
    <w:p w14:paraId="3EB9564F" w14:textId="77777777" w:rsidR="008B665C" w:rsidRDefault="008B665C">
      <w:pPr>
        <w:rPr>
          <w:rFonts w:ascii="Times" w:hAnsi="Times"/>
          <w:b/>
        </w:rPr>
      </w:pPr>
    </w:p>
    <w:p w14:paraId="7BF184E9" w14:textId="1E7F140B" w:rsidR="00035D93" w:rsidRPr="008B665C" w:rsidRDefault="00CF44E9">
      <w:pPr>
        <w:rPr>
          <w:rFonts w:ascii="Times" w:hAnsi="Times"/>
          <w:b/>
        </w:rPr>
      </w:pPr>
      <w:r w:rsidRPr="008B665C">
        <w:rPr>
          <w:rFonts w:ascii="Times" w:hAnsi="Times"/>
          <w:b/>
        </w:rPr>
        <w:t>Week 1-3</w:t>
      </w:r>
      <w:r w:rsidR="004A0BAB" w:rsidRPr="008B665C">
        <w:rPr>
          <w:rFonts w:ascii="Times" w:hAnsi="Times"/>
          <w:b/>
        </w:rPr>
        <w:t xml:space="preserve"> </w:t>
      </w:r>
      <w:r w:rsidR="004A0BAB" w:rsidRPr="008B665C">
        <w:rPr>
          <w:rFonts w:ascii="Times" w:hAnsi="Times"/>
          <w:b/>
        </w:rPr>
        <w:tab/>
        <w:t>Introduction to Global Studies</w:t>
      </w:r>
    </w:p>
    <w:p w14:paraId="09E20CF3" w14:textId="77777777" w:rsidR="00DF5B15" w:rsidRPr="008B665C" w:rsidRDefault="00DF5B15">
      <w:pPr>
        <w:rPr>
          <w:rFonts w:ascii="Times" w:hAnsi="Times"/>
          <w:b/>
        </w:rPr>
      </w:pPr>
    </w:p>
    <w:p w14:paraId="7B84CC90" w14:textId="560583CD" w:rsidR="004A0BAB" w:rsidRPr="008B665C" w:rsidRDefault="004A0BAB">
      <w:pPr>
        <w:rPr>
          <w:rFonts w:ascii="Times" w:hAnsi="Times"/>
          <w:u w:val="single"/>
        </w:rPr>
      </w:pPr>
      <w:r w:rsidRPr="008B665C">
        <w:rPr>
          <w:rFonts w:ascii="Times" w:hAnsi="Times"/>
        </w:rPr>
        <w:tab/>
      </w:r>
      <w:r w:rsidRPr="008B665C">
        <w:rPr>
          <w:rFonts w:ascii="Times" w:hAnsi="Times"/>
        </w:rPr>
        <w:tab/>
      </w:r>
      <w:r w:rsidR="004E41F3" w:rsidRPr="008B665C">
        <w:rPr>
          <w:rFonts w:ascii="Times" w:hAnsi="Times"/>
          <w:u w:val="single"/>
        </w:rPr>
        <w:t>Concepts</w:t>
      </w:r>
      <w:r w:rsidRPr="008B665C">
        <w:rPr>
          <w:rFonts w:ascii="Times" w:hAnsi="Times"/>
          <w:u w:val="single"/>
        </w:rPr>
        <w:t xml:space="preserve">: </w:t>
      </w:r>
    </w:p>
    <w:p w14:paraId="30A89C23" w14:textId="77777777" w:rsidR="004A0BAB" w:rsidRPr="008B665C" w:rsidRDefault="004A0BAB" w:rsidP="001C101B">
      <w:pPr>
        <w:pStyle w:val="ListParagraph"/>
        <w:numPr>
          <w:ilvl w:val="2"/>
          <w:numId w:val="16"/>
        </w:numPr>
      </w:pPr>
      <w:r w:rsidRPr="008B665C">
        <w:t>nation state</w:t>
      </w:r>
    </w:p>
    <w:p w14:paraId="4F7AACE0" w14:textId="77777777" w:rsidR="004A0BAB" w:rsidRPr="008B665C" w:rsidRDefault="006D0940" w:rsidP="001C101B">
      <w:pPr>
        <w:pStyle w:val="ListParagraph"/>
        <w:numPr>
          <w:ilvl w:val="2"/>
          <w:numId w:val="16"/>
        </w:numPr>
      </w:pPr>
      <w:r w:rsidRPr="008B665C">
        <w:t>world system (core, periphery, semi-periphery)</w:t>
      </w:r>
    </w:p>
    <w:p w14:paraId="3046F620" w14:textId="4EF877C7" w:rsidR="004A0BAB" w:rsidRPr="008B665C" w:rsidRDefault="007628DF" w:rsidP="001C101B">
      <w:pPr>
        <w:pStyle w:val="ListParagraph"/>
        <w:numPr>
          <w:ilvl w:val="2"/>
          <w:numId w:val="16"/>
        </w:numPr>
      </w:pPr>
      <w:r w:rsidRPr="008B665C">
        <w:t>universalism</w:t>
      </w:r>
    </w:p>
    <w:p w14:paraId="3850B0DF" w14:textId="77777777" w:rsidR="001C101B" w:rsidRPr="008B665C" w:rsidRDefault="006B0396" w:rsidP="001C101B">
      <w:pPr>
        <w:pStyle w:val="ListParagraph"/>
        <w:numPr>
          <w:ilvl w:val="2"/>
          <w:numId w:val="16"/>
        </w:numPr>
      </w:pPr>
      <w:r w:rsidRPr="008B665C">
        <w:t>network society</w:t>
      </w:r>
    </w:p>
    <w:p w14:paraId="67EEA40D" w14:textId="0A9E3ED2" w:rsidR="007628DF" w:rsidRPr="008B665C" w:rsidRDefault="00F83748" w:rsidP="001C101B">
      <w:pPr>
        <w:pStyle w:val="ListParagraph"/>
        <w:numPr>
          <w:ilvl w:val="2"/>
          <w:numId w:val="16"/>
        </w:numPr>
      </w:pPr>
      <w:r w:rsidRPr="008B665C">
        <w:t xml:space="preserve">scales </w:t>
      </w:r>
    </w:p>
    <w:p w14:paraId="72B5963D" w14:textId="54296015" w:rsidR="004E1212" w:rsidRPr="008B665C" w:rsidRDefault="004E1212" w:rsidP="001C101B">
      <w:pPr>
        <w:pStyle w:val="ListParagraph"/>
        <w:numPr>
          <w:ilvl w:val="2"/>
          <w:numId w:val="16"/>
        </w:numPr>
      </w:pPr>
      <w:r w:rsidRPr="008B665C">
        <w:t>international vs. global</w:t>
      </w:r>
      <w:r w:rsidR="00270E95" w:rsidRPr="008B665C">
        <w:t xml:space="preserve"> vs. transnational vs. translocal</w:t>
      </w:r>
    </w:p>
    <w:p w14:paraId="5257F99E" w14:textId="14100322" w:rsidR="00270E95" w:rsidRPr="008B665C" w:rsidRDefault="00270E95" w:rsidP="001C101B">
      <w:pPr>
        <w:pStyle w:val="ListParagraph"/>
        <w:numPr>
          <w:ilvl w:val="2"/>
          <w:numId w:val="16"/>
        </w:numPr>
      </w:pPr>
      <w:r w:rsidRPr="008B665C">
        <w:t>area studies</w:t>
      </w:r>
    </w:p>
    <w:p w14:paraId="0825EC76" w14:textId="77777777" w:rsidR="002E0E43" w:rsidRPr="008B665C" w:rsidRDefault="002E0E43" w:rsidP="007628DF">
      <w:pPr>
        <w:ind w:left="1080" w:firstLine="360"/>
        <w:rPr>
          <w:rFonts w:ascii="Times" w:hAnsi="Times"/>
        </w:rPr>
      </w:pPr>
    </w:p>
    <w:p w14:paraId="31ED2AEF" w14:textId="5245D599" w:rsidR="002E0E43" w:rsidRPr="008B665C" w:rsidRDefault="002E0E43" w:rsidP="007628DF">
      <w:pPr>
        <w:ind w:left="1080" w:firstLine="360"/>
        <w:rPr>
          <w:rFonts w:ascii="Times" w:hAnsi="Times"/>
          <w:u w:val="single"/>
        </w:rPr>
      </w:pPr>
      <w:r w:rsidRPr="008B665C">
        <w:rPr>
          <w:rFonts w:ascii="Times" w:hAnsi="Times"/>
          <w:u w:val="single"/>
        </w:rPr>
        <w:t>Readings:</w:t>
      </w:r>
    </w:p>
    <w:p w14:paraId="55F80409" w14:textId="075A7AE7" w:rsidR="005418F0" w:rsidRPr="008B665C" w:rsidRDefault="005418F0" w:rsidP="001A678D">
      <w:pPr>
        <w:pStyle w:val="ListParagraph"/>
        <w:numPr>
          <w:ilvl w:val="0"/>
          <w:numId w:val="6"/>
        </w:numPr>
      </w:pPr>
      <w:r w:rsidRPr="008B665C">
        <w:t xml:space="preserve">Jones, Andrew. 2010. “Introduction: Thinking About Globalization.” In: </w:t>
      </w:r>
      <w:r w:rsidRPr="008B665C">
        <w:rPr>
          <w:i/>
        </w:rPr>
        <w:t xml:space="preserve">Globalization: Key Thinkers. </w:t>
      </w:r>
      <w:r w:rsidRPr="008B665C">
        <w:t>Polity Press. 1-18.</w:t>
      </w:r>
    </w:p>
    <w:p w14:paraId="1188B677" w14:textId="4FF5F71C" w:rsidR="001A678D" w:rsidRPr="008B665C" w:rsidRDefault="001A678D" w:rsidP="001A678D">
      <w:pPr>
        <w:pStyle w:val="ListParagraph"/>
        <w:numPr>
          <w:ilvl w:val="0"/>
          <w:numId w:val="6"/>
        </w:numPr>
      </w:pPr>
      <w:r w:rsidRPr="008B665C">
        <w:rPr>
          <w:rFonts w:cs="Calibri"/>
        </w:rPr>
        <w:t xml:space="preserve">Enders, Jurgen (2004) Higher Education, Internationalization, and the Nation-State: Recent Developments and Challenges to Governance Theory.  </w:t>
      </w:r>
      <w:r w:rsidRPr="008B665C">
        <w:rPr>
          <w:rFonts w:cs="Calibri"/>
          <w:i/>
        </w:rPr>
        <w:t>Higher Education</w:t>
      </w:r>
      <w:r w:rsidRPr="008B665C">
        <w:rPr>
          <w:rFonts w:cs="Calibri"/>
        </w:rPr>
        <w:t>, 47(3)</w:t>
      </w:r>
      <w:r w:rsidR="006D37BF" w:rsidRPr="008B665C">
        <w:rPr>
          <w:rFonts w:cs="Calibri"/>
        </w:rPr>
        <w:t xml:space="preserve">: </w:t>
      </w:r>
      <w:r w:rsidRPr="008B665C">
        <w:rPr>
          <w:rFonts w:cs="Calibri"/>
        </w:rPr>
        <w:t>361-382.</w:t>
      </w:r>
    </w:p>
    <w:p w14:paraId="7DE73419" w14:textId="77777777" w:rsidR="001A678D" w:rsidRPr="008B665C" w:rsidRDefault="001A678D" w:rsidP="001A678D">
      <w:pPr>
        <w:pStyle w:val="ListParagraph"/>
        <w:numPr>
          <w:ilvl w:val="0"/>
          <w:numId w:val="6"/>
        </w:numPr>
        <w:rPr>
          <w:rFonts w:cs="Calibri"/>
        </w:rPr>
      </w:pPr>
      <w:r w:rsidRPr="008B665C">
        <w:rPr>
          <w:rFonts w:cs="Calibri"/>
        </w:rPr>
        <w:t xml:space="preserve">Nussbaum, Martha (1993) Social Justice and Universalism: In Defense of an Aristotelian Account of Human Functioning.  </w:t>
      </w:r>
      <w:r w:rsidRPr="008B665C">
        <w:rPr>
          <w:rFonts w:cs="Calibri"/>
          <w:i/>
        </w:rPr>
        <w:t>Modern Philology</w:t>
      </w:r>
      <w:r w:rsidRPr="008B665C">
        <w:rPr>
          <w:rFonts w:cs="Calibri"/>
        </w:rPr>
        <w:t>, 46-73.</w:t>
      </w:r>
    </w:p>
    <w:p w14:paraId="046CBBB3" w14:textId="77777777" w:rsidR="00DF5B15" w:rsidRPr="008B665C" w:rsidRDefault="00DF5B15" w:rsidP="00DF5B15">
      <w:pPr>
        <w:pStyle w:val="Reference"/>
        <w:numPr>
          <w:ilvl w:val="0"/>
          <w:numId w:val="6"/>
        </w:numPr>
        <w:rPr>
          <w:szCs w:val="24"/>
        </w:rPr>
      </w:pPr>
      <w:r w:rsidRPr="008B665C">
        <w:rPr>
          <w:szCs w:val="24"/>
        </w:rPr>
        <w:lastRenderedPageBreak/>
        <w:t xml:space="preserve">Cooper, Frederick. 2001. “What is the concept of globalization good for? An African Historian’s Perspective.” </w:t>
      </w:r>
      <w:r w:rsidRPr="008B665C">
        <w:rPr>
          <w:i/>
          <w:szCs w:val="24"/>
        </w:rPr>
        <w:t xml:space="preserve">African Affairs. 100: </w:t>
      </w:r>
      <w:r w:rsidRPr="008B665C">
        <w:rPr>
          <w:szCs w:val="24"/>
        </w:rPr>
        <w:t>189-213.</w:t>
      </w:r>
    </w:p>
    <w:p w14:paraId="5A696CCF" w14:textId="56AA400F" w:rsidR="00DF5B15" w:rsidRPr="008B665C" w:rsidRDefault="009F4235" w:rsidP="00DF5B15">
      <w:pPr>
        <w:pStyle w:val="Reference"/>
        <w:numPr>
          <w:ilvl w:val="0"/>
          <w:numId w:val="6"/>
        </w:numPr>
        <w:rPr>
          <w:szCs w:val="24"/>
        </w:rPr>
      </w:pPr>
      <w:r w:rsidRPr="008B665C">
        <w:rPr>
          <w:szCs w:val="24"/>
        </w:rPr>
        <w:t>Pomerantz, Phyllis</w:t>
      </w:r>
      <w:r w:rsidR="00626D8E" w:rsidRPr="008B665C">
        <w:rPr>
          <w:szCs w:val="24"/>
        </w:rPr>
        <w:t xml:space="preserve"> and David L. Wank. 2008. “Is Global Studies a Field.” </w:t>
      </w:r>
      <w:r w:rsidR="00626D8E" w:rsidRPr="008B665C">
        <w:rPr>
          <w:i/>
          <w:szCs w:val="24"/>
        </w:rPr>
        <w:t>Global-e: A Global Studies Journal.</w:t>
      </w:r>
    </w:p>
    <w:p w14:paraId="49473413" w14:textId="77777777" w:rsidR="001E5544" w:rsidRPr="008B665C" w:rsidRDefault="001E5544" w:rsidP="001E5544">
      <w:pPr>
        <w:pStyle w:val="Reference"/>
        <w:numPr>
          <w:ilvl w:val="0"/>
          <w:numId w:val="6"/>
        </w:numPr>
        <w:rPr>
          <w:szCs w:val="24"/>
        </w:rPr>
      </w:pPr>
      <w:r w:rsidRPr="008B665C">
        <w:rPr>
          <w:szCs w:val="24"/>
        </w:rPr>
        <w:t xml:space="preserve">Castells, Manuel. 1989. “Conclusion: The reconstruction of social meaning in the space of flows.” In: </w:t>
      </w:r>
      <w:r w:rsidRPr="008B665C">
        <w:rPr>
          <w:i/>
          <w:szCs w:val="24"/>
        </w:rPr>
        <w:t>The Informational City</w:t>
      </w:r>
      <w:r w:rsidRPr="008B665C">
        <w:rPr>
          <w:szCs w:val="24"/>
        </w:rPr>
        <w:t xml:space="preserve">. Oxford: Basil Blackwell. 348-353. </w:t>
      </w:r>
    </w:p>
    <w:p w14:paraId="7F7152A4" w14:textId="739C6E06" w:rsidR="00A56211" w:rsidRPr="008B665C" w:rsidRDefault="00A56211" w:rsidP="00A56211">
      <w:pPr>
        <w:ind w:left="1440"/>
        <w:rPr>
          <w:rFonts w:ascii="Times" w:hAnsi="Times"/>
          <w:u w:val="single"/>
        </w:rPr>
      </w:pPr>
      <w:r w:rsidRPr="008B665C">
        <w:rPr>
          <w:rFonts w:ascii="Times" w:hAnsi="Times"/>
          <w:u w:val="single"/>
        </w:rPr>
        <w:t>Background and Optional Readings:</w:t>
      </w:r>
    </w:p>
    <w:p w14:paraId="397C60DA" w14:textId="77777777" w:rsidR="00A56211" w:rsidRPr="008B665C" w:rsidRDefault="00A56211" w:rsidP="00A56211">
      <w:pPr>
        <w:ind w:left="1440"/>
        <w:rPr>
          <w:rFonts w:ascii="Times" w:hAnsi="Times"/>
        </w:rPr>
      </w:pPr>
    </w:p>
    <w:p w14:paraId="4BA58B47" w14:textId="77777777" w:rsidR="001E5544" w:rsidRPr="008B665C" w:rsidRDefault="001E5544" w:rsidP="001E5544">
      <w:pPr>
        <w:pStyle w:val="Reference"/>
        <w:numPr>
          <w:ilvl w:val="0"/>
          <w:numId w:val="6"/>
        </w:numPr>
        <w:rPr>
          <w:szCs w:val="24"/>
        </w:rPr>
      </w:pPr>
      <w:r w:rsidRPr="008B665C">
        <w:rPr>
          <w:szCs w:val="24"/>
        </w:rPr>
        <w:t xml:space="preserve">_____. 1996. “The net and the self: Working notes for a critical theory of the informational society.” </w:t>
      </w:r>
      <w:r w:rsidRPr="008B665C">
        <w:rPr>
          <w:i/>
          <w:szCs w:val="24"/>
        </w:rPr>
        <w:t>Critique of Anthropology</w:t>
      </w:r>
      <w:r w:rsidRPr="008B665C">
        <w:rPr>
          <w:szCs w:val="24"/>
        </w:rPr>
        <w:t xml:space="preserve">. 16(1):9-38. </w:t>
      </w:r>
    </w:p>
    <w:p w14:paraId="6139CF50" w14:textId="358E8C4A" w:rsidR="00D50B47" w:rsidRPr="008B665C" w:rsidRDefault="00D50B47" w:rsidP="00D50B47">
      <w:pPr>
        <w:pStyle w:val="Reference"/>
        <w:numPr>
          <w:ilvl w:val="0"/>
          <w:numId w:val="6"/>
        </w:numPr>
        <w:rPr>
          <w:szCs w:val="24"/>
        </w:rPr>
      </w:pPr>
      <w:r w:rsidRPr="008B665C">
        <w:rPr>
          <w:szCs w:val="24"/>
        </w:rPr>
        <w:t xml:space="preserve">Arrighi, Giovanni. 1999. “Globalization and Historical Macrosociology.” In </w:t>
      </w:r>
      <w:r w:rsidRPr="008B665C">
        <w:rPr>
          <w:i/>
          <w:szCs w:val="24"/>
        </w:rPr>
        <w:t>Sociology for the Twenty-First Century: Continuities and Cutting Edges</w:t>
      </w:r>
      <w:r w:rsidRPr="008B665C">
        <w:rPr>
          <w:szCs w:val="24"/>
        </w:rPr>
        <w:t xml:space="preserve">, edited by Janet L. Abu-Loghod. 117-133. </w:t>
      </w:r>
    </w:p>
    <w:p w14:paraId="505B06EC" w14:textId="35141012" w:rsidR="000A3560" w:rsidRPr="008B665C" w:rsidRDefault="000A3560" w:rsidP="001E5544">
      <w:pPr>
        <w:pStyle w:val="Reference"/>
        <w:numPr>
          <w:ilvl w:val="0"/>
          <w:numId w:val="6"/>
        </w:numPr>
        <w:rPr>
          <w:szCs w:val="24"/>
        </w:rPr>
      </w:pPr>
      <w:r w:rsidRPr="008B665C">
        <w:rPr>
          <w:szCs w:val="24"/>
        </w:rPr>
        <w:t xml:space="preserve">Rachel Harvey. 2014. “The persistence of the particular in the global.” In Hilary Kahn. (Ed.). </w:t>
      </w:r>
      <w:r w:rsidRPr="008B665C">
        <w:rPr>
          <w:i/>
          <w:szCs w:val="24"/>
        </w:rPr>
        <w:t>Framing the Global</w:t>
      </w:r>
      <w:r w:rsidR="00A84D7B" w:rsidRPr="008B665C">
        <w:rPr>
          <w:i/>
          <w:szCs w:val="24"/>
        </w:rPr>
        <w:t>: Entry Points for Research</w:t>
      </w:r>
      <w:r w:rsidRPr="008B665C">
        <w:rPr>
          <w:i/>
          <w:szCs w:val="24"/>
        </w:rPr>
        <w:t>.</w:t>
      </w:r>
      <w:r w:rsidRPr="008B665C">
        <w:rPr>
          <w:szCs w:val="24"/>
        </w:rPr>
        <w:t xml:space="preserve"> Indiana University Press. </w:t>
      </w:r>
    </w:p>
    <w:p w14:paraId="2D17E8DB" w14:textId="77777777" w:rsidR="007628DF" w:rsidRPr="008B665C" w:rsidRDefault="007628DF" w:rsidP="007628DF">
      <w:pPr>
        <w:ind w:left="720" w:firstLine="720"/>
        <w:rPr>
          <w:rFonts w:ascii="Times" w:hAnsi="Times"/>
        </w:rPr>
      </w:pPr>
    </w:p>
    <w:p w14:paraId="0215A04A" w14:textId="55E98742" w:rsidR="00C476A9" w:rsidRPr="008B665C" w:rsidRDefault="00CF44E9" w:rsidP="00C476A9">
      <w:pPr>
        <w:rPr>
          <w:rFonts w:ascii="Times" w:hAnsi="Times"/>
          <w:b/>
        </w:rPr>
      </w:pPr>
      <w:r w:rsidRPr="008B665C">
        <w:rPr>
          <w:rFonts w:ascii="Times" w:hAnsi="Times"/>
          <w:b/>
        </w:rPr>
        <w:t>Week 4</w:t>
      </w:r>
      <w:r w:rsidR="004A0BAB" w:rsidRPr="008B665C">
        <w:rPr>
          <w:rFonts w:ascii="Times" w:hAnsi="Times"/>
          <w:b/>
        </w:rPr>
        <w:tab/>
      </w:r>
      <w:r w:rsidR="00C476A9" w:rsidRPr="008B665C">
        <w:rPr>
          <w:rFonts w:ascii="Times" w:hAnsi="Times"/>
          <w:b/>
        </w:rPr>
        <w:t xml:space="preserve">Methods for Global Studies Research </w:t>
      </w:r>
      <w:r w:rsidR="00440900">
        <w:rPr>
          <w:rFonts w:ascii="Times" w:hAnsi="Times"/>
          <w:b/>
        </w:rPr>
        <w:t>and Library Week</w:t>
      </w:r>
    </w:p>
    <w:p w14:paraId="12B2FB5F" w14:textId="77777777" w:rsidR="00C476A9" w:rsidRPr="008B665C" w:rsidRDefault="00C476A9" w:rsidP="00C476A9">
      <w:pPr>
        <w:rPr>
          <w:rFonts w:ascii="Times" w:hAnsi="Times"/>
          <w:u w:val="single"/>
        </w:rPr>
      </w:pPr>
      <w:r w:rsidRPr="008B665C">
        <w:rPr>
          <w:rFonts w:ascii="Times" w:hAnsi="Times"/>
          <w:b/>
        </w:rPr>
        <w:tab/>
      </w:r>
      <w:r w:rsidRPr="008B665C">
        <w:rPr>
          <w:rFonts w:ascii="Times" w:hAnsi="Times"/>
          <w:b/>
        </w:rPr>
        <w:tab/>
      </w:r>
      <w:r w:rsidRPr="008B665C">
        <w:rPr>
          <w:rFonts w:ascii="Times" w:hAnsi="Times"/>
          <w:u w:val="single"/>
        </w:rPr>
        <w:t>Concepts:</w:t>
      </w:r>
    </w:p>
    <w:p w14:paraId="77621FBC" w14:textId="77777777" w:rsidR="00C476A9" w:rsidRPr="008B665C" w:rsidRDefault="00C476A9" w:rsidP="00C476A9">
      <w:pPr>
        <w:rPr>
          <w:rFonts w:ascii="Times" w:hAnsi="Times"/>
        </w:rPr>
      </w:pPr>
      <w:r w:rsidRPr="008B665C">
        <w:rPr>
          <w:rFonts w:ascii="Times" w:hAnsi="Times"/>
        </w:rPr>
        <w:tab/>
      </w:r>
      <w:r w:rsidRPr="008B665C">
        <w:rPr>
          <w:rFonts w:ascii="Times" w:hAnsi="Times"/>
        </w:rPr>
        <w:tab/>
        <w:t>comparisons (cross-national vs. relational)</w:t>
      </w:r>
    </w:p>
    <w:p w14:paraId="0A68774C" w14:textId="77777777" w:rsidR="00C476A9" w:rsidRPr="008B665C" w:rsidRDefault="00C476A9" w:rsidP="00C476A9">
      <w:pPr>
        <w:ind w:left="720" w:firstLine="720"/>
        <w:rPr>
          <w:rFonts w:ascii="Times" w:hAnsi="Times"/>
        </w:rPr>
      </w:pPr>
      <w:r w:rsidRPr="008B665C">
        <w:rPr>
          <w:rFonts w:ascii="Times" w:hAnsi="Times"/>
        </w:rPr>
        <w:t>global ethnography</w:t>
      </w:r>
    </w:p>
    <w:p w14:paraId="64B545CC" w14:textId="77777777" w:rsidR="00C476A9" w:rsidRPr="008B665C" w:rsidRDefault="00C476A9" w:rsidP="00C476A9">
      <w:pPr>
        <w:rPr>
          <w:rFonts w:ascii="Times" w:hAnsi="Times"/>
        </w:rPr>
      </w:pPr>
      <w:r w:rsidRPr="008B665C">
        <w:rPr>
          <w:rFonts w:ascii="Times" w:hAnsi="Times"/>
        </w:rPr>
        <w:tab/>
      </w:r>
      <w:r w:rsidRPr="008B665C">
        <w:rPr>
          <w:rFonts w:ascii="Times" w:hAnsi="Times"/>
        </w:rPr>
        <w:tab/>
        <w:t>multi-sited research</w:t>
      </w:r>
    </w:p>
    <w:p w14:paraId="19437CE0" w14:textId="77777777" w:rsidR="00C476A9" w:rsidRPr="008B665C" w:rsidRDefault="00C476A9" w:rsidP="00C476A9">
      <w:pPr>
        <w:rPr>
          <w:rFonts w:ascii="Times" w:hAnsi="Times"/>
        </w:rPr>
      </w:pPr>
      <w:r w:rsidRPr="008B665C">
        <w:rPr>
          <w:rFonts w:ascii="Times" w:hAnsi="Times"/>
        </w:rPr>
        <w:tab/>
      </w:r>
      <w:r w:rsidRPr="008B665C">
        <w:rPr>
          <w:rFonts w:ascii="Times" w:hAnsi="Times"/>
        </w:rPr>
        <w:tab/>
        <w:t>historical research methods</w:t>
      </w:r>
    </w:p>
    <w:p w14:paraId="4D1A6814" w14:textId="77777777" w:rsidR="00C476A9" w:rsidRPr="008B665C" w:rsidRDefault="00C476A9" w:rsidP="00C476A9">
      <w:pPr>
        <w:rPr>
          <w:rFonts w:ascii="Times" w:hAnsi="Times"/>
        </w:rPr>
      </w:pPr>
      <w:r w:rsidRPr="008B665C">
        <w:rPr>
          <w:rFonts w:ascii="Times" w:hAnsi="Times"/>
        </w:rPr>
        <w:tab/>
      </w:r>
      <w:r w:rsidRPr="008B665C">
        <w:rPr>
          <w:rFonts w:ascii="Times" w:hAnsi="Times"/>
        </w:rPr>
        <w:tab/>
        <w:t>content and visual analysis</w:t>
      </w:r>
    </w:p>
    <w:p w14:paraId="0917A4C8" w14:textId="77777777" w:rsidR="00C476A9" w:rsidRPr="008B665C" w:rsidRDefault="00C476A9" w:rsidP="00C476A9">
      <w:pPr>
        <w:rPr>
          <w:rFonts w:ascii="Times" w:hAnsi="Times"/>
        </w:rPr>
      </w:pPr>
      <w:r w:rsidRPr="008B665C">
        <w:rPr>
          <w:rFonts w:ascii="Times" w:hAnsi="Times"/>
        </w:rPr>
        <w:tab/>
      </w:r>
      <w:r w:rsidRPr="008B665C">
        <w:rPr>
          <w:rFonts w:ascii="Times" w:hAnsi="Times"/>
        </w:rPr>
        <w:tab/>
        <w:t>international statistical databases</w:t>
      </w:r>
    </w:p>
    <w:p w14:paraId="6B193424" w14:textId="77777777" w:rsidR="00C476A9" w:rsidRPr="008B665C" w:rsidRDefault="00C476A9" w:rsidP="00C476A9">
      <w:pPr>
        <w:ind w:left="720" w:firstLine="720"/>
        <w:rPr>
          <w:rFonts w:ascii="Times" w:hAnsi="Times"/>
        </w:rPr>
      </w:pPr>
      <w:r w:rsidRPr="008B665C">
        <w:rPr>
          <w:rFonts w:ascii="Times" w:hAnsi="Times"/>
        </w:rPr>
        <w:t>methodological nationalism</w:t>
      </w:r>
    </w:p>
    <w:p w14:paraId="40F23EB7" w14:textId="77777777" w:rsidR="00C476A9" w:rsidRPr="008B665C" w:rsidRDefault="00C476A9" w:rsidP="00C476A9">
      <w:pPr>
        <w:ind w:left="720" w:firstLine="720"/>
        <w:rPr>
          <w:rFonts w:ascii="Times" w:hAnsi="Times"/>
        </w:rPr>
      </w:pPr>
    </w:p>
    <w:p w14:paraId="285CD337" w14:textId="77777777" w:rsidR="00C476A9" w:rsidRPr="008B665C" w:rsidRDefault="00C476A9" w:rsidP="00C476A9">
      <w:pPr>
        <w:ind w:left="720" w:firstLine="720"/>
        <w:rPr>
          <w:rFonts w:ascii="Times" w:hAnsi="Times"/>
        </w:rPr>
      </w:pPr>
      <w:r w:rsidRPr="008B665C">
        <w:rPr>
          <w:rFonts w:ascii="Times" w:hAnsi="Times"/>
          <w:u w:val="single"/>
        </w:rPr>
        <w:t>Readings:</w:t>
      </w:r>
    </w:p>
    <w:p w14:paraId="0C1FAB91" w14:textId="77777777" w:rsidR="00C476A9" w:rsidRPr="008B665C" w:rsidRDefault="00C476A9" w:rsidP="00C476A9">
      <w:pPr>
        <w:pStyle w:val="ListParagraph"/>
        <w:numPr>
          <w:ilvl w:val="0"/>
          <w:numId w:val="7"/>
        </w:numPr>
      </w:pPr>
      <w:r w:rsidRPr="008B665C">
        <w:t xml:space="preserve">Amelina, Anna, Nergiz, Devrimsel D., Faist, Thomas, and Nina Glick Schiller, eds. (2012) </w:t>
      </w:r>
      <w:r w:rsidRPr="008B665C">
        <w:rPr>
          <w:i/>
        </w:rPr>
        <w:t>Beyond Methodological Nationalism: Research Methodologies for Cross-Border Studies</w:t>
      </w:r>
      <w:r w:rsidRPr="008B665C">
        <w:t>.  Routledge. Chs TBA</w:t>
      </w:r>
    </w:p>
    <w:p w14:paraId="36059133" w14:textId="77777777" w:rsidR="00C476A9" w:rsidRPr="008B665C" w:rsidRDefault="00C476A9" w:rsidP="00C476A9">
      <w:pPr>
        <w:pStyle w:val="ListParagraph"/>
        <w:numPr>
          <w:ilvl w:val="0"/>
          <w:numId w:val="7"/>
        </w:numPr>
      </w:pPr>
      <w:r w:rsidRPr="008B665C">
        <w:t>Burawoy selctions form Global EThnography</w:t>
      </w:r>
    </w:p>
    <w:p w14:paraId="0EA01BDC" w14:textId="77777777" w:rsidR="00C476A9" w:rsidRPr="008B665C" w:rsidRDefault="00C476A9" w:rsidP="00C476A9">
      <w:pPr>
        <w:pStyle w:val="ListParagraph"/>
        <w:numPr>
          <w:ilvl w:val="0"/>
          <w:numId w:val="7"/>
        </w:numPr>
      </w:pPr>
      <w:r w:rsidRPr="008B665C">
        <w:t>Burton: selections from primer</w:t>
      </w:r>
    </w:p>
    <w:p w14:paraId="2F598198" w14:textId="77777777" w:rsidR="00C476A9" w:rsidRPr="008B665C" w:rsidRDefault="00C476A9" w:rsidP="00C476A9">
      <w:pPr>
        <w:pStyle w:val="ListParagraph"/>
        <w:numPr>
          <w:ilvl w:val="0"/>
          <w:numId w:val="7"/>
        </w:numPr>
      </w:pPr>
      <w:r w:rsidRPr="008B665C">
        <w:t>Tsing on non-scalability</w:t>
      </w:r>
    </w:p>
    <w:p w14:paraId="2FA4EB27" w14:textId="77777777" w:rsidR="00C476A9" w:rsidRPr="008B665C" w:rsidRDefault="00C476A9">
      <w:pPr>
        <w:rPr>
          <w:rFonts w:ascii="Times" w:hAnsi="Times"/>
          <w:b/>
        </w:rPr>
      </w:pPr>
    </w:p>
    <w:p w14:paraId="35F48EC3" w14:textId="77777777" w:rsidR="00C476A9" w:rsidRPr="008B665C" w:rsidRDefault="00C476A9">
      <w:pPr>
        <w:rPr>
          <w:rFonts w:ascii="Times" w:hAnsi="Times"/>
          <w:b/>
        </w:rPr>
      </w:pPr>
    </w:p>
    <w:p w14:paraId="2D5D00EB" w14:textId="26C24474" w:rsidR="004A0BAB" w:rsidRPr="008B665C" w:rsidRDefault="00C476A9">
      <w:pPr>
        <w:rPr>
          <w:rFonts w:ascii="Times" w:hAnsi="Times"/>
          <w:b/>
        </w:rPr>
      </w:pPr>
      <w:r w:rsidRPr="008B665C">
        <w:rPr>
          <w:rFonts w:ascii="Times" w:hAnsi="Times"/>
          <w:b/>
        </w:rPr>
        <w:t xml:space="preserve">Week 5-6 </w:t>
      </w:r>
      <w:r w:rsidRPr="008B665C">
        <w:rPr>
          <w:rFonts w:ascii="Times" w:hAnsi="Times"/>
          <w:b/>
        </w:rPr>
        <w:tab/>
      </w:r>
      <w:r w:rsidR="004A0BAB" w:rsidRPr="008B665C">
        <w:rPr>
          <w:rFonts w:ascii="Times" w:hAnsi="Times"/>
          <w:b/>
        </w:rPr>
        <w:t>Globalization in historical perspective: what is new, what isn’t?</w:t>
      </w:r>
      <w:r w:rsidR="00E57D58" w:rsidRPr="008B665C">
        <w:rPr>
          <w:rFonts w:ascii="Times" w:hAnsi="Times"/>
          <w:b/>
        </w:rPr>
        <w:br/>
      </w:r>
    </w:p>
    <w:p w14:paraId="21FD9392" w14:textId="77777777" w:rsidR="001C101B" w:rsidRPr="008B665C" w:rsidRDefault="00577647" w:rsidP="00577647">
      <w:pPr>
        <w:ind w:left="1440"/>
        <w:rPr>
          <w:rFonts w:ascii="Times" w:hAnsi="Times"/>
          <w:u w:val="single"/>
        </w:rPr>
      </w:pPr>
      <w:r w:rsidRPr="008B665C">
        <w:rPr>
          <w:rFonts w:ascii="Times" w:hAnsi="Times"/>
          <w:u w:val="single"/>
        </w:rPr>
        <w:t>Concepts:</w:t>
      </w:r>
    </w:p>
    <w:p w14:paraId="1DFA9B95" w14:textId="303C7AFB" w:rsidR="00B52CD0" w:rsidRPr="008B665C" w:rsidRDefault="00B52CD0" w:rsidP="00E57D58">
      <w:pPr>
        <w:pStyle w:val="ListParagraph"/>
        <w:numPr>
          <w:ilvl w:val="0"/>
          <w:numId w:val="18"/>
        </w:numPr>
      </w:pPr>
      <w:r w:rsidRPr="008B665C">
        <w:lastRenderedPageBreak/>
        <w:t>modernity/modernization, postmodernity</w:t>
      </w:r>
    </w:p>
    <w:p w14:paraId="6C19D7EB" w14:textId="322F6B83" w:rsidR="00577647" w:rsidRPr="008B665C" w:rsidRDefault="00441F03" w:rsidP="00E57D58">
      <w:pPr>
        <w:pStyle w:val="ListParagraph"/>
        <w:numPr>
          <w:ilvl w:val="0"/>
          <w:numId w:val="18"/>
        </w:numPr>
      </w:pPr>
      <w:r w:rsidRPr="008B665C">
        <w:t>globalization vs. development</w:t>
      </w:r>
    </w:p>
    <w:p w14:paraId="367D3E0B" w14:textId="57E3AACE" w:rsidR="00577647" w:rsidRPr="008B665C" w:rsidRDefault="00577647" w:rsidP="00E57D58">
      <w:pPr>
        <w:pStyle w:val="ListParagraph"/>
        <w:numPr>
          <w:ilvl w:val="0"/>
          <w:numId w:val="18"/>
        </w:numPr>
      </w:pPr>
      <w:r w:rsidRPr="008B665C">
        <w:t>colonialism</w:t>
      </w:r>
    </w:p>
    <w:p w14:paraId="3E036048" w14:textId="22917011" w:rsidR="006B0396" w:rsidRPr="008B665C" w:rsidRDefault="00577647" w:rsidP="00E57D58">
      <w:pPr>
        <w:pStyle w:val="ListParagraph"/>
        <w:numPr>
          <w:ilvl w:val="0"/>
          <w:numId w:val="18"/>
        </w:numPr>
      </w:pPr>
      <w:r w:rsidRPr="008B665C">
        <w:t>imperialism</w:t>
      </w:r>
    </w:p>
    <w:p w14:paraId="23C0DDED" w14:textId="32B7D6AE" w:rsidR="00441F03" w:rsidRPr="008B665C" w:rsidRDefault="00441F03" w:rsidP="00E57D58">
      <w:pPr>
        <w:pStyle w:val="ListParagraph"/>
        <w:numPr>
          <w:ilvl w:val="0"/>
          <w:numId w:val="18"/>
        </w:numPr>
      </w:pPr>
      <w:r w:rsidRPr="008B665C">
        <w:t>neoliberalism</w:t>
      </w:r>
    </w:p>
    <w:p w14:paraId="390E9255" w14:textId="51B38DE7" w:rsidR="00441F03" w:rsidRPr="008B665C" w:rsidRDefault="00441F03" w:rsidP="00E57D58">
      <w:pPr>
        <w:pStyle w:val="ListParagraph"/>
        <w:numPr>
          <w:ilvl w:val="0"/>
          <w:numId w:val="18"/>
        </w:numPr>
      </w:pPr>
      <w:r w:rsidRPr="008B665C">
        <w:t>free trade</w:t>
      </w:r>
    </w:p>
    <w:p w14:paraId="7F109A6C" w14:textId="7057B5B3" w:rsidR="00441F03" w:rsidRPr="008B665C" w:rsidRDefault="00441F03" w:rsidP="00E57D58">
      <w:pPr>
        <w:pStyle w:val="ListParagraph"/>
        <w:numPr>
          <w:ilvl w:val="0"/>
          <w:numId w:val="18"/>
        </w:numPr>
      </w:pPr>
      <w:r w:rsidRPr="008B665C">
        <w:t>protectionism</w:t>
      </w:r>
    </w:p>
    <w:p w14:paraId="4FEDE200" w14:textId="6112DBFA" w:rsidR="00441F03" w:rsidRPr="008B665C" w:rsidRDefault="00441F03" w:rsidP="00E57D58">
      <w:pPr>
        <w:pStyle w:val="ListParagraph"/>
        <w:numPr>
          <w:ilvl w:val="0"/>
          <w:numId w:val="18"/>
        </w:numPr>
      </w:pPr>
      <w:r w:rsidRPr="008B665C">
        <w:t>flexible accumulation</w:t>
      </w:r>
    </w:p>
    <w:p w14:paraId="7D59D6B2" w14:textId="5AEE4FE9" w:rsidR="00577647" w:rsidRPr="008B665C" w:rsidRDefault="00577647" w:rsidP="00E57D58">
      <w:pPr>
        <w:pStyle w:val="ListParagraph"/>
        <w:numPr>
          <w:ilvl w:val="0"/>
          <w:numId w:val="18"/>
        </w:numPr>
      </w:pPr>
      <w:r w:rsidRPr="008B665C">
        <w:t xml:space="preserve">scapes </w:t>
      </w:r>
    </w:p>
    <w:p w14:paraId="4406A088" w14:textId="7A8E5A3B" w:rsidR="00577647" w:rsidRPr="008B665C" w:rsidRDefault="00577647" w:rsidP="00E57D58">
      <w:pPr>
        <w:pStyle w:val="ListParagraph"/>
        <w:numPr>
          <w:ilvl w:val="0"/>
          <w:numId w:val="18"/>
        </w:numPr>
      </w:pPr>
      <w:r w:rsidRPr="008B665C">
        <w:t>commodity, supply and/or value chains</w:t>
      </w:r>
    </w:p>
    <w:p w14:paraId="183A97C7" w14:textId="77777777" w:rsidR="00E57D58" w:rsidRPr="008B665C" w:rsidRDefault="00D50B47" w:rsidP="00E57D58">
      <w:pPr>
        <w:pStyle w:val="ListParagraph"/>
        <w:numPr>
          <w:ilvl w:val="0"/>
          <w:numId w:val="18"/>
        </w:numPr>
      </w:pPr>
      <w:r w:rsidRPr="008B665C">
        <w:t>supranational organizations and key treaties</w:t>
      </w:r>
    </w:p>
    <w:p w14:paraId="287F0718" w14:textId="1ADD614C" w:rsidR="00D200DF" w:rsidRPr="008B665C" w:rsidRDefault="00D200DF" w:rsidP="00E57D58">
      <w:pPr>
        <w:pStyle w:val="ListParagraph"/>
        <w:numPr>
          <w:ilvl w:val="0"/>
          <w:numId w:val="18"/>
        </w:numPr>
      </w:pPr>
      <w:r w:rsidRPr="008B665C">
        <w:t>de-centering Europe</w:t>
      </w:r>
    </w:p>
    <w:p w14:paraId="794A1A34" w14:textId="77777777" w:rsidR="00E757C5" w:rsidRPr="008B665C" w:rsidRDefault="00E757C5" w:rsidP="00577647">
      <w:pPr>
        <w:ind w:left="1440"/>
        <w:rPr>
          <w:rFonts w:ascii="Times" w:hAnsi="Times"/>
        </w:rPr>
      </w:pPr>
    </w:p>
    <w:p w14:paraId="2ADC2A70" w14:textId="604BFDAF" w:rsidR="00E757C5" w:rsidRPr="008B665C" w:rsidRDefault="00E757C5" w:rsidP="00577647">
      <w:pPr>
        <w:ind w:left="1440"/>
        <w:rPr>
          <w:rFonts w:ascii="Times" w:hAnsi="Times"/>
          <w:u w:val="single"/>
        </w:rPr>
      </w:pPr>
      <w:r w:rsidRPr="008B665C">
        <w:rPr>
          <w:rFonts w:ascii="Times" w:hAnsi="Times"/>
          <w:u w:val="single"/>
        </w:rPr>
        <w:t>Readings:</w:t>
      </w:r>
    </w:p>
    <w:p w14:paraId="1F72088A" w14:textId="77777777" w:rsidR="00E757C5" w:rsidRPr="008B665C" w:rsidRDefault="00E757C5" w:rsidP="00E757C5">
      <w:pPr>
        <w:pStyle w:val="Reference"/>
        <w:numPr>
          <w:ilvl w:val="0"/>
          <w:numId w:val="11"/>
        </w:numPr>
        <w:rPr>
          <w:szCs w:val="24"/>
        </w:rPr>
      </w:pPr>
      <w:r w:rsidRPr="008B665C">
        <w:rPr>
          <w:szCs w:val="24"/>
        </w:rPr>
        <w:t xml:space="preserve">Harvey, David. 1990. </w:t>
      </w:r>
      <w:r w:rsidRPr="008B665C">
        <w:rPr>
          <w:i/>
          <w:szCs w:val="24"/>
        </w:rPr>
        <w:t>The Condition of Postmodernity: An Inquiry into the Origins of Cultural Change</w:t>
      </w:r>
      <w:r w:rsidRPr="008B665C">
        <w:rPr>
          <w:szCs w:val="24"/>
        </w:rPr>
        <w:t xml:space="preserve">. Oxford: Blackwell. 121-197, 284-307. </w:t>
      </w:r>
    </w:p>
    <w:p w14:paraId="74BE4E40" w14:textId="77777777" w:rsidR="00E757C5" w:rsidRPr="008B665C" w:rsidRDefault="00E757C5" w:rsidP="00E757C5">
      <w:pPr>
        <w:pStyle w:val="Reference"/>
        <w:numPr>
          <w:ilvl w:val="0"/>
          <w:numId w:val="11"/>
        </w:numPr>
        <w:rPr>
          <w:szCs w:val="24"/>
        </w:rPr>
      </w:pPr>
      <w:r w:rsidRPr="008B665C">
        <w:rPr>
          <w:szCs w:val="24"/>
        </w:rPr>
        <w:t xml:space="preserve">McMichael, Philip. 1996. “Globalization: Myths and realities.” </w:t>
      </w:r>
      <w:r w:rsidRPr="008B665C">
        <w:rPr>
          <w:i/>
          <w:szCs w:val="24"/>
        </w:rPr>
        <w:t>Rural Sociology</w:t>
      </w:r>
      <w:r w:rsidRPr="008B665C">
        <w:rPr>
          <w:szCs w:val="24"/>
        </w:rPr>
        <w:t xml:space="preserve">. 61(1):25-55. </w:t>
      </w:r>
    </w:p>
    <w:p w14:paraId="653B321B" w14:textId="77777777" w:rsidR="00A56211" w:rsidRPr="008B665C" w:rsidRDefault="00A56211" w:rsidP="00A56211">
      <w:pPr>
        <w:pStyle w:val="Reference"/>
        <w:numPr>
          <w:ilvl w:val="0"/>
          <w:numId w:val="11"/>
        </w:numPr>
        <w:rPr>
          <w:szCs w:val="24"/>
        </w:rPr>
      </w:pPr>
      <w:r w:rsidRPr="008B665C">
        <w:rPr>
          <w:szCs w:val="24"/>
        </w:rPr>
        <w:t xml:space="preserve">Rodrik, Dani. 2011. </w:t>
      </w:r>
      <w:r w:rsidRPr="008B665C">
        <w:rPr>
          <w:i/>
          <w:szCs w:val="24"/>
        </w:rPr>
        <w:t xml:space="preserve">The globalization paradox: democracy and the future of the world economy. </w:t>
      </w:r>
      <w:r w:rsidRPr="008B665C">
        <w:rPr>
          <w:szCs w:val="24"/>
        </w:rPr>
        <w:t>W. W. Norton &amp; Company. Chs. TBA</w:t>
      </w:r>
    </w:p>
    <w:p w14:paraId="074B62B2" w14:textId="77777777" w:rsidR="00A56211" w:rsidRPr="008B665C" w:rsidRDefault="00A56211" w:rsidP="00A56211">
      <w:pPr>
        <w:pStyle w:val="ListParagraph"/>
        <w:numPr>
          <w:ilvl w:val="0"/>
          <w:numId w:val="11"/>
        </w:numPr>
        <w:rPr>
          <w:u w:val="single"/>
        </w:rPr>
      </w:pPr>
      <w:r w:rsidRPr="008B665C">
        <w:t xml:space="preserve">Loomba, Ania. 2005. </w:t>
      </w:r>
      <w:r w:rsidRPr="008B665C">
        <w:rPr>
          <w:i/>
        </w:rPr>
        <w:t xml:space="preserve">Colonialism, Postcolonalism. </w:t>
      </w:r>
      <w:r w:rsidRPr="008B665C">
        <w:t>“Defining the Terms.” Routledge. 7-22.</w:t>
      </w:r>
    </w:p>
    <w:p w14:paraId="5B9AF1F6" w14:textId="77777777" w:rsidR="00A56211" w:rsidRPr="008B665C" w:rsidRDefault="00A56211" w:rsidP="00A56211">
      <w:pPr>
        <w:pStyle w:val="Reference"/>
        <w:numPr>
          <w:ilvl w:val="0"/>
          <w:numId w:val="11"/>
        </w:numPr>
        <w:rPr>
          <w:szCs w:val="24"/>
        </w:rPr>
      </w:pPr>
      <w:r w:rsidRPr="008B665C">
        <w:rPr>
          <w:szCs w:val="24"/>
        </w:rPr>
        <w:t xml:space="preserve">Said, Edward.” 1995. (1987). “Orientalism.” Bill Aschcroft, Gareth Griffiths and Helen Tiffin (Eds.) </w:t>
      </w:r>
      <w:r w:rsidRPr="008B665C">
        <w:rPr>
          <w:i/>
          <w:iCs/>
          <w:szCs w:val="24"/>
        </w:rPr>
        <w:t>The Postcolonial Studies Reader</w:t>
      </w:r>
      <w:r w:rsidRPr="008B665C">
        <w:rPr>
          <w:szCs w:val="24"/>
        </w:rPr>
        <w:t>. London: Routledge. 87-91.</w:t>
      </w:r>
    </w:p>
    <w:p w14:paraId="39AA626B" w14:textId="6B05DE4C" w:rsidR="00A33E6A" w:rsidRPr="008B665C" w:rsidRDefault="00A33E6A" w:rsidP="00A56211">
      <w:pPr>
        <w:pStyle w:val="Reference"/>
        <w:numPr>
          <w:ilvl w:val="0"/>
          <w:numId w:val="11"/>
        </w:numPr>
        <w:rPr>
          <w:szCs w:val="24"/>
        </w:rPr>
      </w:pPr>
      <w:r w:rsidRPr="008B665C">
        <w:rPr>
          <w:szCs w:val="24"/>
        </w:rPr>
        <w:t xml:space="preserve">Selection of readings from </w:t>
      </w:r>
      <w:r w:rsidRPr="008B665C">
        <w:rPr>
          <w:i/>
          <w:szCs w:val="24"/>
        </w:rPr>
        <w:t>The Economist.</w:t>
      </w:r>
    </w:p>
    <w:p w14:paraId="056094DA" w14:textId="092C8A9E" w:rsidR="00A56211" w:rsidRPr="008B665C" w:rsidRDefault="00A56211" w:rsidP="00A56211">
      <w:pPr>
        <w:ind w:left="720" w:firstLine="720"/>
        <w:rPr>
          <w:rFonts w:ascii="Times" w:hAnsi="Times"/>
          <w:u w:val="single"/>
        </w:rPr>
      </w:pPr>
      <w:r w:rsidRPr="008B665C">
        <w:rPr>
          <w:rFonts w:ascii="Times" w:hAnsi="Times"/>
          <w:u w:val="single"/>
        </w:rPr>
        <w:t>Background and Optional Readings:</w:t>
      </w:r>
      <w:r w:rsidRPr="008B665C">
        <w:rPr>
          <w:rFonts w:ascii="Times" w:hAnsi="Times"/>
          <w:u w:val="single"/>
        </w:rPr>
        <w:br/>
      </w:r>
    </w:p>
    <w:p w14:paraId="376BC63B" w14:textId="77777777" w:rsidR="00753BBF" w:rsidRPr="008B665C" w:rsidRDefault="00753BBF" w:rsidP="00753BBF">
      <w:pPr>
        <w:pStyle w:val="Reference"/>
        <w:numPr>
          <w:ilvl w:val="0"/>
          <w:numId w:val="11"/>
        </w:numPr>
        <w:rPr>
          <w:szCs w:val="24"/>
        </w:rPr>
      </w:pPr>
      <w:r w:rsidRPr="008B665C">
        <w:rPr>
          <w:szCs w:val="24"/>
        </w:rPr>
        <w:t xml:space="preserve">Gereffi, Korzeniewicz, and Korzeniewicz. 1994. “Introduction: Global Commodity Chains.” In: Gereffi and Korzeniewicz (Eds.) </w:t>
      </w:r>
      <w:r w:rsidRPr="008B665C">
        <w:rPr>
          <w:i/>
          <w:szCs w:val="24"/>
        </w:rPr>
        <w:t>Commodity Chains and Global Capitalism.</w:t>
      </w:r>
      <w:r w:rsidRPr="008B665C">
        <w:rPr>
          <w:szCs w:val="24"/>
        </w:rPr>
        <w:t xml:space="preserve"> Prager Press.1-15.</w:t>
      </w:r>
    </w:p>
    <w:p w14:paraId="3CA08580" w14:textId="77777777" w:rsidR="00753BBF" w:rsidRPr="008B665C" w:rsidRDefault="00753BBF" w:rsidP="00753BBF">
      <w:pPr>
        <w:pStyle w:val="Reference"/>
        <w:numPr>
          <w:ilvl w:val="0"/>
          <w:numId w:val="11"/>
        </w:numPr>
        <w:rPr>
          <w:szCs w:val="24"/>
        </w:rPr>
      </w:pPr>
      <w:r w:rsidRPr="008B665C">
        <w:rPr>
          <w:szCs w:val="24"/>
        </w:rPr>
        <w:t xml:space="preserve">Korzeniewicz, Miguel. 1994. “Commodity Chains and Marketing Startegies: Nike and the Global Footware Industry.” In: Gereffi and Korzeniewicz (Eds.) </w:t>
      </w:r>
      <w:r w:rsidRPr="008B665C">
        <w:rPr>
          <w:i/>
          <w:szCs w:val="24"/>
        </w:rPr>
        <w:t>Commodity Chains and Global Capitalism.</w:t>
      </w:r>
      <w:r w:rsidRPr="008B665C">
        <w:rPr>
          <w:szCs w:val="24"/>
        </w:rPr>
        <w:t xml:space="preserve"> Prager Press.247-266.</w:t>
      </w:r>
    </w:p>
    <w:p w14:paraId="49A1F739" w14:textId="4852A063" w:rsidR="00D50B47" w:rsidRPr="008B665C" w:rsidRDefault="00D50B47" w:rsidP="00753BBF">
      <w:pPr>
        <w:pStyle w:val="Reference"/>
        <w:numPr>
          <w:ilvl w:val="0"/>
          <w:numId w:val="11"/>
        </w:numPr>
        <w:rPr>
          <w:szCs w:val="24"/>
        </w:rPr>
      </w:pPr>
      <w:r w:rsidRPr="008B665C">
        <w:rPr>
          <w:szCs w:val="24"/>
        </w:rPr>
        <w:t xml:space="preserve">Bartley, Tim. 2014. “Rules: </w:t>
      </w:r>
      <w:r w:rsidRPr="008B665C">
        <w:rPr>
          <w:iCs/>
          <w:szCs w:val="24"/>
        </w:rPr>
        <w:t>Global Production and the Puzzle of Rules.”</w:t>
      </w:r>
      <w:r w:rsidRPr="008B665C">
        <w:rPr>
          <w:szCs w:val="24"/>
        </w:rPr>
        <w:t xml:space="preserve"> In Hilary Kahn. (Ed.). </w:t>
      </w:r>
      <w:r w:rsidRPr="008B665C">
        <w:rPr>
          <w:i/>
          <w:szCs w:val="24"/>
        </w:rPr>
        <w:t>Framing the Global: Entry Points for Research.</w:t>
      </w:r>
      <w:r w:rsidRPr="008B665C">
        <w:rPr>
          <w:szCs w:val="24"/>
        </w:rPr>
        <w:t xml:space="preserve"> Indiana University Press.</w:t>
      </w:r>
    </w:p>
    <w:p w14:paraId="09FA8BA4" w14:textId="6BCBC8AD" w:rsidR="00753BBF" w:rsidRPr="008B665C" w:rsidRDefault="00753BBF" w:rsidP="00753BBF">
      <w:pPr>
        <w:pStyle w:val="references"/>
        <w:numPr>
          <w:ilvl w:val="0"/>
          <w:numId w:val="11"/>
        </w:numPr>
        <w:rPr>
          <w:rFonts w:ascii="Times" w:hAnsi="Times"/>
        </w:rPr>
      </w:pPr>
      <w:r w:rsidRPr="008B665C">
        <w:rPr>
          <w:rFonts w:ascii="Times" w:hAnsi="Times"/>
        </w:rPr>
        <w:t xml:space="preserve">Roy, Ananya. 2010. </w:t>
      </w:r>
      <w:r w:rsidRPr="008B665C">
        <w:rPr>
          <w:rFonts w:ascii="Times" w:hAnsi="Times"/>
          <w:i/>
        </w:rPr>
        <w:t>Poverty Capital: Microfinance and the Making of Development.</w:t>
      </w:r>
      <w:r w:rsidRPr="008B665C">
        <w:rPr>
          <w:rFonts w:ascii="Times" w:hAnsi="Times"/>
        </w:rPr>
        <w:t xml:space="preserve">  Routledge. Chs. TBA.</w:t>
      </w:r>
    </w:p>
    <w:p w14:paraId="081DDE1E" w14:textId="77777777" w:rsidR="00753BBF" w:rsidRPr="008B665C" w:rsidRDefault="00753BBF" w:rsidP="00753BBF">
      <w:pPr>
        <w:pStyle w:val="Reference"/>
        <w:numPr>
          <w:ilvl w:val="0"/>
          <w:numId w:val="11"/>
        </w:numPr>
        <w:rPr>
          <w:szCs w:val="24"/>
        </w:rPr>
      </w:pPr>
      <w:r w:rsidRPr="008B665C">
        <w:rPr>
          <w:szCs w:val="24"/>
        </w:rPr>
        <w:lastRenderedPageBreak/>
        <w:t xml:space="preserve">Clarke, John. 2004. “Dissolving the public realm? The logics and limits of new-liberalism.” </w:t>
      </w:r>
      <w:r w:rsidRPr="008B665C">
        <w:rPr>
          <w:i/>
          <w:szCs w:val="24"/>
        </w:rPr>
        <w:t>Journal of Social Policy</w:t>
      </w:r>
      <w:r w:rsidRPr="008B665C">
        <w:rPr>
          <w:szCs w:val="24"/>
        </w:rPr>
        <w:t>. 33:1. 27-48.</w:t>
      </w:r>
    </w:p>
    <w:p w14:paraId="5B54D3BE" w14:textId="4FB022FD" w:rsidR="00E757C5" w:rsidRPr="008B665C" w:rsidRDefault="00403484" w:rsidP="00E757C5">
      <w:pPr>
        <w:pStyle w:val="ListParagraph"/>
        <w:numPr>
          <w:ilvl w:val="0"/>
          <w:numId w:val="11"/>
        </w:numPr>
      </w:pPr>
      <w:r w:rsidRPr="008B665C">
        <w:t xml:space="preserve">Chakraborty, Dipesh. 2009. (New Edition) </w:t>
      </w:r>
      <w:r w:rsidRPr="008B665C">
        <w:rPr>
          <w:i/>
        </w:rPr>
        <w:t>Provincializing Europe: Postcolonial Thought and Historical Difference</w:t>
      </w:r>
      <w:r w:rsidRPr="008B665C">
        <w:t>. “Introduction.” Princeton University Press.</w:t>
      </w:r>
    </w:p>
    <w:p w14:paraId="42D8BA52" w14:textId="77777777" w:rsidR="008D7EC3" w:rsidRPr="008B665C" w:rsidRDefault="008D7EC3" w:rsidP="00577647">
      <w:pPr>
        <w:ind w:left="1440"/>
        <w:rPr>
          <w:rFonts w:ascii="Times" w:hAnsi="Times"/>
        </w:rPr>
      </w:pPr>
    </w:p>
    <w:p w14:paraId="0F70C5AB" w14:textId="07ED8A65" w:rsidR="008D7EC3" w:rsidRPr="008B665C" w:rsidRDefault="008D7EC3" w:rsidP="00B67C2F">
      <w:pPr>
        <w:ind w:left="1440" w:hanging="1440"/>
        <w:rPr>
          <w:rFonts w:ascii="Times" w:hAnsi="Times"/>
          <w:b/>
        </w:rPr>
      </w:pPr>
      <w:r w:rsidRPr="008B665C">
        <w:rPr>
          <w:rFonts w:ascii="Times" w:hAnsi="Times"/>
          <w:b/>
        </w:rPr>
        <w:t xml:space="preserve">Week </w:t>
      </w:r>
      <w:r w:rsidR="00C476A9" w:rsidRPr="008B665C">
        <w:rPr>
          <w:rFonts w:ascii="Times" w:hAnsi="Times"/>
          <w:b/>
        </w:rPr>
        <w:t>6-7</w:t>
      </w:r>
      <w:r w:rsidR="00B67C2F" w:rsidRPr="008B665C">
        <w:rPr>
          <w:rFonts w:ascii="Times" w:hAnsi="Times"/>
          <w:b/>
        </w:rPr>
        <w:tab/>
        <w:t xml:space="preserve">Finance, </w:t>
      </w:r>
      <w:r w:rsidRPr="008B665C">
        <w:rPr>
          <w:rFonts w:ascii="Times" w:hAnsi="Times"/>
          <w:b/>
        </w:rPr>
        <w:t>Trade</w:t>
      </w:r>
      <w:r w:rsidR="00B67C2F" w:rsidRPr="008B665C">
        <w:rPr>
          <w:rFonts w:ascii="Times" w:hAnsi="Times"/>
          <w:b/>
        </w:rPr>
        <w:t>, and the 2008 economic crisis from transnational perspectives</w:t>
      </w:r>
    </w:p>
    <w:p w14:paraId="47F1C6BF" w14:textId="5C1EA5C6" w:rsidR="00577647" w:rsidRPr="008B665C" w:rsidRDefault="004E41F3">
      <w:pPr>
        <w:rPr>
          <w:rFonts w:ascii="Times" w:hAnsi="Times"/>
          <w:u w:val="single"/>
        </w:rPr>
      </w:pPr>
      <w:r w:rsidRPr="008B665C">
        <w:rPr>
          <w:rFonts w:ascii="Times" w:hAnsi="Times"/>
          <w:b/>
        </w:rPr>
        <w:tab/>
      </w:r>
      <w:r w:rsidRPr="008B665C">
        <w:rPr>
          <w:rFonts w:ascii="Times" w:hAnsi="Times"/>
        </w:rPr>
        <w:tab/>
      </w:r>
      <w:r w:rsidRPr="008B665C">
        <w:rPr>
          <w:rFonts w:ascii="Times" w:hAnsi="Times"/>
          <w:u w:val="single"/>
        </w:rPr>
        <w:t xml:space="preserve">Concepts: </w:t>
      </w:r>
    </w:p>
    <w:p w14:paraId="2A10A88B" w14:textId="19BA2B63" w:rsidR="004E41F3" w:rsidRPr="008B665C" w:rsidRDefault="004E41F3" w:rsidP="004E41F3">
      <w:pPr>
        <w:tabs>
          <w:tab w:val="left" w:pos="720"/>
          <w:tab w:val="left" w:pos="1440"/>
          <w:tab w:val="left" w:pos="2071"/>
        </w:tabs>
        <w:rPr>
          <w:rFonts w:ascii="Times" w:hAnsi="Times"/>
        </w:rPr>
      </w:pPr>
      <w:r w:rsidRPr="008B665C">
        <w:rPr>
          <w:rFonts w:ascii="Times" w:hAnsi="Times"/>
        </w:rPr>
        <w:tab/>
      </w:r>
      <w:r w:rsidRPr="008B665C">
        <w:rPr>
          <w:rFonts w:ascii="Times" w:hAnsi="Times"/>
        </w:rPr>
        <w:tab/>
        <w:t>finance capital/financialization</w:t>
      </w:r>
    </w:p>
    <w:p w14:paraId="45D57008" w14:textId="393E0901" w:rsidR="00B67C2F" w:rsidRPr="008B665C" w:rsidRDefault="004E41F3" w:rsidP="004E41F3">
      <w:pPr>
        <w:tabs>
          <w:tab w:val="left" w:pos="720"/>
          <w:tab w:val="left" w:pos="1440"/>
          <w:tab w:val="left" w:pos="2071"/>
        </w:tabs>
        <w:rPr>
          <w:rFonts w:ascii="Times" w:hAnsi="Times"/>
        </w:rPr>
      </w:pPr>
      <w:r w:rsidRPr="008B665C">
        <w:rPr>
          <w:rFonts w:ascii="Times" w:hAnsi="Times"/>
        </w:rPr>
        <w:tab/>
      </w:r>
      <w:r w:rsidRPr="008B665C">
        <w:rPr>
          <w:rFonts w:ascii="Times" w:hAnsi="Times"/>
        </w:rPr>
        <w:tab/>
        <w:t>privatization/land grabs</w:t>
      </w:r>
    </w:p>
    <w:p w14:paraId="1BEC3CE3" w14:textId="06B25CD8" w:rsidR="005C5318" w:rsidRPr="008B665C" w:rsidRDefault="005C5318" w:rsidP="004E41F3">
      <w:pPr>
        <w:tabs>
          <w:tab w:val="left" w:pos="720"/>
          <w:tab w:val="left" w:pos="1440"/>
          <w:tab w:val="left" w:pos="2071"/>
        </w:tabs>
        <w:rPr>
          <w:rFonts w:ascii="Times" w:hAnsi="Times"/>
        </w:rPr>
      </w:pPr>
      <w:r w:rsidRPr="008B665C">
        <w:rPr>
          <w:rFonts w:ascii="Times" w:hAnsi="Times"/>
        </w:rPr>
        <w:tab/>
      </w:r>
      <w:r w:rsidRPr="008B665C">
        <w:rPr>
          <w:rFonts w:ascii="Times" w:hAnsi="Times"/>
        </w:rPr>
        <w:tab/>
        <w:t>global public goods</w:t>
      </w:r>
    </w:p>
    <w:p w14:paraId="50E89BEB" w14:textId="77777777" w:rsidR="005C5318" w:rsidRPr="008B665C" w:rsidRDefault="005C5318" w:rsidP="004E41F3">
      <w:pPr>
        <w:tabs>
          <w:tab w:val="left" w:pos="720"/>
          <w:tab w:val="left" w:pos="1440"/>
          <w:tab w:val="left" w:pos="2071"/>
        </w:tabs>
        <w:rPr>
          <w:rFonts w:ascii="Times" w:hAnsi="Times"/>
        </w:rPr>
      </w:pPr>
    </w:p>
    <w:p w14:paraId="73CD74FF" w14:textId="2C0E62A2" w:rsidR="00B67C2F" w:rsidRPr="008B665C" w:rsidRDefault="00B67C2F" w:rsidP="00B67C2F">
      <w:pPr>
        <w:ind w:left="1440"/>
        <w:rPr>
          <w:rFonts w:ascii="Times" w:hAnsi="Times"/>
          <w:u w:val="single"/>
        </w:rPr>
      </w:pPr>
      <w:r w:rsidRPr="008B665C">
        <w:rPr>
          <w:rFonts w:ascii="Times" w:hAnsi="Times"/>
          <w:u w:val="single"/>
        </w:rPr>
        <w:t>Readings:</w:t>
      </w:r>
    </w:p>
    <w:p w14:paraId="2837C849" w14:textId="7F0B6924" w:rsidR="00B67C2F" w:rsidRPr="008B665C" w:rsidRDefault="00B67C2F" w:rsidP="004E41F3">
      <w:pPr>
        <w:tabs>
          <w:tab w:val="left" w:pos="720"/>
          <w:tab w:val="left" w:pos="1440"/>
          <w:tab w:val="left" w:pos="2071"/>
        </w:tabs>
        <w:rPr>
          <w:rFonts w:ascii="Times" w:hAnsi="Times"/>
        </w:rPr>
      </w:pPr>
    </w:p>
    <w:p w14:paraId="573DA2CE" w14:textId="77777777" w:rsidR="00182414" w:rsidRPr="008B665C" w:rsidRDefault="00182414" w:rsidP="00182414">
      <w:pPr>
        <w:pStyle w:val="ListParagraph"/>
        <w:numPr>
          <w:ilvl w:val="0"/>
          <w:numId w:val="21"/>
        </w:numPr>
        <w:tabs>
          <w:tab w:val="left" w:pos="720"/>
          <w:tab w:val="left" w:pos="1440"/>
          <w:tab w:val="left" w:pos="2071"/>
        </w:tabs>
      </w:pPr>
      <w:r w:rsidRPr="008B665C">
        <w:t xml:space="preserve">Stiglitz, Joseph. 2010. </w:t>
      </w:r>
      <w:r w:rsidRPr="008B665C">
        <w:rPr>
          <w:i/>
        </w:rPr>
        <w:t>The Stiglitz Report: Reforming the International Monetary and Financial Systems in the Wake of the Global Crisis.</w:t>
      </w:r>
      <w:r w:rsidRPr="008B665C">
        <w:t xml:space="preserve"> The New Press.</w:t>
      </w:r>
    </w:p>
    <w:p w14:paraId="1F601662" w14:textId="77777777" w:rsidR="00182414" w:rsidRPr="008B665C" w:rsidRDefault="00182414" w:rsidP="00182414">
      <w:pPr>
        <w:pStyle w:val="ListParagraph"/>
        <w:numPr>
          <w:ilvl w:val="0"/>
          <w:numId w:val="21"/>
        </w:numPr>
        <w:tabs>
          <w:tab w:val="left" w:pos="720"/>
          <w:tab w:val="left" w:pos="1440"/>
          <w:tab w:val="left" w:pos="2071"/>
        </w:tabs>
      </w:pPr>
      <w:r w:rsidRPr="008B665C">
        <w:rPr>
          <w:rFonts w:cs="Times New Roman"/>
        </w:rPr>
        <w:t xml:space="preserve">Arvind Palat, Ravi. 2010. “World Turned Upside Down? Rise of the global South and the contemporary global financial turbulence.” </w:t>
      </w:r>
      <w:r w:rsidRPr="008B665C">
        <w:rPr>
          <w:rFonts w:cs="Times New Roman"/>
          <w:i/>
        </w:rPr>
        <w:t>Third World Quarterly</w:t>
      </w:r>
      <w:r w:rsidRPr="008B665C">
        <w:rPr>
          <w:rFonts w:cs="Times New Roman"/>
        </w:rPr>
        <w:t>, Vol. 31, No. 3, 2010, pp 365–384.</w:t>
      </w:r>
    </w:p>
    <w:p w14:paraId="70E289C0" w14:textId="77777777" w:rsidR="001170F4" w:rsidRPr="008B665C" w:rsidRDefault="00182414" w:rsidP="001170F4">
      <w:pPr>
        <w:pStyle w:val="ListParagraph"/>
        <w:numPr>
          <w:ilvl w:val="0"/>
          <w:numId w:val="21"/>
        </w:numPr>
        <w:tabs>
          <w:tab w:val="left" w:pos="720"/>
          <w:tab w:val="left" w:pos="1440"/>
          <w:tab w:val="left" w:pos="2071"/>
        </w:tabs>
      </w:pPr>
      <w:r w:rsidRPr="008B665C">
        <w:rPr>
          <w:rFonts w:cs="Times New Roman"/>
        </w:rPr>
        <w:t xml:space="preserve">Lysandrou, Photis. 2011. “Global inequality as one of the root causes of the financial crisis: a suggested explanation.” </w:t>
      </w:r>
      <w:r w:rsidRPr="008B665C">
        <w:rPr>
          <w:rFonts w:cs="Times New Roman"/>
          <w:i/>
        </w:rPr>
        <w:t>Economy and Society</w:t>
      </w:r>
      <w:r w:rsidRPr="008B665C">
        <w:rPr>
          <w:rFonts w:cs="Times New Roman"/>
        </w:rPr>
        <w:t xml:space="preserve"> </w:t>
      </w:r>
      <w:r w:rsidR="001170F4" w:rsidRPr="008B665C">
        <w:rPr>
          <w:rFonts w:cs="Times New Roman"/>
        </w:rPr>
        <w:t>.</w:t>
      </w:r>
      <w:r w:rsidRPr="008B665C">
        <w:rPr>
          <w:rFonts w:cs="Times New Roman"/>
        </w:rPr>
        <w:t>Volume 40 Number 3 August 2011: 323</w:t>
      </w:r>
      <w:r w:rsidRPr="008B665C">
        <w:rPr>
          <w:rFonts w:cs="Times New Roman"/>
          <w:b/>
          <w:bCs/>
        </w:rPr>
        <w:t>-</w:t>
      </w:r>
      <w:r w:rsidRPr="008B665C">
        <w:rPr>
          <w:rFonts w:cs="Times New Roman"/>
        </w:rPr>
        <w:t>344.</w:t>
      </w:r>
    </w:p>
    <w:p w14:paraId="388C4132" w14:textId="77777777" w:rsidR="00CF0AC3" w:rsidRPr="008B665C" w:rsidRDefault="001170F4" w:rsidP="00CF0AC3">
      <w:pPr>
        <w:pStyle w:val="ListParagraph"/>
        <w:numPr>
          <w:ilvl w:val="0"/>
          <w:numId w:val="21"/>
        </w:numPr>
        <w:tabs>
          <w:tab w:val="left" w:pos="720"/>
          <w:tab w:val="left" w:pos="1440"/>
          <w:tab w:val="left" w:pos="2071"/>
        </w:tabs>
      </w:pPr>
      <w:r w:rsidRPr="008B665C">
        <w:rPr>
          <w:rFonts w:cs="Times New Roman"/>
        </w:rPr>
        <w:t>Debate on land grabbing:</w:t>
      </w:r>
      <w:r w:rsidRPr="008B665C">
        <w:rPr>
          <w:rFonts w:cs="Times New Roman"/>
        </w:rPr>
        <w:br/>
        <w:t>Olivier De Schutter. 2011. “The Green Rush: The Global Race for Farmland</w:t>
      </w:r>
      <w:r w:rsidR="00CF0AC3" w:rsidRPr="008B665C">
        <w:rPr>
          <w:rFonts w:cs="Times New Roman"/>
        </w:rPr>
        <w:t xml:space="preserve"> </w:t>
      </w:r>
      <w:r w:rsidRPr="008B665C">
        <w:rPr>
          <w:rFonts w:cs="Times New Roman"/>
        </w:rPr>
        <w:t>and the Rights of Land Users.”</w:t>
      </w:r>
      <w:r w:rsidR="00CF0AC3" w:rsidRPr="008B665C">
        <w:rPr>
          <w:rFonts w:cs="Times New Roman"/>
        </w:rPr>
        <w:t xml:space="preserve"> </w:t>
      </w:r>
      <w:r w:rsidR="00CF0AC3" w:rsidRPr="008B665C">
        <w:rPr>
          <w:rFonts w:cs="Times New Roman"/>
          <w:i/>
        </w:rPr>
        <w:t>Harvard International Law Journal</w:t>
      </w:r>
      <w:r w:rsidR="00CF0AC3" w:rsidRPr="008B665C">
        <w:rPr>
          <w:rFonts w:cs="Times New Roman"/>
        </w:rPr>
        <w:t xml:space="preserve"> .Vol. 52.</w:t>
      </w:r>
    </w:p>
    <w:p w14:paraId="0ED73D74" w14:textId="77777777" w:rsidR="005C5318" w:rsidRPr="008B665C" w:rsidRDefault="00CF0AC3" w:rsidP="005C5318">
      <w:pPr>
        <w:pStyle w:val="ListParagraph"/>
        <w:numPr>
          <w:ilvl w:val="0"/>
          <w:numId w:val="21"/>
        </w:numPr>
        <w:tabs>
          <w:tab w:val="left" w:pos="720"/>
          <w:tab w:val="left" w:pos="1440"/>
          <w:tab w:val="left" w:pos="2071"/>
        </w:tabs>
      </w:pPr>
      <w:r w:rsidRPr="008B665C">
        <w:t>Pistor, Katharina. 2011. “</w:t>
      </w:r>
      <w:r w:rsidRPr="008B665C">
        <w:rPr>
          <w:rFonts w:cs="Times New Roman"/>
        </w:rPr>
        <w:t>The Emergence of a Transnational Real Estate Market: Comments on Olivier De Schutter’s The Green Rush.”</w:t>
      </w:r>
      <w:r w:rsidRPr="008B665C">
        <w:t xml:space="preserve"> </w:t>
      </w:r>
      <w:r w:rsidRPr="008B665C">
        <w:rPr>
          <w:i/>
        </w:rPr>
        <w:t>Harvard International Law Journal.</w:t>
      </w:r>
      <w:r w:rsidRPr="008B665C">
        <w:t xml:space="preserve"> Vol. 53. 11-24.</w:t>
      </w:r>
    </w:p>
    <w:p w14:paraId="16528F9C" w14:textId="3282FEF4" w:rsidR="00182414" w:rsidRPr="008B665C" w:rsidRDefault="005C5318" w:rsidP="00182414">
      <w:pPr>
        <w:pStyle w:val="ListParagraph"/>
        <w:numPr>
          <w:ilvl w:val="0"/>
          <w:numId w:val="21"/>
        </w:numPr>
        <w:tabs>
          <w:tab w:val="left" w:pos="720"/>
          <w:tab w:val="left" w:pos="1440"/>
          <w:tab w:val="left" w:pos="2071"/>
        </w:tabs>
      </w:pPr>
      <w:r w:rsidRPr="008B665C">
        <w:rPr>
          <w:rFonts w:cs="Times New Roman"/>
        </w:rPr>
        <w:t>Kaul, Inge. 2012. “Global Public Goods: Explaining their Underprovision.”</w:t>
      </w:r>
      <w:r w:rsidRPr="008B665C">
        <w:t xml:space="preserve"> </w:t>
      </w:r>
      <w:r w:rsidRPr="008B665C">
        <w:rPr>
          <w:rFonts w:cs="Times New Roman"/>
          <w:i/>
        </w:rPr>
        <w:t>Journal of International Economic Law.</w:t>
      </w:r>
      <w:r w:rsidRPr="008B665C">
        <w:rPr>
          <w:rFonts w:cs="Times New Roman"/>
        </w:rPr>
        <w:t xml:space="preserve"> 15(3): 729–750.</w:t>
      </w:r>
    </w:p>
    <w:p w14:paraId="3DF4C8F5" w14:textId="77777777" w:rsidR="00182414" w:rsidRPr="008B665C" w:rsidRDefault="00182414" w:rsidP="00182414">
      <w:pPr>
        <w:tabs>
          <w:tab w:val="left" w:pos="720"/>
          <w:tab w:val="left" w:pos="1440"/>
          <w:tab w:val="left" w:pos="2071"/>
        </w:tabs>
        <w:rPr>
          <w:rFonts w:ascii="Times" w:hAnsi="Times"/>
        </w:rPr>
      </w:pPr>
    </w:p>
    <w:p w14:paraId="72CE4355" w14:textId="77777777" w:rsidR="00182414" w:rsidRPr="008B665C" w:rsidRDefault="00182414" w:rsidP="00182414">
      <w:pPr>
        <w:tabs>
          <w:tab w:val="left" w:pos="720"/>
          <w:tab w:val="left" w:pos="1440"/>
          <w:tab w:val="left" w:pos="2071"/>
        </w:tabs>
        <w:rPr>
          <w:rFonts w:ascii="Times" w:hAnsi="Times"/>
        </w:rPr>
      </w:pPr>
    </w:p>
    <w:p w14:paraId="4E4DEC23" w14:textId="24CA561F" w:rsidR="008A4534" w:rsidRPr="008B665C" w:rsidRDefault="00C476A9" w:rsidP="004E41F3">
      <w:pPr>
        <w:tabs>
          <w:tab w:val="left" w:pos="720"/>
          <w:tab w:val="left" w:pos="1440"/>
          <w:tab w:val="left" w:pos="2071"/>
        </w:tabs>
        <w:rPr>
          <w:rFonts w:ascii="Times" w:hAnsi="Times"/>
          <w:b/>
        </w:rPr>
      </w:pPr>
      <w:r w:rsidRPr="008B665C">
        <w:rPr>
          <w:rFonts w:ascii="Times" w:hAnsi="Times"/>
          <w:b/>
        </w:rPr>
        <w:t>Week 8</w:t>
      </w:r>
      <w:r w:rsidR="008A4534" w:rsidRPr="008B665C">
        <w:rPr>
          <w:rFonts w:ascii="Times" w:hAnsi="Times"/>
          <w:b/>
        </w:rPr>
        <w:tab/>
        <w:t>Migration</w:t>
      </w:r>
    </w:p>
    <w:p w14:paraId="73AA1DC8" w14:textId="640F980D" w:rsidR="008A4534" w:rsidRPr="008B665C" w:rsidRDefault="008A4534" w:rsidP="004E41F3">
      <w:pPr>
        <w:tabs>
          <w:tab w:val="left" w:pos="720"/>
          <w:tab w:val="left" w:pos="1440"/>
          <w:tab w:val="left" w:pos="2071"/>
        </w:tabs>
        <w:rPr>
          <w:rFonts w:ascii="Times" w:hAnsi="Times"/>
          <w:u w:val="single"/>
        </w:rPr>
      </w:pPr>
      <w:r w:rsidRPr="008B665C">
        <w:rPr>
          <w:rFonts w:ascii="Times" w:hAnsi="Times"/>
          <w:b/>
        </w:rPr>
        <w:tab/>
      </w:r>
      <w:r w:rsidRPr="008B665C">
        <w:rPr>
          <w:rFonts w:ascii="Times" w:hAnsi="Times"/>
          <w:b/>
        </w:rPr>
        <w:tab/>
      </w:r>
      <w:r w:rsidRPr="008B665C">
        <w:rPr>
          <w:rFonts w:ascii="Times" w:hAnsi="Times"/>
          <w:u w:val="single"/>
        </w:rPr>
        <w:t>Concepts:</w:t>
      </w:r>
    </w:p>
    <w:p w14:paraId="7AAD754E" w14:textId="477567C7" w:rsidR="008A4534" w:rsidRPr="008B665C" w:rsidRDefault="008A4534" w:rsidP="004E41F3">
      <w:pPr>
        <w:tabs>
          <w:tab w:val="left" w:pos="720"/>
          <w:tab w:val="left" w:pos="1440"/>
          <w:tab w:val="left" w:pos="2071"/>
        </w:tabs>
        <w:rPr>
          <w:rFonts w:ascii="Times" w:hAnsi="Times"/>
        </w:rPr>
      </w:pPr>
      <w:r w:rsidRPr="008B665C">
        <w:rPr>
          <w:rFonts w:ascii="Times" w:hAnsi="Times"/>
        </w:rPr>
        <w:tab/>
      </w:r>
      <w:r w:rsidRPr="008B665C">
        <w:rPr>
          <w:rFonts w:ascii="Times" w:hAnsi="Times"/>
        </w:rPr>
        <w:tab/>
        <w:t>transnationalism/transmigration</w:t>
      </w:r>
    </w:p>
    <w:p w14:paraId="526EAC99" w14:textId="7AE040F2" w:rsidR="00280685" w:rsidRPr="008B665C" w:rsidRDefault="00280685" w:rsidP="004E41F3">
      <w:pPr>
        <w:tabs>
          <w:tab w:val="left" w:pos="720"/>
          <w:tab w:val="left" w:pos="1440"/>
          <w:tab w:val="left" w:pos="2071"/>
        </w:tabs>
        <w:rPr>
          <w:rFonts w:ascii="Times" w:hAnsi="Times"/>
        </w:rPr>
      </w:pPr>
      <w:r w:rsidRPr="008B665C">
        <w:rPr>
          <w:rFonts w:ascii="Times" w:hAnsi="Times"/>
        </w:rPr>
        <w:tab/>
      </w:r>
      <w:r w:rsidRPr="008B665C">
        <w:rPr>
          <w:rFonts w:ascii="Times" w:hAnsi="Times"/>
        </w:rPr>
        <w:tab/>
        <w:t>global cities</w:t>
      </w:r>
    </w:p>
    <w:p w14:paraId="6E6584E2" w14:textId="078A4225" w:rsidR="000D574E" w:rsidRPr="008B665C" w:rsidRDefault="000D574E" w:rsidP="004E41F3">
      <w:pPr>
        <w:tabs>
          <w:tab w:val="left" w:pos="720"/>
          <w:tab w:val="left" w:pos="1440"/>
          <w:tab w:val="left" w:pos="2071"/>
        </w:tabs>
        <w:rPr>
          <w:rFonts w:ascii="Times" w:hAnsi="Times"/>
        </w:rPr>
      </w:pPr>
      <w:r w:rsidRPr="008B665C">
        <w:rPr>
          <w:rFonts w:ascii="Times" w:hAnsi="Times"/>
        </w:rPr>
        <w:tab/>
      </w:r>
      <w:r w:rsidRPr="008B665C">
        <w:rPr>
          <w:rFonts w:ascii="Times" w:hAnsi="Times"/>
        </w:rPr>
        <w:tab/>
      </w:r>
    </w:p>
    <w:p w14:paraId="47A7B2FC" w14:textId="29FCFD6E" w:rsidR="000D574E" w:rsidRPr="008B665C" w:rsidRDefault="000D574E" w:rsidP="004E41F3">
      <w:pPr>
        <w:tabs>
          <w:tab w:val="left" w:pos="720"/>
          <w:tab w:val="left" w:pos="1440"/>
          <w:tab w:val="left" w:pos="2071"/>
        </w:tabs>
        <w:rPr>
          <w:rFonts w:ascii="Times" w:hAnsi="Times"/>
          <w:u w:val="single"/>
        </w:rPr>
      </w:pPr>
      <w:r w:rsidRPr="008B665C">
        <w:rPr>
          <w:rFonts w:ascii="Times" w:hAnsi="Times"/>
        </w:rPr>
        <w:tab/>
      </w:r>
      <w:r w:rsidRPr="008B665C">
        <w:rPr>
          <w:rFonts w:ascii="Times" w:hAnsi="Times"/>
        </w:rPr>
        <w:tab/>
      </w:r>
      <w:r w:rsidR="004C0A7E" w:rsidRPr="008B665C">
        <w:rPr>
          <w:rFonts w:ascii="Times" w:hAnsi="Times"/>
          <w:u w:val="single"/>
        </w:rPr>
        <w:t>Readings</w:t>
      </w:r>
      <w:r w:rsidRPr="008B665C">
        <w:rPr>
          <w:rFonts w:ascii="Times" w:hAnsi="Times"/>
          <w:u w:val="single"/>
        </w:rPr>
        <w:t>:</w:t>
      </w:r>
    </w:p>
    <w:p w14:paraId="4DA60193" w14:textId="77777777" w:rsidR="006D4522" w:rsidRPr="008B665C" w:rsidRDefault="006D4522" w:rsidP="006D4522">
      <w:pPr>
        <w:pStyle w:val="Reference"/>
        <w:numPr>
          <w:ilvl w:val="0"/>
          <w:numId w:val="13"/>
        </w:numPr>
        <w:rPr>
          <w:szCs w:val="24"/>
        </w:rPr>
      </w:pPr>
      <w:r w:rsidRPr="008B665C">
        <w:rPr>
          <w:szCs w:val="24"/>
        </w:rPr>
        <w:lastRenderedPageBreak/>
        <w:t xml:space="preserve">Statistics on world migration. </w:t>
      </w:r>
      <w:r w:rsidRPr="008B665C">
        <w:rPr>
          <w:szCs w:val="24"/>
        </w:rPr>
        <w:br/>
      </w:r>
      <w:hyperlink r:id="rId7" w:history="1">
        <w:r w:rsidRPr="008B665C">
          <w:rPr>
            <w:rStyle w:val="Hyperlink"/>
            <w:color w:val="auto"/>
            <w:szCs w:val="24"/>
          </w:rPr>
          <w:t>http://www.oecd-ilibrary.org/social-issues-migration-health/data/oecd-international-migration-statistics_mig-data-en</w:t>
        </w:r>
      </w:hyperlink>
    </w:p>
    <w:p w14:paraId="749749C7" w14:textId="3B77BBFD" w:rsidR="006D4522" w:rsidRPr="008B665C" w:rsidRDefault="006D4522" w:rsidP="006D4522">
      <w:pPr>
        <w:pStyle w:val="Reference"/>
        <w:numPr>
          <w:ilvl w:val="0"/>
          <w:numId w:val="13"/>
        </w:numPr>
        <w:rPr>
          <w:szCs w:val="24"/>
        </w:rPr>
      </w:pPr>
      <w:r w:rsidRPr="008B665C">
        <w:rPr>
          <w:szCs w:val="24"/>
        </w:rPr>
        <w:t xml:space="preserve">Gibson, John and David MacKenzie. 2011. “Eight Questions about Brain Drain.” </w:t>
      </w:r>
      <w:r w:rsidRPr="008B665C">
        <w:rPr>
          <w:i/>
          <w:szCs w:val="24"/>
        </w:rPr>
        <w:t>Journal of Economic Perspectives</w:t>
      </w:r>
      <w:r w:rsidRPr="008B665C">
        <w:rPr>
          <w:szCs w:val="24"/>
        </w:rPr>
        <w:t xml:space="preserve">. </w:t>
      </w:r>
      <w:r w:rsidR="0092481D" w:rsidRPr="008B665C">
        <w:rPr>
          <w:szCs w:val="24"/>
        </w:rPr>
        <w:t xml:space="preserve">Volume 25. </w:t>
      </w:r>
      <w:r w:rsidRPr="008B665C">
        <w:rPr>
          <w:szCs w:val="24"/>
        </w:rPr>
        <w:t>Number 3—Summer 2011—Pages 107–128.</w:t>
      </w:r>
    </w:p>
    <w:p w14:paraId="11331466" w14:textId="77777777" w:rsidR="000D574E" w:rsidRPr="008B665C" w:rsidRDefault="000D574E" w:rsidP="000D574E">
      <w:pPr>
        <w:pStyle w:val="Reference"/>
        <w:numPr>
          <w:ilvl w:val="0"/>
          <w:numId w:val="13"/>
        </w:numPr>
        <w:rPr>
          <w:szCs w:val="24"/>
        </w:rPr>
      </w:pPr>
      <w:r w:rsidRPr="008B665C">
        <w:rPr>
          <w:szCs w:val="24"/>
        </w:rPr>
        <w:t xml:space="preserve">Schiller, Basch and Szanton Blanc. 1995. “From immigrant to transmigrant: Theorizing transnational migration.” </w:t>
      </w:r>
      <w:r w:rsidRPr="008B665C">
        <w:rPr>
          <w:i/>
          <w:szCs w:val="24"/>
        </w:rPr>
        <w:t>Anthropological Quarterly.</w:t>
      </w:r>
      <w:r w:rsidRPr="008B665C">
        <w:rPr>
          <w:szCs w:val="24"/>
        </w:rPr>
        <w:t xml:space="preserve"> 68(1):48-63. </w:t>
      </w:r>
    </w:p>
    <w:p w14:paraId="6FA23FB4" w14:textId="77777777" w:rsidR="000D574E" w:rsidRPr="008B665C" w:rsidRDefault="000D574E" w:rsidP="000D574E">
      <w:pPr>
        <w:pStyle w:val="Reference"/>
        <w:numPr>
          <w:ilvl w:val="0"/>
          <w:numId w:val="13"/>
        </w:numPr>
        <w:rPr>
          <w:szCs w:val="24"/>
        </w:rPr>
      </w:pPr>
      <w:r w:rsidRPr="008B665C">
        <w:rPr>
          <w:szCs w:val="24"/>
        </w:rPr>
        <w:t xml:space="preserve">Portes, Alejandro, Guarnizo, Luis, E. and Landolt, Patricia. 1999. Introduction: Pitfalls and promise of an emergent research field. </w:t>
      </w:r>
      <w:r w:rsidRPr="008B665C">
        <w:rPr>
          <w:i/>
          <w:szCs w:val="24"/>
        </w:rPr>
        <w:t>Ethnic and Racial Studies.</w:t>
      </w:r>
      <w:r w:rsidRPr="008B665C">
        <w:rPr>
          <w:szCs w:val="24"/>
        </w:rPr>
        <w:t xml:space="preserve"> 22(2):217-237 </w:t>
      </w:r>
    </w:p>
    <w:p w14:paraId="47339742" w14:textId="1D7C4AEA" w:rsidR="004C0A7E" w:rsidRPr="008B665C" w:rsidRDefault="000D574E" w:rsidP="004C0A7E">
      <w:pPr>
        <w:pStyle w:val="Reference"/>
        <w:numPr>
          <w:ilvl w:val="0"/>
          <w:numId w:val="13"/>
        </w:numPr>
        <w:rPr>
          <w:szCs w:val="24"/>
        </w:rPr>
      </w:pPr>
      <w:r w:rsidRPr="008B665C">
        <w:rPr>
          <w:szCs w:val="24"/>
        </w:rPr>
        <w:t xml:space="preserve">Solomon, Scott M. </w:t>
      </w:r>
      <w:r w:rsidR="005418F0" w:rsidRPr="008B665C">
        <w:rPr>
          <w:szCs w:val="24"/>
        </w:rPr>
        <w:t>2009. State-L</w:t>
      </w:r>
      <w:r w:rsidR="004C0A7E" w:rsidRPr="008B665C">
        <w:rPr>
          <w:szCs w:val="24"/>
        </w:rPr>
        <w:t>ed Migration, Democratic Legitimacy, and Deterrit</w:t>
      </w:r>
      <w:r w:rsidR="005418F0" w:rsidRPr="008B665C">
        <w:rPr>
          <w:szCs w:val="24"/>
        </w:rPr>
        <w:t>orialization: The Philippines' Labour Export M</w:t>
      </w:r>
      <w:r w:rsidR="004C0A7E" w:rsidRPr="008B665C">
        <w:rPr>
          <w:szCs w:val="24"/>
        </w:rPr>
        <w:t xml:space="preserve">odel. </w:t>
      </w:r>
      <w:r w:rsidR="004C0A7E" w:rsidRPr="008B665C">
        <w:rPr>
          <w:i/>
          <w:szCs w:val="24"/>
        </w:rPr>
        <w:t xml:space="preserve">European Journal of East Asian Studies. </w:t>
      </w:r>
      <w:r w:rsidR="004C0A7E" w:rsidRPr="008B665C">
        <w:rPr>
          <w:szCs w:val="24"/>
        </w:rPr>
        <w:t>8 (2): 275-300.</w:t>
      </w:r>
    </w:p>
    <w:p w14:paraId="4151502E" w14:textId="77777777" w:rsidR="00E57D58" w:rsidRPr="008B665C" w:rsidRDefault="00E57D58" w:rsidP="00E57D58">
      <w:pPr>
        <w:pStyle w:val="Reference"/>
        <w:numPr>
          <w:ilvl w:val="0"/>
          <w:numId w:val="13"/>
        </w:numPr>
        <w:rPr>
          <w:szCs w:val="24"/>
        </w:rPr>
      </w:pPr>
      <w:r w:rsidRPr="008B665C">
        <w:rPr>
          <w:szCs w:val="24"/>
        </w:rPr>
        <w:t>Dannecker, Petra. 2013</w:t>
      </w:r>
      <w:r w:rsidR="004C0A7E" w:rsidRPr="008B665C">
        <w:rPr>
          <w:szCs w:val="24"/>
        </w:rPr>
        <w:t>. Rationalities and Images Underlying Labour Migration from Bangladesh to Malaysia</w:t>
      </w:r>
      <w:r w:rsidR="00C6766A" w:rsidRPr="008B665C">
        <w:rPr>
          <w:i/>
          <w:szCs w:val="24"/>
        </w:rPr>
        <w:t xml:space="preserve">. International Migration </w:t>
      </w:r>
      <w:r w:rsidR="00C6766A" w:rsidRPr="008B665C">
        <w:rPr>
          <w:szCs w:val="24"/>
        </w:rPr>
        <w:t>Vol. 51 (1)</w:t>
      </w:r>
      <w:r w:rsidRPr="008B665C">
        <w:rPr>
          <w:szCs w:val="24"/>
        </w:rPr>
        <w:t>.</w:t>
      </w:r>
    </w:p>
    <w:p w14:paraId="47CD1EDB" w14:textId="26D118D3" w:rsidR="00E57D58" w:rsidRPr="008B665C" w:rsidRDefault="00E57D58" w:rsidP="00E57D58">
      <w:pPr>
        <w:pStyle w:val="Reference"/>
        <w:numPr>
          <w:ilvl w:val="0"/>
          <w:numId w:val="13"/>
        </w:numPr>
        <w:rPr>
          <w:szCs w:val="24"/>
        </w:rPr>
      </w:pPr>
      <w:r w:rsidRPr="008B665C">
        <w:rPr>
          <w:szCs w:val="24"/>
        </w:rPr>
        <w:t xml:space="preserve">Trinidad Galva´ N, Ruth. 2008. “Global Restructuring, Transmigration and Mexican Rural Women Who Stay Behind: Accommodating, Contesting and Transcending Ideologies.” </w:t>
      </w:r>
      <w:r w:rsidRPr="008B665C">
        <w:rPr>
          <w:i/>
          <w:szCs w:val="24"/>
        </w:rPr>
        <w:t>Globalizations.</w:t>
      </w:r>
      <w:r w:rsidRPr="008B665C">
        <w:rPr>
          <w:szCs w:val="24"/>
        </w:rPr>
        <w:t xml:space="preserve"> Vol. 5, No. 4, pp. 523–540.</w:t>
      </w:r>
    </w:p>
    <w:p w14:paraId="67110971" w14:textId="77777777" w:rsidR="00336FD1" w:rsidRPr="008B665C" w:rsidRDefault="00336FD1" w:rsidP="004E41F3">
      <w:pPr>
        <w:tabs>
          <w:tab w:val="left" w:pos="720"/>
          <w:tab w:val="left" w:pos="1440"/>
          <w:tab w:val="left" w:pos="2071"/>
        </w:tabs>
        <w:rPr>
          <w:rFonts w:ascii="Times" w:hAnsi="Times"/>
        </w:rPr>
      </w:pPr>
    </w:p>
    <w:p w14:paraId="13A423C6" w14:textId="75DB348C" w:rsidR="00336FD1" w:rsidRPr="008B665C" w:rsidRDefault="00C476A9" w:rsidP="004E41F3">
      <w:pPr>
        <w:tabs>
          <w:tab w:val="left" w:pos="720"/>
          <w:tab w:val="left" w:pos="1440"/>
          <w:tab w:val="left" w:pos="2071"/>
        </w:tabs>
        <w:rPr>
          <w:rFonts w:ascii="Times" w:hAnsi="Times"/>
          <w:b/>
        </w:rPr>
      </w:pPr>
      <w:r w:rsidRPr="008B665C">
        <w:rPr>
          <w:rFonts w:ascii="Times" w:hAnsi="Times"/>
          <w:b/>
        </w:rPr>
        <w:t>Week 9</w:t>
      </w:r>
      <w:r w:rsidR="00336FD1" w:rsidRPr="008B665C">
        <w:rPr>
          <w:rFonts w:ascii="Times" w:hAnsi="Times"/>
          <w:b/>
        </w:rPr>
        <w:tab/>
        <w:t>Democratization, Human Rights</w:t>
      </w:r>
    </w:p>
    <w:p w14:paraId="28D0B58A" w14:textId="7331506E" w:rsidR="003248CF" w:rsidRPr="008B665C" w:rsidRDefault="003248CF" w:rsidP="004E41F3">
      <w:pPr>
        <w:tabs>
          <w:tab w:val="left" w:pos="720"/>
          <w:tab w:val="left" w:pos="1440"/>
          <w:tab w:val="left" w:pos="2071"/>
        </w:tabs>
        <w:rPr>
          <w:rFonts w:ascii="Times" w:hAnsi="Times"/>
          <w:u w:val="single"/>
        </w:rPr>
      </w:pPr>
      <w:r w:rsidRPr="008B665C">
        <w:rPr>
          <w:rFonts w:ascii="Times" w:hAnsi="Times"/>
          <w:b/>
        </w:rPr>
        <w:tab/>
      </w:r>
      <w:r w:rsidRPr="008B665C">
        <w:rPr>
          <w:rFonts w:ascii="Times" w:hAnsi="Times"/>
          <w:b/>
        </w:rPr>
        <w:tab/>
      </w:r>
      <w:r w:rsidRPr="008B665C">
        <w:rPr>
          <w:rFonts w:ascii="Times" w:hAnsi="Times"/>
          <w:u w:val="single"/>
        </w:rPr>
        <w:t>Concepts:</w:t>
      </w:r>
    </w:p>
    <w:p w14:paraId="1B219A83" w14:textId="5C0D9AA1" w:rsidR="003248CF" w:rsidRPr="008B665C" w:rsidRDefault="003248CF" w:rsidP="004E41F3">
      <w:pPr>
        <w:tabs>
          <w:tab w:val="left" w:pos="720"/>
          <w:tab w:val="left" w:pos="1440"/>
          <w:tab w:val="left" w:pos="2071"/>
        </w:tabs>
        <w:rPr>
          <w:rFonts w:ascii="Times" w:hAnsi="Times"/>
        </w:rPr>
      </w:pPr>
      <w:r w:rsidRPr="008B665C">
        <w:rPr>
          <w:rFonts w:ascii="Times" w:hAnsi="Times"/>
        </w:rPr>
        <w:tab/>
      </w:r>
      <w:r w:rsidRPr="008B665C">
        <w:rPr>
          <w:rFonts w:ascii="Times" w:hAnsi="Times"/>
        </w:rPr>
        <w:tab/>
        <w:t>NGOs and INGOs</w:t>
      </w:r>
    </w:p>
    <w:p w14:paraId="43098BBA" w14:textId="77777777" w:rsidR="00D9726B" w:rsidRPr="008B665C" w:rsidRDefault="00D9726B" w:rsidP="004E41F3">
      <w:pPr>
        <w:tabs>
          <w:tab w:val="left" w:pos="720"/>
          <w:tab w:val="left" w:pos="1440"/>
          <w:tab w:val="left" w:pos="2071"/>
        </w:tabs>
        <w:rPr>
          <w:rFonts w:ascii="Times" w:hAnsi="Times"/>
        </w:rPr>
      </w:pPr>
    </w:p>
    <w:p w14:paraId="6C179533" w14:textId="77777777" w:rsidR="00D9726B" w:rsidRPr="008B665C" w:rsidRDefault="00D9726B" w:rsidP="00D9726B">
      <w:pPr>
        <w:tabs>
          <w:tab w:val="left" w:pos="720"/>
          <w:tab w:val="left" w:pos="1440"/>
          <w:tab w:val="left" w:pos="2071"/>
        </w:tabs>
        <w:rPr>
          <w:rFonts w:ascii="Times" w:hAnsi="Times"/>
          <w:u w:val="single"/>
        </w:rPr>
      </w:pPr>
      <w:r w:rsidRPr="008B665C">
        <w:rPr>
          <w:rFonts w:ascii="Times" w:hAnsi="Times"/>
        </w:rPr>
        <w:tab/>
      </w:r>
      <w:r w:rsidRPr="008B665C">
        <w:rPr>
          <w:rFonts w:ascii="Times" w:hAnsi="Times"/>
        </w:rPr>
        <w:tab/>
      </w:r>
      <w:r w:rsidRPr="008B665C">
        <w:rPr>
          <w:rFonts w:ascii="Times" w:hAnsi="Times"/>
          <w:u w:val="single"/>
        </w:rPr>
        <w:t>Readings:</w:t>
      </w:r>
    </w:p>
    <w:p w14:paraId="6F150509" w14:textId="77777777" w:rsidR="0092481D" w:rsidRPr="008B665C" w:rsidRDefault="00D9726B" w:rsidP="0092481D">
      <w:pPr>
        <w:pStyle w:val="ListParagraph"/>
        <w:numPr>
          <w:ilvl w:val="0"/>
          <w:numId w:val="26"/>
        </w:numPr>
        <w:tabs>
          <w:tab w:val="left" w:pos="720"/>
          <w:tab w:val="left" w:pos="1440"/>
          <w:tab w:val="left" w:pos="2071"/>
        </w:tabs>
      </w:pPr>
      <w:r w:rsidRPr="008B665C">
        <w:t xml:space="preserve">Park, Mi. 2011. </w:t>
      </w:r>
      <w:r w:rsidR="006D4522" w:rsidRPr="008B665C">
        <w:t>“</w:t>
      </w:r>
      <w:r w:rsidRPr="008B665C">
        <w:t xml:space="preserve">Imagining a Just and Sustainable Society: A Critique of Alternative Economic Models in the Global Justice Movement.” </w:t>
      </w:r>
      <w:r w:rsidRPr="008B665C">
        <w:rPr>
          <w:i/>
        </w:rPr>
        <w:t>Critical Sociology</w:t>
      </w:r>
      <w:r w:rsidR="006D4522" w:rsidRPr="008B665C">
        <w:t>. 39(1): 65-85.</w:t>
      </w:r>
    </w:p>
    <w:p w14:paraId="2B3EFFD5" w14:textId="77777777" w:rsidR="00F5472D" w:rsidRPr="008B665C" w:rsidRDefault="0092481D" w:rsidP="00F5472D">
      <w:pPr>
        <w:pStyle w:val="ListParagraph"/>
        <w:numPr>
          <w:ilvl w:val="0"/>
          <w:numId w:val="26"/>
        </w:numPr>
        <w:tabs>
          <w:tab w:val="left" w:pos="720"/>
          <w:tab w:val="left" w:pos="1440"/>
          <w:tab w:val="left" w:pos="2071"/>
        </w:tabs>
      </w:pPr>
      <w:r w:rsidRPr="008B665C">
        <w:t>Freund, Caroline and Melise Jaud. 2013. “</w:t>
      </w:r>
      <w:r w:rsidRPr="008B665C">
        <w:rPr>
          <w:rFonts w:cs="Times New Roman"/>
        </w:rPr>
        <w:t>On t</w:t>
      </w:r>
      <w:r w:rsidR="00F5472D" w:rsidRPr="008B665C">
        <w:rPr>
          <w:rFonts w:cs="Times New Roman"/>
        </w:rPr>
        <w:t>he Determinants o</w:t>
      </w:r>
      <w:r w:rsidRPr="008B665C">
        <w:rPr>
          <w:rFonts w:cs="Times New Roman"/>
        </w:rPr>
        <w:t xml:space="preserve">f Democratic Transitions.” </w:t>
      </w:r>
      <w:r w:rsidRPr="008B665C">
        <w:rPr>
          <w:rFonts w:cs="Times New Roman"/>
          <w:i/>
        </w:rPr>
        <w:t>Middle East Development Journal</w:t>
      </w:r>
      <w:r w:rsidRPr="008B665C">
        <w:rPr>
          <w:rFonts w:cs="Times New Roman"/>
        </w:rPr>
        <w:t>, Vol. 5, No.1.</w:t>
      </w:r>
    </w:p>
    <w:p w14:paraId="0F2413E1" w14:textId="77777777" w:rsidR="00F5472D" w:rsidRPr="008B665C" w:rsidRDefault="00F5472D" w:rsidP="00F5472D">
      <w:pPr>
        <w:pStyle w:val="ListParagraph"/>
        <w:numPr>
          <w:ilvl w:val="0"/>
          <w:numId w:val="26"/>
        </w:numPr>
        <w:tabs>
          <w:tab w:val="left" w:pos="720"/>
          <w:tab w:val="left" w:pos="1440"/>
          <w:tab w:val="left" w:pos="2071"/>
        </w:tabs>
      </w:pPr>
      <w:r w:rsidRPr="008B665C">
        <w:rPr>
          <w:rFonts w:cs="Times New Roman"/>
        </w:rPr>
        <w:t xml:space="preserve">Hemment, Julie. 2012. </w:t>
      </w:r>
      <w:r w:rsidRPr="008B665C">
        <w:rPr>
          <w:rFonts w:cs="…$ÿÔˇøË–"/>
        </w:rPr>
        <w:t xml:space="preserve">Nashi, Youth Voluntarism, and Potemkin NGOs: Making Sense of Civil Society in Post-Soviet Russia. </w:t>
      </w:r>
      <w:r w:rsidRPr="008B665C">
        <w:rPr>
          <w:rFonts w:cs="…$ÿÔˇøË–"/>
          <w:i/>
        </w:rPr>
        <w:t xml:space="preserve">Slavic Review. </w:t>
      </w:r>
      <w:r w:rsidRPr="008B665C">
        <w:rPr>
          <w:rFonts w:cs="≤$ÿÔˇøË–"/>
        </w:rPr>
        <w:t>Vol. 71, No. 2 (SUMMER 2012), pp. 234-260.</w:t>
      </w:r>
    </w:p>
    <w:p w14:paraId="11D4F627" w14:textId="156B39B3" w:rsidR="00F5472D" w:rsidRPr="008B665C" w:rsidRDefault="00F5472D" w:rsidP="00F5472D">
      <w:pPr>
        <w:pStyle w:val="ListParagraph"/>
        <w:numPr>
          <w:ilvl w:val="0"/>
          <w:numId w:val="26"/>
        </w:numPr>
        <w:tabs>
          <w:tab w:val="left" w:pos="720"/>
          <w:tab w:val="left" w:pos="1440"/>
          <w:tab w:val="left" w:pos="2071"/>
        </w:tabs>
      </w:pPr>
      <w:r w:rsidRPr="008B665C">
        <w:rPr>
          <w:rFonts w:cs="Times New Roman"/>
        </w:rPr>
        <w:t xml:space="preserve">Dalmasso, Emanuela and Francesco Cavatorta. 2010. “Reforming the Family Code in Tunisia and Morocco – the Struggle between Religion, Globalisation and Democracy.” </w:t>
      </w:r>
      <w:r w:rsidRPr="008B665C">
        <w:rPr>
          <w:rFonts w:cs="Times New Roman"/>
          <w:i/>
        </w:rPr>
        <w:t xml:space="preserve">Totalitarian Movements and Political Religions. </w:t>
      </w:r>
      <w:r w:rsidRPr="008B665C">
        <w:rPr>
          <w:rFonts w:cs="Times New Roman"/>
        </w:rPr>
        <w:t>Vol. 11, No. 2, 213–228</w:t>
      </w:r>
      <w:r w:rsidR="004E01CF" w:rsidRPr="008B665C">
        <w:rPr>
          <w:rFonts w:cs="Times New Roman"/>
        </w:rPr>
        <w:t>.</w:t>
      </w:r>
    </w:p>
    <w:p w14:paraId="0D8949BB" w14:textId="7149B091" w:rsidR="009218DA" w:rsidRPr="008B665C" w:rsidRDefault="004E01CF" w:rsidP="00EB6423">
      <w:pPr>
        <w:pStyle w:val="ListParagraph"/>
        <w:numPr>
          <w:ilvl w:val="0"/>
          <w:numId w:val="26"/>
        </w:numPr>
        <w:tabs>
          <w:tab w:val="left" w:pos="720"/>
          <w:tab w:val="left" w:pos="1440"/>
          <w:tab w:val="left" w:pos="2071"/>
        </w:tabs>
        <w:rPr>
          <w:rFonts w:cs="Times New Roman"/>
        </w:rPr>
      </w:pPr>
      <w:r w:rsidRPr="008B665C">
        <w:rPr>
          <w:rFonts w:cs="Times New Roman"/>
        </w:rPr>
        <w:lastRenderedPageBreak/>
        <w:t xml:space="preserve">Moghadam, Valentine M. 2013. “What is democracy? Promises and perils of the Arab Spring.” </w:t>
      </w:r>
      <w:r w:rsidRPr="008B665C">
        <w:rPr>
          <w:rFonts w:cs="Times New Roman"/>
          <w:i/>
        </w:rPr>
        <w:t>Current Sociology.</w:t>
      </w:r>
      <w:r w:rsidRPr="008B665C">
        <w:rPr>
          <w:rFonts w:cs="Times New Roman"/>
        </w:rPr>
        <w:t xml:space="preserve"> 61(4) 393–408.</w:t>
      </w:r>
    </w:p>
    <w:p w14:paraId="10F1F027" w14:textId="77777777" w:rsidR="003248CF" w:rsidRPr="008B665C" w:rsidRDefault="003248CF" w:rsidP="004E41F3">
      <w:pPr>
        <w:tabs>
          <w:tab w:val="left" w:pos="720"/>
          <w:tab w:val="left" w:pos="1440"/>
          <w:tab w:val="left" w:pos="2071"/>
        </w:tabs>
        <w:rPr>
          <w:rFonts w:ascii="Times" w:hAnsi="Times"/>
        </w:rPr>
      </w:pPr>
    </w:p>
    <w:p w14:paraId="451E86C5" w14:textId="5AD9F05D" w:rsidR="00C476A9" w:rsidRPr="008B665C" w:rsidRDefault="00C476A9" w:rsidP="00C476A9">
      <w:pPr>
        <w:tabs>
          <w:tab w:val="left" w:pos="720"/>
          <w:tab w:val="left" w:pos="1440"/>
          <w:tab w:val="left" w:pos="2071"/>
        </w:tabs>
        <w:ind w:left="1440" w:hanging="1440"/>
        <w:rPr>
          <w:rFonts w:ascii="Times" w:hAnsi="Times"/>
          <w:b/>
        </w:rPr>
      </w:pPr>
      <w:r w:rsidRPr="008B665C">
        <w:rPr>
          <w:rFonts w:ascii="Times" w:hAnsi="Times"/>
          <w:b/>
        </w:rPr>
        <w:t>Week 10</w:t>
      </w:r>
      <w:r w:rsidR="003248CF" w:rsidRPr="008B665C">
        <w:rPr>
          <w:rFonts w:ascii="Times" w:hAnsi="Times"/>
          <w:b/>
        </w:rPr>
        <w:tab/>
      </w:r>
      <w:r w:rsidRPr="008B665C">
        <w:rPr>
          <w:rFonts w:ascii="Times" w:hAnsi="Times"/>
          <w:b/>
        </w:rPr>
        <w:t>G</w:t>
      </w:r>
      <w:r w:rsidR="006F40BF">
        <w:rPr>
          <w:rFonts w:ascii="Times" w:hAnsi="Times"/>
          <w:b/>
        </w:rPr>
        <w:t>lobal and Local Spaces</w:t>
      </w:r>
      <w:r w:rsidRPr="008B665C">
        <w:rPr>
          <w:rFonts w:ascii="Times" w:hAnsi="Times"/>
          <w:b/>
        </w:rPr>
        <w:t xml:space="preserve"> and Scapes</w:t>
      </w:r>
    </w:p>
    <w:p w14:paraId="3F2510ED" w14:textId="77777777" w:rsidR="00C476A9" w:rsidRPr="008B665C" w:rsidRDefault="00C476A9" w:rsidP="00C476A9">
      <w:pPr>
        <w:tabs>
          <w:tab w:val="left" w:pos="720"/>
          <w:tab w:val="left" w:pos="1440"/>
          <w:tab w:val="left" w:pos="2071"/>
        </w:tabs>
        <w:ind w:left="1440" w:hanging="1440"/>
        <w:rPr>
          <w:rFonts w:ascii="Times" w:hAnsi="Times"/>
          <w:u w:val="single"/>
        </w:rPr>
      </w:pPr>
      <w:r w:rsidRPr="008B665C">
        <w:rPr>
          <w:rFonts w:ascii="Times" w:hAnsi="Times"/>
          <w:b/>
        </w:rPr>
        <w:tab/>
      </w:r>
      <w:r w:rsidRPr="008B665C">
        <w:rPr>
          <w:rFonts w:ascii="Times" w:hAnsi="Times"/>
          <w:b/>
        </w:rPr>
        <w:tab/>
      </w:r>
      <w:r w:rsidRPr="008B665C">
        <w:rPr>
          <w:rFonts w:ascii="Times" w:hAnsi="Times"/>
          <w:u w:val="single"/>
        </w:rPr>
        <w:t>Concepts:</w:t>
      </w:r>
    </w:p>
    <w:p w14:paraId="0C073A61" w14:textId="77777777" w:rsidR="00C476A9" w:rsidRPr="008B665C" w:rsidRDefault="00C476A9" w:rsidP="00C476A9">
      <w:pPr>
        <w:tabs>
          <w:tab w:val="left" w:pos="720"/>
          <w:tab w:val="left" w:pos="1440"/>
          <w:tab w:val="left" w:pos="2071"/>
        </w:tabs>
        <w:ind w:left="1440" w:hanging="1440"/>
        <w:rPr>
          <w:rFonts w:ascii="Times" w:hAnsi="Times"/>
        </w:rPr>
      </w:pPr>
      <w:r w:rsidRPr="008B665C">
        <w:rPr>
          <w:rFonts w:ascii="Times" w:hAnsi="Times"/>
        </w:rPr>
        <w:tab/>
      </w:r>
      <w:r w:rsidRPr="008B665C">
        <w:rPr>
          <w:rFonts w:ascii="Times" w:hAnsi="Times"/>
        </w:rPr>
        <w:tab/>
        <w:t>global cities</w:t>
      </w:r>
    </w:p>
    <w:p w14:paraId="0C574C65" w14:textId="77777777" w:rsidR="00C476A9" w:rsidRPr="008B665C" w:rsidRDefault="00C476A9" w:rsidP="00C476A9">
      <w:pPr>
        <w:tabs>
          <w:tab w:val="left" w:pos="720"/>
          <w:tab w:val="left" w:pos="1440"/>
          <w:tab w:val="left" w:pos="2071"/>
        </w:tabs>
        <w:ind w:left="1440" w:hanging="1440"/>
        <w:rPr>
          <w:rFonts w:ascii="Times" w:hAnsi="Times"/>
        </w:rPr>
      </w:pPr>
      <w:r w:rsidRPr="008B665C">
        <w:rPr>
          <w:rFonts w:ascii="Times" w:hAnsi="Times"/>
        </w:rPr>
        <w:tab/>
      </w:r>
      <w:r w:rsidRPr="008B665C">
        <w:rPr>
          <w:rFonts w:ascii="Times" w:hAnsi="Times"/>
        </w:rPr>
        <w:tab/>
        <w:t>scapes</w:t>
      </w:r>
    </w:p>
    <w:p w14:paraId="0C1A782A" w14:textId="77777777" w:rsidR="00C476A9" w:rsidRPr="008B665C" w:rsidRDefault="00C476A9" w:rsidP="00C476A9">
      <w:pPr>
        <w:tabs>
          <w:tab w:val="left" w:pos="720"/>
          <w:tab w:val="left" w:pos="1440"/>
          <w:tab w:val="left" w:pos="2071"/>
        </w:tabs>
        <w:ind w:left="1440" w:hanging="1440"/>
        <w:rPr>
          <w:rFonts w:ascii="Times" w:hAnsi="Times"/>
        </w:rPr>
      </w:pPr>
      <w:r w:rsidRPr="008B665C">
        <w:rPr>
          <w:rFonts w:ascii="Times" w:hAnsi="Times"/>
        </w:rPr>
        <w:tab/>
      </w:r>
      <w:r w:rsidRPr="008B665C">
        <w:rPr>
          <w:rFonts w:ascii="Times" w:hAnsi="Times"/>
        </w:rPr>
        <w:tab/>
        <w:t>de and re-territorialization</w:t>
      </w:r>
    </w:p>
    <w:p w14:paraId="6E80A2F2" w14:textId="77777777" w:rsidR="00C476A9" w:rsidRPr="008B665C" w:rsidRDefault="00C476A9" w:rsidP="00C476A9">
      <w:pPr>
        <w:tabs>
          <w:tab w:val="left" w:pos="720"/>
          <w:tab w:val="left" w:pos="1440"/>
          <w:tab w:val="left" w:pos="2071"/>
        </w:tabs>
        <w:ind w:left="1440" w:hanging="1440"/>
        <w:rPr>
          <w:rFonts w:ascii="Times" w:hAnsi="Times"/>
        </w:rPr>
      </w:pPr>
      <w:r w:rsidRPr="008B665C">
        <w:rPr>
          <w:rFonts w:ascii="Times" w:hAnsi="Times"/>
        </w:rPr>
        <w:tab/>
      </w:r>
      <w:r w:rsidRPr="008B665C">
        <w:rPr>
          <w:rFonts w:ascii="Times" w:hAnsi="Times"/>
        </w:rPr>
        <w:tab/>
        <w:t>scales</w:t>
      </w:r>
    </w:p>
    <w:p w14:paraId="57F806E3" w14:textId="77777777" w:rsidR="00C476A9" w:rsidRPr="008B665C" w:rsidRDefault="00C476A9" w:rsidP="00C476A9">
      <w:pPr>
        <w:rPr>
          <w:rFonts w:ascii="Times" w:hAnsi="Times"/>
        </w:rPr>
      </w:pPr>
    </w:p>
    <w:p w14:paraId="612D1EBC" w14:textId="77777777" w:rsidR="00C476A9" w:rsidRPr="008B665C" w:rsidRDefault="00C476A9" w:rsidP="00C476A9">
      <w:pPr>
        <w:rPr>
          <w:rFonts w:ascii="Times" w:hAnsi="Times"/>
          <w:u w:val="single"/>
        </w:rPr>
      </w:pPr>
      <w:r w:rsidRPr="008B665C">
        <w:rPr>
          <w:rFonts w:ascii="Times" w:hAnsi="Times"/>
        </w:rPr>
        <w:tab/>
      </w:r>
      <w:r w:rsidRPr="008B665C">
        <w:rPr>
          <w:rFonts w:ascii="Times" w:hAnsi="Times"/>
        </w:rPr>
        <w:tab/>
      </w:r>
      <w:r w:rsidRPr="008B665C">
        <w:rPr>
          <w:rFonts w:ascii="Times" w:hAnsi="Times"/>
          <w:u w:val="single"/>
        </w:rPr>
        <w:t>Readings:</w:t>
      </w:r>
      <w:r w:rsidRPr="008B665C">
        <w:rPr>
          <w:rFonts w:ascii="Times" w:hAnsi="Times"/>
          <w:u w:val="single"/>
        </w:rPr>
        <w:br/>
      </w:r>
    </w:p>
    <w:p w14:paraId="1D8AE098" w14:textId="77777777" w:rsidR="00D50965" w:rsidRPr="008B665C" w:rsidRDefault="005418F0" w:rsidP="00D50965">
      <w:pPr>
        <w:pStyle w:val="ListParagraph"/>
        <w:numPr>
          <w:ilvl w:val="0"/>
          <w:numId w:val="5"/>
        </w:numPr>
      </w:pPr>
      <w:r w:rsidRPr="008B665C">
        <w:t xml:space="preserve">Jones, Andrew. 2010. “Spatial Thinking: Peter Dicken and Saskia Sassen.” In: </w:t>
      </w:r>
      <w:r w:rsidRPr="008B665C">
        <w:rPr>
          <w:i/>
        </w:rPr>
        <w:t xml:space="preserve">Globalization: Key Thinkers. </w:t>
      </w:r>
      <w:r w:rsidRPr="008B665C">
        <w:t>Polity Press. 110-129.</w:t>
      </w:r>
    </w:p>
    <w:p w14:paraId="7B19077E" w14:textId="77777777" w:rsidR="00D50965" w:rsidRPr="008B665C" w:rsidRDefault="00C476A9" w:rsidP="00D50965">
      <w:pPr>
        <w:pStyle w:val="ListParagraph"/>
        <w:numPr>
          <w:ilvl w:val="0"/>
          <w:numId w:val="5"/>
        </w:numPr>
      </w:pPr>
      <w:r w:rsidRPr="008B665C">
        <w:t xml:space="preserve">Massey, Doreen. 1994. </w:t>
      </w:r>
      <w:r w:rsidRPr="008B665C">
        <w:rPr>
          <w:i/>
        </w:rPr>
        <w:t>Space, Place and Gender.</w:t>
      </w:r>
      <w:r w:rsidRPr="008B665C">
        <w:t xml:space="preserve"> Minneapolis: Minnesota Press. Pages TBA</w:t>
      </w:r>
    </w:p>
    <w:p w14:paraId="654A7B01" w14:textId="0A4170A7" w:rsidR="00C476A9" w:rsidRPr="008B665C" w:rsidRDefault="00C476A9" w:rsidP="00D50965">
      <w:pPr>
        <w:pStyle w:val="ListParagraph"/>
        <w:numPr>
          <w:ilvl w:val="0"/>
          <w:numId w:val="5"/>
        </w:numPr>
      </w:pPr>
      <w:r w:rsidRPr="008B665C">
        <w:t xml:space="preserve">Sassen, Saskia. 1995. “The state and the global city: Notes towards a conception of place-centered governance.” </w:t>
      </w:r>
      <w:r w:rsidRPr="008B665C">
        <w:rPr>
          <w:i/>
        </w:rPr>
        <w:t>Competition and Change.</w:t>
      </w:r>
      <w:r w:rsidRPr="008B665C">
        <w:t xml:space="preserve"> 1:31-50. </w:t>
      </w:r>
    </w:p>
    <w:p w14:paraId="755DB126" w14:textId="77777777" w:rsidR="00C476A9" w:rsidRPr="008B665C" w:rsidRDefault="00C476A9" w:rsidP="00C476A9">
      <w:pPr>
        <w:pStyle w:val="Reference"/>
        <w:numPr>
          <w:ilvl w:val="0"/>
          <w:numId w:val="5"/>
        </w:numPr>
        <w:rPr>
          <w:szCs w:val="24"/>
        </w:rPr>
      </w:pPr>
      <w:r w:rsidRPr="008B665C">
        <w:rPr>
          <w:szCs w:val="24"/>
        </w:rPr>
        <w:t xml:space="preserve">Appadurai, Arjun. 1990. “Disjuncture and difference in the global cultural economy.” </w:t>
      </w:r>
      <w:r w:rsidRPr="008B665C">
        <w:rPr>
          <w:i/>
          <w:szCs w:val="24"/>
        </w:rPr>
        <w:t xml:space="preserve">Public Culture. </w:t>
      </w:r>
      <w:r w:rsidRPr="008B665C">
        <w:rPr>
          <w:szCs w:val="24"/>
        </w:rPr>
        <w:t xml:space="preserve">2(2):1-24. </w:t>
      </w:r>
    </w:p>
    <w:p w14:paraId="16DDE5A4" w14:textId="77777777" w:rsidR="00B72317" w:rsidRPr="008B665C" w:rsidRDefault="00C476A9" w:rsidP="007E273F">
      <w:pPr>
        <w:pStyle w:val="Reference"/>
        <w:numPr>
          <w:ilvl w:val="0"/>
          <w:numId w:val="5"/>
        </w:numPr>
        <w:rPr>
          <w:szCs w:val="24"/>
        </w:rPr>
      </w:pPr>
      <w:r w:rsidRPr="008B665C">
        <w:rPr>
          <w:szCs w:val="24"/>
        </w:rPr>
        <w:t xml:space="preserve">Miraftab, Faranak. 2014. “Displacement: Framing the Global Relationally.” In Hilary Kahn. (Ed.). </w:t>
      </w:r>
      <w:r w:rsidRPr="008B665C">
        <w:rPr>
          <w:i/>
          <w:szCs w:val="24"/>
        </w:rPr>
        <w:t>Framing the Global: Entry Points for Research.</w:t>
      </w:r>
      <w:r w:rsidRPr="008B665C">
        <w:rPr>
          <w:szCs w:val="24"/>
        </w:rPr>
        <w:t xml:space="preserve"> Indiana University Press.</w:t>
      </w:r>
    </w:p>
    <w:p w14:paraId="4BD0AD71" w14:textId="59BF74D5" w:rsidR="00B72317" w:rsidRPr="008B665C" w:rsidRDefault="00B72317" w:rsidP="00B72317">
      <w:pPr>
        <w:pStyle w:val="Reference"/>
        <w:ind w:left="2160" w:firstLine="0"/>
        <w:rPr>
          <w:szCs w:val="24"/>
        </w:rPr>
      </w:pPr>
      <w:r w:rsidRPr="008B665C">
        <w:rPr>
          <w:szCs w:val="24"/>
          <w:u w:val="single"/>
        </w:rPr>
        <w:t>Background and Optional Readings:</w:t>
      </w:r>
    </w:p>
    <w:p w14:paraId="2661EC34" w14:textId="1F9A9BE6" w:rsidR="00C476A9" w:rsidRPr="008B665C" w:rsidRDefault="007E273F" w:rsidP="007E273F">
      <w:pPr>
        <w:pStyle w:val="Reference"/>
        <w:numPr>
          <w:ilvl w:val="0"/>
          <w:numId w:val="5"/>
        </w:numPr>
        <w:rPr>
          <w:szCs w:val="24"/>
        </w:rPr>
      </w:pPr>
      <w:r w:rsidRPr="008B665C">
        <w:rPr>
          <w:szCs w:val="24"/>
        </w:rPr>
        <w:t xml:space="preserve">Brenner N. 1999. “Beyond state-centrism? Space, territoriality, and geographical scale in globalization studies.” </w:t>
      </w:r>
      <w:r w:rsidRPr="008B665C">
        <w:rPr>
          <w:i/>
          <w:szCs w:val="24"/>
        </w:rPr>
        <w:t>Theory and Society</w:t>
      </w:r>
      <w:r w:rsidRPr="008B665C">
        <w:rPr>
          <w:szCs w:val="24"/>
        </w:rPr>
        <w:t xml:space="preserve"> 28:39-78.</w:t>
      </w:r>
    </w:p>
    <w:p w14:paraId="0B8B5E29" w14:textId="77777777" w:rsidR="00D50965" w:rsidRPr="008B665C" w:rsidRDefault="00D50965" w:rsidP="00C476A9">
      <w:pPr>
        <w:rPr>
          <w:rFonts w:ascii="Times" w:hAnsi="Times"/>
          <w:b/>
        </w:rPr>
      </w:pPr>
    </w:p>
    <w:p w14:paraId="5F8E9290" w14:textId="4A135CCC" w:rsidR="00C476A9" w:rsidRPr="008B665C" w:rsidRDefault="00C476A9" w:rsidP="00C476A9">
      <w:pPr>
        <w:rPr>
          <w:rFonts w:ascii="Times" w:hAnsi="Times"/>
          <w:b/>
        </w:rPr>
      </w:pPr>
      <w:r w:rsidRPr="008B665C">
        <w:rPr>
          <w:rFonts w:ascii="Times" w:hAnsi="Times"/>
          <w:b/>
        </w:rPr>
        <w:t xml:space="preserve">Week 11-12 </w:t>
      </w:r>
      <w:r w:rsidRPr="008B665C">
        <w:rPr>
          <w:rFonts w:ascii="Times" w:hAnsi="Times"/>
          <w:b/>
        </w:rPr>
        <w:tab/>
        <w:t xml:space="preserve">Cultures, Identities, Citizenship </w:t>
      </w:r>
    </w:p>
    <w:p w14:paraId="2C96BD98" w14:textId="302423BF" w:rsidR="003248CF" w:rsidRPr="008B665C" w:rsidRDefault="003248CF" w:rsidP="003248CF">
      <w:pPr>
        <w:tabs>
          <w:tab w:val="left" w:pos="720"/>
          <w:tab w:val="left" w:pos="1440"/>
          <w:tab w:val="left" w:pos="2071"/>
        </w:tabs>
        <w:ind w:left="1440" w:hanging="1440"/>
        <w:rPr>
          <w:rFonts w:ascii="Times" w:hAnsi="Times"/>
          <w:b/>
        </w:rPr>
      </w:pPr>
    </w:p>
    <w:p w14:paraId="132FB948" w14:textId="4345B725" w:rsidR="003248CF" w:rsidRPr="008B665C" w:rsidRDefault="003248CF" w:rsidP="003248CF">
      <w:pPr>
        <w:tabs>
          <w:tab w:val="left" w:pos="720"/>
          <w:tab w:val="left" w:pos="1440"/>
          <w:tab w:val="left" w:pos="2071"/>
        </w:tabs>
        <w:ind w:left="1440" w:hanging="1440"/>
        <w:rPr>
          <w:rFonts w:ascii="Times" w:hAnsi="Times"/>
          <w:u w:val="single"/>
        </w:rPr>
      </w:pPr>
      <w:r w:rsidRPr="008B665C">
        <w:rPr>
          <w:rFonts w:ascii="Times" w:hAnsi="Times"/>
          <w:b/>
        </w:rPr>
        <w:tab/>
      </w:r>
      <w:r w:rsidRPr="008B665C">
        <w:rPr>
          <w:rFonts w:ascii="Times" w:hAnsi="Times"/>
          <w:b/>
        </w:rPr>
        <w:tab/>
      </w:r>
      <w:r w:rsidRPr="008B665C">
        <w:rPr>
          <w:rFonts w:ascii="Times" w:hAnsi="Times"/>
          <w:u w:val="single"/>
        </w:rPr>
        <w:t>Concepts:</w:t>
      </w:r>
    </w:p>
    <w:p w14:paraId="3269DA7D" w14:textId="2EEC7923" w:rsidR="001D1B0F" w:rsidRPr="008B665C" w:rsidRDefault="001D1B0F" w:rsidP="001D1B0F">
      <w:pPr>
        <w:ind w:left="720" w:firstLine="720"/>
        <w:rPr>
          <w:rFonts w:ascii="Times" w:hAnsi="Times"/>
        </w:rPr>
      </w:pPr>
      <w:r w:rsidRPr="008B665C">
        <w:rPr>
          <w:rFonts w:ascii="Times" w:hAnsi="Times"/>
        </w:rPr>
        <w:t>cosmopolitanism</w:t>
      </w:r>
    </w:p>
    <w:p w14:paraId="21EFCB26" w14:textId="77777777" w:rsidR="001D1B0F" w:rsidRPr="008B665C" w:rsidRDefault="001D1B0F" w:rsidP="001D1B0F">
      <w:pPr>
        <w:ind w:left="720" w:firstLine="720"/>
        <w:rPr>
          <w:rFonts w:ascii="Times" w:hAnsi="Times"/>
        </w:rPr>
      </w:pPr>
      <w:r w:rsidRPr="008B665C">
        <w:rPr>
          <w:rFonts w:ascii="Times" w:hAnsi="Times"/>
        </w:rPr>
        <w:t>citizenship</w:t>
      </w:r>
    </w:p>
    <w:p w14:paraId="07512D33" w14:textId="77777777" w:rsidR="001D1B0F" w:rsidRPr="008B665C" w:rsidRDefault="001D1B0F" w:rsidP="001D1B0F">
      <w:pPr>
        <w:ind w:left="1080" w:firstLine="360"/>
        <w:rPr>
          <w:rFonts w:ascii="Times" w:hAnsi="Times"/>
        </w:rPr>
      </w:pPr>
      <w:r w:rsidRPr="008B665C">
        <w:rPr>
          <w:rFonts w:ascii="Times" w:hAnsi="Times"/>
        </w:rPr>
        <w:t>multiculturalism</w:t>
      </w:r>
    </w:p>
    <w:p w14:paraId="503FC070" w14:textId="77777777" w:rsidR="001D1B0F" w:rsidRPr="008B665C" w:rsidRDefault="001D1B0F" w:rsidP="001D1B0F">
      <w:pPr>
        <w:ind w:left="1080" w:firstLine="360"/>
        <w:rPr>
          <w:rFonts w:ascii="Times" w:hAnsi="Times"/>
        </w:rPr>
      </w:pPr>
      <w:r w:rsidRPr="008B665C">
        <w:rPr>
          <w:rFonts w:ascii="Times" w:hAnsi="Times"/>
        </w:rPr>
        <w:t>imagined communities</w:t>
      </w:r>
    </w:p>
    <w:p w14:paraId="4FAA2E5A" w14:textId="38C66A65" w:rsidR="00385E82" w:rsidRPr="008B665C" w:rsidRDefault="001D1B0F" w:rsidP="003248CF">
      <w:pPr>
        <w:tabs>
          <w:tab w:val="left" w:pos="720"/>
          <w:tab w:val="left" w:pos="1440"/>
          <w:tab w:val="left" w:pos="2071"/>
        </w:tabs>
        <w:ind w:left="1440" w:hanging="1440"/>
        <w:rPr>
          <w:rFonts w:ascii="Times" w:hAnsi="Times"/>
        </w:rPr>
      </w:pPr>
      <w:r w:rsidRPr="008B665C">
        <w:rPr>
          <w:rFonts w:ascii="Times" w:hAnsi="Times"/>
        </w:rPr>
        <w:tab/>
      </w:r>
      <w:r w:rsidRPr="008B665C">
        <w:rPr>
          <w:rFonts w:ascii="Times" w:hAnsi="Times"/>
        </w:rPr>
        <w:tab/>
      </w:r>
      <w:r w:rsidR="00385E82" w:rsidRPr="008B665C">
        <w:rPr>
          <w:rFonts w:ascii="Times" w:hAnsi="Times"/>
        </w:rPr>
        <w:t>global consciousness</w:t>
      </w:r>
    </w:p>
    <w:p w14:paraId="4554F5EF" w14:textId="622CB15C" w:rsidR="00270E95" w:rsidRPr="008B665C" w:rsidRDefault="00385E82" w:rsidP="003248CF">
      <w:pPr>
        <w:tabs>
          <w:tab w:val="left" w:pos="720"/>
          <w:tab w:val="left" w:pos="1440"/>
          <w:tab w:val="left" w:pos="2071"/>
        </w:tabs>
        <w:ind w:left="1440" w:hanging="1440"/>
        <w:rPr>
          <w:rFonts w:ascii="Times" w:hAnsi="Times"/>
        </w:rPr>
      </w:pPr>
      <w:r w:rsidRPr="008B665C">
        <w:rPr>
          <w:rFonts w:ascii="Times" w:hAnsi="Times"/>
        </w:rPr>
        <w:tab/>
      </w:r>
      <w:r w:rsidRPr="008B665C">
        <w:rPr>
          <w:rFonts w:ascii="Times" w:hAnsi="Times"/>
        </w:rPr>
        <w:tab/>
        <w:t>globality</w:t>
      </w:r>
    </w:p>
    <w:p w14:paraId="5E9A4CD2" w14:textId="7767ADD1" w:rsidR="003248CF" w:rsidRPr="008B665C" w:rsidRDefault="003248CF" w:rsidP="003248CF">
      <w:pPr>
        <w:tabs>
          <w:tab w:val="left" w:pos="720"/>
          <w:tab w:val="left" w:pos="1440"/>
          <w:tab w:val="left" w:pos="2071"/>
        </w:tabs>
        <w:ind w:left="1440" w:hanging="1440"/>
        <w:rPr>
          <w:rFonts w:ascii="Times" w:hAnsi="Times"/>
        </w:rPr>
      </w:pPr>
      <w:r w:rsidRPr="008B665C">
        <w:rPr>
          <w:rFonts w:ascii="Times" w:hAnsi="Times"/>
        </w:rPr>
        <w:tab/>
      </w:r>
      <w:r w:rsidRPr="008B665C">
        <w:rPr>
          <w:rFonts w:ascii="Times" w:hAnsi="Times"/>
        </w:rPr>
        <w:tab/>
      </w:r>
    </w:p>
    <w:p w14:paraId="0F1D6345" w14:textId="7575FD7E" w:rsidR="007F0846" w:rsidRPr="008B665C" w:rsidRDefault="007F0846" w:rsidP="003248CF">
      <w:pPr>
        <w:ind w:left="1440"/>
        <w:rPr>
          <w:rFonts w:ascii="Times" w:hAnsi="Times"/>
          <w:u w:val="single"/>
        </w:rPr>
      </w:pPr>
      <w:r w:rsidRPr="008B665C">
        <w:rPr>
          <w:rFonts w:ascii="Times" w:hAnsi="Times"/>
          <w:u w:val="single"/>
        </w:rPr>
        <w:t>Readings:</w:t>
      </w:r>
    </w:p>
    <w:p w14:paraId="2A8E2675" w14:textId="77777777" w:rsidR="003248CF" w:rsidRPr="008B665C" w:rsidRDefault="003248CF" w:rsidP="007F0846">
      <w:pPr>
        <w:pStyle w:val="ListParagraph"/>
        <w:numPr>
          <w:ilvl w:val="0"/>
          <w:numId w:val="4"/>
        </w:numPr>
      </w:pPr>
      <w:r w:rsidRPr="008B665C">
        <w:t xml:space="preserve">Richard C. Barnett, Joydeep Bhattacharya &amp; Helle Bunzel, Choosing to Keep up with the Jonses and Income Inequality, 45 </w:t>
      </w:r>
      <w:r w:rsidRPr="008B665C">
        <w:rPr>
          <w:i/>
        </w:rPr>
        <w:t>Economic Theory</w:t>
      </w:r>
      <w:r w:rsidRPr="008B665C">
        <w:t xml:space="preserve"> 469 (2010).</w:t>
      </w:r>
    </w:p>
    <w:p w14:paraId="3B5E3ED7" w14:textId="2A660FAD" w:rsidR="003248CF" w:rsidRPr="008B665C" w:rsidRDefault="003248CF" w:rsidP="007F0846">
      <w:pPr>
        <w:pStyle w:val="ListParagraph"/>
        <w:numPr>
          <w:ilvl w:val="0"/>
          <w:numId w:val="4"/>
        </w:numPr>
      </w:pPr>
      <w:r w:rsidRPr="008B665C">
        <w:lastRenderedPageBreak/>
        <w:t xml:space="preserve">Le Bach Duong, “Viet Nam:  Children in Prostitution in Hanoi, Hai Phong, Ho Chi Minh City and Can Tho,” </w:t>
      </w:r>
      <w:r w:rsidRPr="008B665C">
        <w:rPr>
          <w:i/>
        </w:rPr>
        <w:t xml:space="preserve">Report for the International Labor Organization </w:t>
      </w:r>
      <w:r w:rsidRPr="008B665C">
        <w:t>(July 2002).</w:t>
      </w:r>
    </w:p>
    <w:p w14:paraId="0E5F43AB" w14:textId="77777777" w:rsidR="00671CD1" w:rsidRPr="008B665C" w:rsidRDefault="00671CD1" w:rsidP="00671CD1">
      <w:pPr>
        <w:pStyle w:val="Reference"/>
        <w:numPr>
          <w:ilvl w:val="0"/>
          <w:numId w:val="4"/>
        </w:numPr>
        <w:rPr>
          <w:szCs w:val="24"/>
        </w:rPr>
      </w:pPr>
      <w:r w:rsidRPr="008B665C">
        <w:rPr>
          <w:szCs w:val="24"/>
        </w:rPr>
        <w:t xml:space="preserve">Tsing, Anna. 2009. “Supply Chains and the Human Condition.” </w:t>
      </w:r>
      <w:r w:rsidRPr="008B665C">
        <w:rPr>
          <w:i/>
          <w:szCs w:val="24"/>
        </w:rPr>
        <w:t>Rethinking Marxism</w:t>
      </w:r>
      <w:r w:rsidRPr="008B665C">
        <w:rPr>
          <w:szCs w:val="24"/>
        </w:rPr>
        <w:t>. 21(2):148-176.</w:t>
      </w:r>
    </w:p>
    <w:p w14:paraId="0ABF5ADB" w14:textId="77777777" w:rsidR="001D1B0F" w:rsidRPr="008B665C" w:rsidRDefault="00673D9A" w:rsidP="001D1B0F">
      <w:pPr>
        <w:pStyle w:val="ListParagraph"/>
        <w:numPr>
          <w:ilvl w:val="0"/>
          <w:numId w:val="4"/>
        </w:numPr>
      </w:pPr>
      <w:r w:rsidRPr="008B665C">
        <w:t xml:space="preserve">World Values Survey. </w:t>
      </w:r>
      <w:hyperlink r:id="rId8" w:history="1">
        <w:r w:rsidRPr="008B665C">
          <w:rPr>
            <w:rStyle w:val="Hyperlink"/>
            <w:color w:val="auto"/>
          </w:rPr>
          <w:t>http://www.worldvaluessurvey.org/</w:t>
        </w:r>
      </w:hyperlink>
      <w:r w:rsidR="006A788C" w:rsidRPr="008B665C">
        <w:t xml:space="preserve"> </w:t>
      </w:r>
    </w:p>
    <w:p w14:paraId="5BF9E0D6" w14:textId="77777777" w:rsidR="001D1B0F" w:rsidRPr="008B665C" w:rsidRDefault="004A1321" w:rsidP="001D1B0F">
      <w:pPr>
        <w:pStyle w:val="ListParagraph"/>
        <w:numPr>
          <w:ilvl w:val="0"/>
          <w:numId w:val="4"/>
        </w:numPr>
      </w:pPr>
      <w:r w:rsidRPr="008B665C">
        <w:t xml:space="preserve">Turner, Bryan S. 2001. “The erosion of citizenship.” </w:t>
      </w:r>
      <w:r w:rsidRPr="008B665C">
        <w:rPr>
          <w:i/>
          <w:iCs/>
        </w:rPr>
        <w:t>British Journal of Sociology.</w:t>
      </w:r>
      <w:r w:rsidRPr="008B665C">
        <w:t xml:space="preserve"> 52(2):189-209.</w:t>
      </w:r>
    </w:p>
    <w:p w14:paraId="089FFD7C" w14:textId="77777777" w:rsidR="001D1B0F" w:rsidRPr="008B665C" w:rsidRDefault="004A1321" w:rsidP="001D1B0F">
      <w:pPr>
        <w:pStyle w:val="ListParagraph"/>
        <w:numPr>
          <w:ilvl w:val="0"/>
          <w:numId w:val="4"/>
        </w:numPr>
      </w:pPr>
      <w:r w:rsidRPr="008B665C">
        <w:t xml:space="preserve">Habermas, Jürgen.  1994. “Citizenship and National Identity.” In B. van Steenbergen (Ed). </w:t>
      </w:r>
      <w:r w:rsidRPr="008B665C">
        <w:rPr>
          <w:i/>
          <w:iCs/>
        </w:rPr>
        <w:t>The Condition of Citizenship</w:t>
      </w:r>
      <w:r w:rsidRPr="008B665C">
        <w:t>. London: Sage.</w:t>
      </w:r>
    </w:p>
    <w:p w14:paraId="1712FEA9" w14:textId="77777777" w:rsidR="001D1B0F" w:rsidRPr="008B665C" w:rsidRDefault="001E5544" w:rsidP="001D1B0F">
      <w:pPr>
        <w:pStyle w:val="ListParagraph"/>
        <w:numPr>
          <w:ilvl w:val="0"/>
          <w:numId w:val="4"/>
        </w:numPr>
      </w:pPr>
      <w:r w:rsidRPr="008B665C">
        <w:t xml:space="preserve">Anderson, Benedict. 1983. </w:t>
      </w:r>
      <w:r w:rsidRPr="008B665C">
        <w:rPr>
          <w:i/>
          <w:iCs/>
        </w:rPr>
        <w:t>Imagined Communities</w:t>
      </w:r>
      <w:r w:rsidRPr="008B665C">
        <w:t>. London: Verso. 1-46.</w:t>
      </w:r>
    </w:p>
    <w:p w14:paraId="58F43E03" w14:textId="1B828497" w:rsidR="001D1B0F" w:rsidRPr="008B665C" w:rsidRDefault="005A1858" w:rsidP="002C61BE">
      <w:pPr>
        <w:pStyle w:val="ListParagraph"/>
        <w:numPr>
          <w:ilvl w:val="0"/>
          <w:numId w:val="4"/>
        </w:numPr>
      </w:pPr>
      <w:r w:rsidRPr="008B665C">
        <w:t>Kymlicka</w:t>
      </w:r>
      <w:r w:rsidR="002C61BE" w:rsidRPr="008B665C">
        <w:t>, William and Keith Banting. 2006. “Immigration, Multiculturalism, and the Welfare State.” Ethics &amp; International Affairs. Volume 20, Issue 3, 281–304.</w:t>
      </w:r>
    </w:p>
    <w:p w14:paraId="115E816B" w14:textId="77777777" w:rsidR="005D6AD8" w:rsidRPr="008B665C" w:rsidRDefault="004A1321" w:rsidP="001D1B0F">
      <w:pPr>
        <w:pStyle w:val="ListParagraph"/>
        <w:numPr>
          <w:ilvl w:val="0"/>
          <w:numId w:val="4"/>
        </w:numPr>
      </w:pPr>
      <w:r w:rsidRPr="008B665C">
        <w:t>Soysal</w:t>
      </w:r>
      <w:r w:rsidR="005D6AD8" w:rsidRPr="008B665C">
        <w:t xml:space="preserve">, Yasemin. 2010. “Unpacking cosmopolitanism: an insider-outsider’s reading.” </w:t>
      </w:r>
      <w:r w:rsidR="005D6AD8" w:rsidRPr="008B665C">
        <w:rPr>
          <w:i/>
        </w:rPr>
        <w:t>The British Journal of Sociology.</w:t>
      </w:r>
    </w:p>
    <w:p w14:paraId="0E2204DD" w14:textId="77777777" w:rsidR="006D2AAE" w:rsidRPr="008B665C" w:rsidRDefault="006D2AAE" w:rsidP="006D2AAE">
      <w:pPr>
        <w:pStyle w:val="ListParagraph"/>
        <w:ind w:left="2160"/>
      </w:pPr>
    </w:p>
    <w:p w14:paraId="5AD1040E" w14:textId="77777777" w:rsidR="005D6AD8" w:rsidRPr="008B665C" w:rsidRDefault="005D6AD8" w:rsidP="005D6AD8">
      <w:pPr>
        <w:ind w:left="1800"/>
        <w:rPr>
          <w:rFonts w:ascii="Times" w:eastAsia="Times New Roman" w:hAnsi="Times" w:cs="Tahoma"/>
          <w:bdr w:val="none" w:sz="0" w:space="0" w:color="auto" w:frame="1"/>
          <w:shd w:val="clear" w:color="auto" w:fill="FFFFFF"/>
        </w:rPr>
      </w:pPr>
      <w:r w:rsidRPr="008B665C">
        <w:rPr>
          <w:rFonts w:ascii="Times" w:hAnsi="Times"/>
          <w:u w:val="single"/>
        </w:rPr>
        <w:t>Background and Optional Readings:</w:t>
      </w:r>
      <w:r w:rsidRPr="008B665C">
        <w:rPr>
          <w:rFonts w:ascii="Times" w:hAnsi="Times"/>
          <w:u w:val="single"/>
        </w:rPr>
        <w:br/>
      </w:r>
    </w:p>
    <w:p w14:paraId="7A3A62B9" w14:textId="2BB22AD0" w:rsidR="005D6AD8" w:rsidRPr="008B665C" w:rsidRDefault="005D6AD8" w:rsidP="005D6AD8">
      <w:pPr>
        <w:pStyle w:val="ListParagraph"/>
        <w:numPr>
          <w:ilvl w:val="0"/>
          <w:numId w:val="4"/>
        </w:numPr>
        <w:rPr>
          <w:rFonts w:eastAsia="Times New Roman" w:cs="Tahoma"/>
          <w:bdr w:val="none" w:sz="0" w:space="0" w:color="auto" w:frame="1"/>
          <w:shd w:val="clear" w:color="auto" w:fill="FFFFFF"/>
        </w:rPr>
      </w:pPr>
      <w:r w:rsidRPr="008B665C">
        <w:rPr>
          <w:rFonts w:eastAsia="Times New Roman" w:cs="Tahoma"/>
          <w:bdr w:val="none" w:sz="0" w:space="0" w:color="auto" w:frame="1"/>
          <w:shd w:val="clear" w:color="auto" w:fill="FFFFFF"/>
        </w:rPr>
        <w:t>Critique of Soysal by Koopmans and Morris, and Soysal’s response to her critics</w:t>
      </w:r>
    </w:p>
    <w:p w14:paraId="1564FB58" w14:textId="2CEA4EC4" w:rsidR="00B33223" w:rsidRPr="008B665C" w:rsidRDefault="00B33223" w:rsidP="005D6AD8">
      <w:pPr>
        <w:pStyle w:val="ListParagraph"/>
        <w:numPr>
          <w:ilvl w:val="0"/>
          <w:numId w:val="4"/>
        </w:numPr>
        <w:rPr>
          <w:rFonts w:eastAsia="Times New Roman" w:cs="Times New Roman"/>
        </w:rPr>
      </w:pPr>
      <w:r w:rsidRPr="008B665C">
        <w:rPr>
          <w:rFonts w:eastAsia="Times New Roman" w:cs="Tahoma"/>
          <w:bdr w:val="none" w:sz="0" w:space="0" w:color="auto" w:frame="1"/>
          <w:shd w:val="clear" w:color="auto" w:fill="FFFFFF"/>
        </w:rPr>
        <w:t xml:space="preserve">Bloemraad, Irene; Korteweg, Anna; Yurdakul, Gökçe. 2008. </w:t>
      </w:r>
      <w:r w:rsidR="002C61BE" w:rsidRPr="008B665C">
        <w:rPr>
          <w:rFonts w:eastAsia="Times New Roman" w:cs="Tahoma"/>
          <w:bdr w:val="none" w:sz="0" w:space="0" w:color="auto" w:frame="1"/>
          <w:shd w:val="clear" w:color="auto" w:fill="FFFFFF"/>
        </w:rPr>
        <w:t xml:space="preserve">“Citizenship and Immigration: Multiculturalism, Assimilation, and Challenges to the Nation-State.” </w:t>
      </w:r>
      <w:r w:rsidRPr="008B665C">
        <w:rPr>
          <w:rFonts w:eastAsia="Times New Roman" w:cs="Tahoma"/>
          <w:i/>
          <w:iCs/>
          <w:bdr w:val="none" w:sz="0" w:space="0" w:color="auto" w:frame="1"/>
        </w:rPr>
        <w:t>Annual Review of Sociology. </w:t>
      </w:r>
      <w:r w:rsidR="002C61BE" w:rsidRPr="008B665C">
        <w:rPr>
          <w:rFonts w:eastAsia="Times New Roman" w:cs="Tahoma"/>
          <w:bdr w:val="none" w:sz="0" w:space="0" w:color="auto" w:frame="1"/>
          <w:shd w:val="clear" w:color="auto" w:fill="FFFFFF"/>
        </w:rPr>
        <w:t xml:space="preserve"> Vol. 34 Issue 1: </w:t>
      </w:r>
      <w:r w:rsidRPr="008B665C">
        <w:rPr>
          <w:rFonts w:eastAsia="Times New Roman" w:cs="Tahoma"/>
          <w:bdr w:val="none" w:sz="0" w:space="0" w:color="auto" w:frame="1"/>
          <w:shd w:val="clear" w:color="auto" w:fill="FFFFFF"/>
        </w:rPr>
        <w:t>153-179</w:t>
      </w:r>
    </w:p>
    <w:p w14:paraId="0EB844E8" w14:textId="77777777" w:rsidR="004E1212" w:rsidRPr="008B665C" w:rsidRDefault="004E1212" w:rsidP="00CF44E9">
      <w:pPr>
        <w:rPr>
          <w:rFonts w:ascii="Times" w:hAnsi="Times"/>
          <w:b/>
        </w:rPr>
      </w:pPr>
    </w:p>
    <w:p w14:paraId="49538A3B" w14:textId="77777777" w:rsidR="006F40BF" w:rsidRPr="008B665C" w:rsidRDefault="001D1B0F" w:rsidP="006F40BF">
      <w:pPr>
        <w:rPr>
          <w:rFonts w:ascii="Times" w:hAnsi="Times"/>
          <w:b/>
        </w:rPr>
      </w:pPr>
      <w:r w:rsidRPr="008B665C">
        <w:rPr>
          <w:rFonts w:ascii="Times" w:hAnsi="Times"/>
          <w:b/>
        </w:rPr>
        <w:t>Week 13</w:t>
      </w:r>
      <w:r w:rsidR="004E1212" w:rsidRPr="008B665C">
        <w:rPr>
          <w:rFonts w:ascii="Times" w:hAnsi="Times"/>
          <w:b/>
        </w:rPr>
        <w:t xml:space="preserve"> </w:t>
      </w:r>
      <w:r w:rsidR="004E1212" w:rsidRPr="008B665C">
        <w:rPr>
          <w:rFonts w:ascii="Times" w:hAnsi="Times"/>
          <w:b/>
        </w:rPr>
        <w:tab/>
      </w:r>
      <w:r w:rsidR="006F40BF" w:rsidRPr="008B665C">
        <w:rPr>
          <w:rFonts w:ascii="Times" w:hAnsi="Times"/>
          <w:b/>
        </w:rPr>
        <w:t>Global Environmental and Health Problems</w:t>
      </w:r>
    </w:p>
    <w:p w14:paraId="24EAE721" w14:textId="77777777" w:rsidR="006F40BF" w:rsidRPr="008B665C" w:rsidRDefault="006F40BF" w:rsidP="006F40BF">
      <w:pPr>
        <w:rPr>
          <w:rFonts w:ascii="Times" w:hAnsi="Times"/>
          <w:u w:val="single"/>
        </w:rPr>
      </w:pPr>
      <w:r w:rsidRPr="008B665C">
        <w:rPr>
          <w:rFonts w:ascii="Times" w:hAnsi="Times"/>
          <w:b/>
        </w:rPr>
        <w:tab/>
      </w:r>
      <w:r w:rsidRPr="008B665C">
        <w:rPr>
          <w:rFonts w:ascii="Times" w:hAnsi="Times"/>
          <w:b/>
        </w:rPr>
        <w:tab/>
      </w:r>
      <w:r w:rsidRPr="008B665C">
        <w:rPr>
          <w:rFonts w:ascii="Times" w:hAnsi="Times"/>
          <w:u w:val="single"/>
        </w:rPr>
        <w:t>Readings:</w:t>
      </w:r>
    </w:p>
    <w:p w14:paraId="62B1B3D4" w14:textId="77777777" w:rsidR="006F40BF" w:rsidRPr="008B665C" w:rsidRDefault="006F40BF" w:rsidP="006F40BF">
      <w:pPr>
        <w:pStyle w:val="ListParagraph"/>
        <w:numPr>
          <w:ilvl w:val="0"/>
          <w:numId w:val="33"/>
        </w:numPr>
        <w:rPr>
          <w:b/>
        </w:rPr>
      </w:pPr>
      <w:r w:rsidRPr="008B665C">
        <w:t xml:space="preserve">Middleton, Nick. 2013. </w:t>
      </w:r>
      <w:r w:rsidRPr="008B665C">
        <w:rPr>
          <w:i/>
        </w:rPr>
        <w:t xml:space="preserve">The Global Casino. </w:t>
      </w:r>
      <w:r w:rsidRPr="008B665C">
        <w:t>(Fifth Edition.) Routledge. Chs. TBA</w:t>
      </w:r>
    </w:p>
    <w:p w14:paraId="564CB9DC" w14:textId="77777777" w:rsidR="006F40BF" w:rsidRPr="008B665C" w:rsidRDefault="006F40BF" w:rsidP="006F40BF">
      <w:pPr>
        <w:pStyle w:val="ListParagraph"/>
        <w:numPr>
          <w:ilvl w:val="0"/>
          <w:numId w:val="33"/>
        </w:numPr>
        <w:rPr>
          <w:b/>
        </w:rPr>
      </w:pPr>
      <w:r w:rsidRPr="008B665C">
        <w:t xml:space="preserve">Roberts, Timmons, J. and Bradley Parks. 2006. “Fueling Injustice: Emissions, Development Paths and Responsibility.” In: </w:t>
      </w:r>
      <w:r w:rsidRPr="008B665C">
        <w:rPr>
          <w:i/>
        </w:rPr>
        <w:t>A Climate of Injustice: Global Inequality, North-South Politics, and Climate Policy</w:t>
      </w:r>
      <w:r w:rsidRPr="008B665C">
        <w:t xml:space="preserve"> (Global Environmental Accord: Strategies for Sustainability and Institutional Innovation). 133-184. MIT Press.</w:t>
      </w:r>
      <w:bookmarkStart w:id="1" w:name="citation"/>
    </w:p>
    <w:p w14:paraId="588311B3" w14:textId="77777777" w:rsidR="006F40BF" w:rsidRPr="008B665C" w:rsidRDefault="006F40BF" w:rsidP="006F40BF">
      <w:pPr>
        <w:pStyle w:val="ListParagraph"/>
        <w:numPr>
          <w:ilvl w:val="0"/>
          <w:numId w:val="33"/>
        </w:numPr>
        <w:rPr>
          <w:b/>
        </w:rPr>
      </w:pPr>
      <w:r w:rsidRPr="008B665C">
        <w:t xml:space="preserve">Haffeld, Just Balstad; </w:t>
      </w:r>
      <w:hyperlink r:id="rId9" w:tooltip="Search for Siem, Harald" w:history="1">
        <w:r w:rsidRPr="008B665C">
          <w:rPr>
            <w:rStyle w:val="Hyperlink"/>
            <w:color w:val="auto"/>
            <w:u w:val="none"/>
            <w:shd w:val="clear" w:color="auto" w:fill="FFFFFF"/>
          </w:rPr>
          <w:t>Siem, Harald</w:t>
        </w:r>
      </w:hyperlink>
      <w:r w:rsidRPr="008B665C">
        <w:t xml:space="preserve"> and </w:t>
      </w:r>
      <w:hyperlink r:id="rId10" w:tooltip="Search for Røttingen, John-Arne" w:history="1">
        <w:r w:rsidRPr="008B665C">
          <w:rPr>
            <w:rStyle w:val="Hyperlink"/>
            <w:color w:val="auto"/>
            <w:u w:val="none"/>
            <w:shd w:val="clear" w:color="auto" w:fill="FFFFFF"/>
          </w:rPr>
          <w:t>Røttingen, John-Arne</w:t>
        </w:r>
      </w:hyperlink>
      <w:r w:rsidRPr="008B665C">
        <w:t>. 2010. “</w:t>
      </w:r>
      <w:r w:rsidRPr="008B665C">
        <w:rPr>
          <w:rFonts w:eastAsia="Times New Roman" w:cs="Times New Roman"/>
          <w:bCs/>
        </w:rPr>
        <w:t>Examining the Global Health Arena: Strengths and</w:t>
      </w:r>
      <w:r w:rsidRPr="008B665C">
        <w:rPr>
          <w:rFonts w:eastAsia="Times New Roman" w:cs="Times New Roman"/>
          <w:bCs/>
          <w:color w:val="000000"/>
        </w:rPr>
        <w:t xml:space="preserve"> Weaknesses of a Convention Approach to Global Health Challenges.</w:t>
      </w:r>
      <w:bookmarkEnd w:id="1"/>
      <w:r w:rsidRPr="008B665C">
        <w:rPr>
          <w:rFonts w:eastAsia="Times New Roman" w:cs="Times New Roman"/>
          <w:bCs/>
          <w:color w:val="000000"/>
        </w:rPr>
        <w:t xml:space="preserve">” </w:t>
      </w:r>
      <w:r w:rsidRPr="008B665C">
        <w:rPr>
          <w:rFonts w:eastAsia="Times New Roman" w:cs="Times New Roman"/>
          <w:i/>
          <w:color w:val="000000"/>
          <w:shd w:val="clear" w:color="auto" w:fill="FFFFFF"/>
        </w:rPr>
        <w:t>The Journal of Law, Medicine &amp; Ethics</w:t>
      </w:r>
      <w:r w:rsidRPr="008B665C">
        <w:rPr>
          <w:rFonts w:eastAsia="Times New Roman" w:cs="Times New Roman"/>
          <w:color w:val="000000"/>
          <w:shd w:val="clear" w:color="auto" w:fill="FFFFFF"/>
        </w:rPr>
        <w:t>. 38(3):614 -628.</w:t>
      </w:r>
    </w:p>
    <w:p w14:paraId="318AEB77" w14:textId="75E6FAAC" w:rsidR="00AE736F" w:rsidRPr="008B665C" w:rsidRDefault="00AE736F" w:rsidP="006F40BF">
      <w:pPr>
        <w:rPr>
          <w:rFonts w:eastAsia="Times New Roman" w:cs="Times New Roman"/>
        </w:rPr>
      </w:pPr>
    </w:p>
    <w:p w14:paraId="166F611A" w14:textId="374AE5A2" w:rsidR="004E1212" w:rsidRDefault="004E1212" w:rsidP="00CF44E9">
      <w:pPr>
        <w:rPr>
          <w:rFonts w:ascii="Times" w:hAnsi="Times"/>
          <w:b/>
        </w:rPr>
      </w:pPr>
      <w:r w:rsidRPr="008B665C">
        <w:rPr>
          <w:rFonts w:ascii="Times" w:hAnsi="Times"/>
          <w:b/>
        </w:rPr>
        <w:t xml:space="preserve">Week </w:t>
      </w:r>
      <w:r w:rsidR="006F40BF">
        <w:rPr>
          <w:rFonts w:ascii="Times" w:hAnsi="Times"/>
          <w:b/>
        </w:rPr>
        <w:t xml:space="preserve">14 and </w:t>
      </w:r>
      <w:r w:rsidRPr="008B665C">
        <w:rPr>
          <w:rFonts w:ascii="Times" w:hAnsi="Times"/>
          <w:b/>
        </w:rPr>
        <w:t xml:space="preserve">15 </w:t>
      </w:r>
      <w:r w:rsidRPr="008B665C">
        <w:rPr>
          <w:rFonts w:ascii="Times" w:hAnsi="Times"/>
          <w:b/>
        </w:rPr>
        <w:tab/>
        <w:t>Presentations and Summary</w:t>
      </w:r>
    </w:p>
    <w:p w14:paraId="7AF6CB23" w14:textId="77777777" w:rsidR="00440900" w:rsidRDefault="00440900" w:rsidP="00CF44E9">
      <w:pPr>
        <w:rPr>
          <w:rFonts w:ascii="Times" w:hAnsi="Times"/>
          <w:b/>
        </w:rPr>
      </w:pPr>
    </w:p>
    <w:p w14:paraId="68DBE796" w14:textId="575058A8" w:rsidR="00440900" w:rsidRDefault="00440900">
      <w:pPr>
        <w:rPr>
          <w:rFonts w:ascii="Times" w:hAnsi="Times"/>
          <w:b/>
        </w:rPr>
      </w:pPr>
      <w:r>
        <w:rPr>
          <w:rFonts w:ascii="Times" w:hAnsi="Times"/>
          <w:b/>
        </w:rPr>
        <w:br w:type="page"/>
      </w:r>
    </w:p>
    <w:p w14:paraId="406605D7" w14:textId="4609C4CC" w:rsidR="00440900" w:rsidRDefault="00440900" w:rsidP="00CF44E9">
      <w:pPr>
        <w:rPr>
          <w:rFonts w:ascii="Times" w:hAnsi="Times"/>
          <w:b/>
        </w:rPr>
      </w:pPr>
      <w:r>
        <w:rPr>
          <w:rFonts w:ascii="Times" w:hAnsi="Times"/>
          <w:b/>
        </w:rPr>
        <w:lastRenderedPageBreak/>
        <w:t>APPENDIX</w:t>
      </w:r>
    </w:p>
    <w:p w14:paraId="43F16836" w14:textId="77777777" w:rsidR="00440900" w:rsidRDefault="00440900" w:rsidP="00CF44E9">
      <w:pPr>
        <w:rPr>
          <w:rFonts w:ascii="Times" w:hAnsi="Times"/>
          <w:b/>
        </w:rPr>
      </w:pPr>
    </w:p>
    <w:p w14:paraId="3B532AEA" w14:textId="4F53264E" w:rsidR="00440900" w:rsidRPr="00440900" w:rsidRDefault="00440900" w:rsidP="00440900">
      <w:pPr>
        <w:rPr>
          <w:rFonts w:ascii="Times" w:hAnsi="Times"/>
          <w:b/>
        </w:rPr>
      </w:pPr>
      <w:r>
        <w:rPr>
          <w:rFonts w:ascii="Times" w:hAnsi="Times"/>
          <w:b/>
        </w:rPr>
        <w:t>P</w:t>
      </w:r>
      <w:r w:rsidRPr="00440900">
        <w:rPr>
          <w:rFonts w:ascii="Times" w:hAnsi="Times"/>
          <w:b/>
        </w:rPr>
        <w:t>roblems paper instructions</w:t>
      </w:r>
    </w:p>
    <w:p w14:paraId="00A214F3" w14:textId="77777777" w:rsidR="00440900" w:rsidRPr="00440900" w:rsidRDefault="00440900" w:rsidP="00440900">
      <w:pPr>
        <w:rPr>
          <w:rFonts w:ascii="Times" w:hAnsi="Times"/>
        </w:rPr>
      </w:pPr>
    </w:p>
    <w:p w14:paraId="650A5BC2" w14:textId="77777777" w:rsidR="00440900" w:rsidRPr="00440900" w:rsidRDefault="00440900" w:rsidP="00440900">
      <w:pPr>
        <w:pStyle w:val="ListParagraph"/>
        <w:numPr>
          <w:ilvl w:val="0"/>
          <w:numId w:val="38"/>
        </w:numPr>
      </w:pPr>
      <w:r w:rsidRPr="00440900">
        <w:t>This paper should be three to four pages, maximum, double spaced, 12 point font, with page numbers at the bottom of each page, starting at least by page two.</w:t>
      </w:r>
    </w:p>
    <w:p w14:paraId="3CE8DDD6" w14:textId="77777777" w:rsidR="00440900" w:rsidRDefault="00440900" w:rsidP="00440900">
      <w:pPr>
        <w:pStyle w:val="ListParagraph"/>
        <w:numPr>
          <w:ilvl w:val="0"/>
          <w:numId w:val="38"/>
        </w:numPr>
      </w:pPr>
      <w:r w:rsidRPr="00440900">
        <w:t xml:space="preserve">Choose a monograph </w:t>
      </w:r>
      <w:r>
        <w:t xml:space="preserve">or Ph.D. thesis </w:t>
      </w:r>
      <w:r w:rsidRPr="00440900">
        <w:t xml:space="preserve">related to your </w:t>
      </w:r>
      <w:r>
        <w:t>research interest</w:t>
      </w:r>
      <w:r w:rsidRPr="00440900">
        <w:t xml:space="preserve">. </w:t>
      </w:r>
    </w:p>
    <w:p w14:paraId="2E0AEEC7" w14:textId="4382DBAC" w:rsidR="00440900" w:rsidRDefault="00440900" w:rsidP="00440900">
      <w:pPr>
        <w:pStyle w:val="ListParagraph"/>
        <w:numPr>
          <w:ilvl w:val="0"/>
          <w:numId w:val="38"/>
        </w:numPr>
      </w:pPr>
      <w:r w:rsidRPr="00440900">
        <w:t xml:space="preserve"> In your paper, you should identify the problem(s) it grapples with</w:t>
      </w:r>
      <w:r>
        <w:t>, identify its discipline and/ore subdiscipline</w:t>
      </w:r>
      <w:r w:rsidR="00CC7775">
        <w:t xml:space="preserve"> and summarize its argument.</w:t>
      </w:r>
    </w:p>
    <w:p w14:paraId="52973730" w14:textId="3881BB7A" w:rsidR="00440900" w:rsidRDefault="00A76EC7" w:rsidP="00440900">
      <w:pPr>
        <w:pStyle w:val="ListParagraph"/>
        <w:numPr>
          <w:ilvl w:val="0"/>
          <w:numId w:val="38"/>
        </w:numPr>
      </w:pPr>
      <w:r>
        <w:t xml:space="preserve">Apply some of the guiding questions listed at the beginning of the syllabus </w:t>
      </w:r>
      <w:r w:rsidR="00440900" w:rsidRPr="00440900">
        <w:t xml:space="preserve">and assess </w:t>
      </w:r>
      <w:r>
        <w:t xml:space="preserve">how </w:t>
      </w:r>
      <w:r w:rsidR="00CC7775">
        <w:t>this analysis</w:t>
      </w:r>
      <w:r>
        <w:t xml:space="preserve"> would benefit from a global studies approach.</w:t>
      </w:r>
    </w:p>
    <w:p w14:paraId="11AFBC95" w14:textId="6D291124" w:rsidR="00CC7775" w:rsidRDefault="00CC7775" w:rsidP="00440900">
      <w:pPr>
        <w:pStyle w:val="ListParagraph"/>
        <w:numPr>
          <w:ilvl w:val="0"/>
          <w:numId w:val="38"/>
        </w:numPr>
      </w:pPr>
      <w:r>
        <w:t>Conclude by suggesting a particular global studies framework and/or methodology to analyze this topic or research.</w:t>
      </w:r>
    </w:p>
    <w:p w14:paraId="316B1290" w14:textId="77777777" w:rsidR="00A76EC7" w:rsidRPr="00A76EC7" w:rsidRDefault="00A76EC7" w:rsidP="00A76EC7">
      <w:pPr>
        <w:pStyle w:val="ListParagraph"/>
      </w:pPr>
    </w:p>
    <w:p w14:paraId="252B1F30" w14:textId="77777777" w:rsidR="00CC7775" w:rsidRDefault="00A76EC7" w:rsidP="00CC7775">
      <w:pPr>
        <w:rPr>
          <w:rFonts w:ascii="Times" w:hAnsi="Times"/>
          <w:b/>
        </w:rPr>
      </w:pPr>
      <w:r>
        <w:rPr>
          <w:rFonts w:ascii="Times" w:hAnsi="Times"/>
          <w:b/>
        </w:rPr>
        <w:t>Research paper instructions</w:t>
      </w:r>
    </w:p>
    <w:p w14:paraId="5B837FFF" w14:textId="1E277998" w:rsidR="00CC7775" w:rsidRPr="00CC7775" w:rsidRDefault="00CC7775" w:rsidP="00CC7775">
      <w:pPr>
        <w:rPr>
          <w:rFonts w:ascii="Times" w:hAnsi="Times"/>
          <w:b/>
        </w:rPr>
      </w:pPr>
      <w:r w:rsidRPr="00CC7775">
        <w:rPr>
          <w:rFonts w:ascii="Times" w:hAnsi="Times"/>
        </w:rPr>
        <w:t>Depending on how advanced you are in your studies this paper may take the form or a research proposal (if you haven’t done the research yet), or an actual research p</w:t>
      </w:r>
      <w:r>
        <w:rPr>
          <w:rFonts w:ascii="Times" w:hAnsi="Times"/>
        </w:rPr>
        <w:t>aper that analyzes your finding.</w:t>
      </w:r>
    </w:p>
    <w:p w14:paraId="016C535A" w14:textId="77777777" w:rsidR="00CC7775" w:rsidRDefault="00CC7775" w:rsidP="00CC7775">
      <w:pPr>
        <w:rPr>
          <w:b/>
        </w:rPr>
      </w:pPr>
    </w:p>
    <w:p w14:paraId="70D90DEE" w14:textId="3DC168C9" w:rsidR="00CC7775" w:rsidRDefault="00CC7775" w:rsidP="00CC7775">
      <w:pPr>
        <w:rPr>
          <w:b/>
        </w:rPr>
      </w:pPr>
      <w:r>
        <w:rPr>
          <w:b/>
        </w:rPr>
        <w:t>Instructions for research proposal:</w:t>
      </w:r>
    </w:p>
    <w:p w14:paraId="6D57F0F4" w14:textId="77777777" w:rsidR="00CC7775" w:rsidRDefault="00CC7775" w:rsidP="00CC7775">
      <w:pPr>
        <w:ind w:firstLine="360"/>
      </w:pPr>
      <w:r>
        <w:t>This paper should be five to seven pages, maximum, double spaced, 12 point font, with page numbers at the bottom of each page, starting at least by page two.</w:t>
      </w:r>
    </w:p>
    <w:p w14:paraId="61C3BE25" w14:textId="5C597C83" w:rsidR="00CC7775" w:rsidRDefault="00CC7775" w:rsidP="00CC7775">
      <w:pPr>
        <w:ind w:firstLine="360"/>
      </w:pPr>
      <w:r>
        <w:t>The purpose of this assignment is to ready you for your research and to practice the format of thesis prospectus and grant proposals.</w:t>
      </w:r>
    </w:p>
    <w:p w14:paraId="352A6A46" w14:textId="77777777" w:rsidR="00CC7775" w:rsidRDefault="00CC7775" w:rsidP="00CC7775">
      <w:pPr>
        <w:pStyle w:val="ListParagraph"/>
        <w:numPr>
          <w:ilvl w:val="0"/>
          <w:numId w:val="41"/>
        </w:numPr>
      </w:pPr>
      <w:r>
        <w:t>A title that evokes the conceptual, geographical, and temporal scope of your project</w:t>
      </w:r>
    </w:p>
    <w:p w14:paraId="373BE269" w14:textId="61DA3786" w:rsidR="00CC7775" w:rsidRDefault="00CC7775" w:rsidP="00CC7775">
      <w:pPr>
        <w:pStyle w:val="ListParagraph"/>
        <w:numPr>
          <w:ilvl w:val="0"/>
          <w:numId w:val="41"/>
        </w:numPr>
      </w:pPr>
      <w:r>
        <w:t xml:space="preserve">The identification of the conceptual problem or question that your paper will grapple with.  Be sure to state the merit of studying this issue.  </w:t>
      </w:r>
    </w:p>
    <w:p w14:paraId="0F69ADF7" w14:textId="77777777" w:rsidR="00CC7775" w:rsidRDefault="00CC7775" w:rsidP="00CC7775">
      <w:pPr>
        <w:pStyle w:val="ListParagraph"/>
        <w:numPr>
          <w:ilvl w:val="0"/>
          <w:numId w:val="41"/>
        </w:numPr>
      </w:pPr>
      <w:r>
        <w:t>A review of the existing secondary literature that sets up your project by identifying the strengths you wish to build on and the limitations that motivate your research.</w:t>
      </w:r>
    </w:p>
    <w:p w14:paraId="64438BB5" w14:textId="77777777" w:rsidR="00CC7775" w:rsidRDefault="00CC7775" w:rsidP="00CC7775">
      <w:pPr>
        <w:pStyle w:val="ListParagraph"/>
        <w:numPr>
          <w:ilvl w:val="0"/>
          <w:numId w:val="41"/>
        </w:numPr>
      </w:pPr>
      <w:r>
        <w:t>A discussion of your primary source base that explains why these sources and how they relate to the problem you have identified.</w:t>
      </w:r>
    </w:p>
    <w:p w14:paraId="0E539AB0" w14:textId="77777777" w:rsidR="00CC7775" w:rsidRDefault="00CC7775" w:rsidP="00CC7775">
      <w:pPr>
        <w:pStyle w:val="ListParagraph"/>
        <w:numPr>
          <w:ilvl w:val="0"/>
          <w:numId w:val="41"/>
        </w:numPr>
      </w:pPr>
      <w:r>
        <w:t>An explanation of the methods you will use to build an argument from your sources.  This includes any theoretical or interdisciplinary approaches that will figure largely in your research paper.</w:t>
      </w:r>
    </w:p>
    <w:p w14:paraId="3862160C" w14:textId="77777777" w:rsidR="00CC7775" w:rsidRDefault="00CC7775" w:rsidP="00CC7775">
      <w:pPr>
        <w:pStyle w:val="ListParagraph"/>
        <w:numPr>
          <w:ilvl w:val="0"/>
          <w:numId w:val="41"/>
        </w:numPr>
      </w:pPr>
      <w:r>
        <w:t>A work plan.  You should plot out when you will consult your primary sources, read secondary sources, create an outline, and write up your findings.</w:t>
      </w:r>
    </w:p>
    <w:p w14:paraId="25F4A879" w14:textId="013C0D29" w:rsidR="00CC7775" w:rsidRPr="00CC7775" w:rsidRDefault="008D3A2F" w:rsidP="00CC7775">
      <w:pPr>
        <w:ind w:left="360"/>
        <w:rPr>
          <w:rFonts w:ascii="Times" w:hAnsi="Times"/>
        </w:rPr>
      </w:pPr>
      <w:r>
        <w:rPr>
          <w:rFonts w:ascii="Times" w:hAnsi="Times"/>
        </w:rPr>
        <w:t>Y</w:t>
      </w:r>
      <w:r w:rsidR="00CC7775" w:rsidRPr="00CC7775">
        <w:rPr>
          <w:rFonts w:ascii="Times" w:hAnsi="Times"/>
        </w:rPr>
        <w:t>ou should write your paper in cohesive essay form, rather than as a series of numbered sections.  The exception to this rule is #6 – this information may be provided in calendrical form.</w:t>
      </w:r>
    </w:p>
    <w:p w14:paraId="51F84D7C" w14:textId="77777777" w:rsidR="00CC7775" w:rsidRPr="00CC7775" w:rsidRDefault="00CC7775" w:rsidP="00CC7775">
      <w:pPr>
        <w:rPr>
          <w:b/>
        </w:rPr>
      </w:pPr>
    </w:p>
    <w:sectPr w:rsidR="00CC7775" w:rsidRPr="00CC7775" w:rsidSect="00035D9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0D2F" w14:textId="77777777" w:rsidR="00D21FC8" w:rsidRDefault="00D21FC8" w:rsidP="007D7E54">
      <w:r>
        <w:separator/>
      </w:r>
    </w:p>
  </w:endnote>
  <w:endnote w:type="continuationSeparator" w:id="0">
    <w:p w14:paraId="56AC1C7A" w14:textId="77777777" w:rsidR="00D21FC8" w:rsidRDefault="00D21FC8" w:rsidP="007D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ÿÔˇøË–">
    <w:altName w:val="Cambria"/>
    <w:panose1 w:val="00000000000000000000"/>
    <w:charset w:val="4D"/>
    <w:family w:val="auto"/>
    <w:notTrueType/>
    <w:pitch w:val="default"/>
    <w:sig w:usb0="00000003" w:usb1="00000000" w:usb2="00000000" w:usb3="00000000" w:csb0="00000001" w:csb1="00000000"/>
  </w:font>
  <w:font w:name="≤$ÿÔˇøË–">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A18A" w14:textId="77777777" w:rsidR="007D7E54" w:rsidRDefault="007D7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33665"/>
      <w:docPartObj>
        <w:docPartGallery w:val="Page Numbers (Bottom of Page)"/>
        <w:docPartUnique/>
      </w:docPartObj>
    </w:sdtPr>
    <w:sdtEndPr>
      <w:rPr>
        <w:noProof/>
      </w:rPr>
    </w:sdtEndPr>
    <w:sdtContent>
      <w:p w14:paraId="45F44059" w14:textId="579A6FB2" w:rsidR="007D7E54" w:rsidRDefault="007D7E54">
        <w:pPr>
          <w:pStyle w:val="Footer"/>
          <w:jc w:val="right"/>
        </w:pPr>
        <w:r>
          <w:fldChar w:fldCharType="begin"/>
        </w:r>
        <w:r>
          <w:instrText xml:space="preserve"> PAGE   \* MERGEFORMAT </w:instrText>
        </w:r>
        <w:r>
          <w:fldChar w:fldCharType="separate"/>
        </w:r>
        <w:r w:rsidR="003245F2">
          <w:rPr>
            <w:noProof/>
          </w:rPr>
          <w:t>1</w:t>
        </w:r>
        <w:r>
          <w:rPr>
            <w:noProof/>
          </w:rPr>
          <w:fldChar w:fldCharType="end"/>
        </w:r>
      </w:p>
    </w:sdtContent>
  </w:sdt>
  <w:p w14:paraId="66C61187" w14:textId="77777777" w:rsidR="007D7E54" w:rsidRDefault="007D7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620D" w14:textId="77777777" w:rsidR="007D7E54" w:rsidRDefault="007D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D41F3" w14:textId="77777777" w:rsidR="00D21FC8" w:rsidRDefault="00D21FC8" w:rsidP="007D7E54">
      <w:r>
        <w:separator/>
      </w:r>
    </w:p>
  </w:footnote>
  <w:footnote w:type="continuationSeparator" w:id="0">
    <w:p w14:paraId="6363D181" w14:textId="77777777" w:rsidR="00D21FC8" w:rsidRDefault="00D21FC8" w:rsidP="007D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3C05" w14:textId="77777777" w:rsidR="007D7E54" w:rsidRDefault="007D7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93B6" w14:textId="77777777" w:rsidR="007D7E54" w:rsidRDefault="007D7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85D8" w14:textId="77777777" w:rsidR="007D7E54" w:rsidRDefault="007D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060"/>
    <w:multiLevelType w:val="hybridMultilevel"/>
    <w:tmpl w:val="5F92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7937"/>
    <w:multiLevelType w:val="hybridMultilevel"/>
    <w:tmpl w:val="E2EC0584"/>
    <w:lvl w:ilvl="0" w:tplc="FE22178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5F5FB5"/>
    <w:multiLevelType w:val="hybridMultilevel"/>
    <w:tmpl w:val="FB360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7715C6"/>
    <w:multiLevelType w:val="hybridMultilevel"/>
    <w:tmpl w:val="EE7E0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6A2454"/>
    <w:multiLevelType w:val="hybridMultilevel"/>
    <w:tmpl w:val="8DCC54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538E7"/>
    <w:multiLevelType w:val="hybridMultilevel"/>
    <w:tmpl w:val="8E2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B6687"/>
    <w:multiLevelType w:val="hybridMultilevel"/>
    <w:tmpl w:val="2DB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867AB"/>
    <w:multiLevelType w:val="hybridMultilevel"/>
    <w:tmpl w:val="AC305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77FDD"/>
    <w:multiLevelType w:val="hybridMultilevel"/>
    <w:tmpl w:val="7C52F6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C4013E"/>
    <w:multiLevelType w:val="hybridMultilevel"/>
    <w:tmpl w:val="96CC9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FD208A"/>
    <w:multiLevelType w:val="hybridMultilevel"/>
    <w:tmpl w:val="165C21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0F78F6"/>
    <w:multiLevelType w:val="hybridMultilevel"/>
    <w:tmpl w:val="62ACBA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A170A58"/>
    <w:multiLevelType w:val="hybridMultilevel"/>
    <w:tmpl w:val="6308C0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DB7196"/>
    <w:multiLevelType w:val="hybridMultilevel"/>
    <w:tmpl w:val="51F47B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1CC364C"/>
    <w:multiLevelType w:val="hybridMultilevel"/>
    <w:tmpl w:val="118A36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CA2638"/>
    <w:multiLevelType w:val="hybridMultilevel"/>
    <w:tmpl w:val="DEDC2D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D70BF"/>
    <w:multiLevelType w:val="hybridMultilevel"/>
    <w:tmpl w:val="5B8C7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CD5CEA"/>
    <w:multiLevelType w:val="hybridMultilevel"/>
    <w:tmpl w:val="AE36FC1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8" w15:restartNumberingAfterBreak="0">
    <w:nsid w:val="411F1516"/>
    <w:multiLevelType w:val="hybridMultilevel"/>
    <w:tmpl w:val="BEDA34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14F45A5"/>
    <w:multiLevelType w:val="hybridMultilevel"/>
    <w:tmpl w:val="95C66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AA5649"/>
    <w:multiLevelType w:val="hybridMultilevel"/>
    <w:tmpl w:val="9C40E3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48129F"/>
    <w:multiLevelType w:val="hybridMultilevel"/>
    <w:tmpl w:val="45BA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C6CF1"/>
    <w:multiLevelType w:val="hybridMultilevel"/>
    <w:tmpl w:val="6AAE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F74EA"/>
    <w:multiLevelType w:val="hybridMultilevel"/>
    <w:tmpl w:val="EE42DC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1F5AAE"/>
    <w:multiLevelType w:val="hybridMultilevel"/>
    <w:tmpl w:val="42B6C2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E4F3DDD"/>
    <w:multiLevelType w:val="hybridMultilevel"/>
    <w:tmpl w:val="107008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ED143BE"/>
    <w:multiLevelType w:val="hybridMultilevel"/>
    <w:tmpl w:val="49D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72C89"/>
    <w:multiLevelType w:val="hybridMultilevel"/>
    <w:tmpl w:val="A23C53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0EB7224"/>
    <w:multiLevelType w:val="hybridMultilevel"/>
    <w:tmpl w:val="9C40E3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3FA318A"/>
    <w:multiLevelType w:val="hybridMultilevel"/>
    <w:tmpl w:val="783AE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A27193C"/>
    <w:multiLevelType w:val="hybridMultilevel"/>
    <w:tmpl w:val="C31A39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B1F5067"/>
    <w:multiLevelType w:val="hybridMultilevel"/>
    <w:tmpl w:val="550CFD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D202FBF"/>
    <w:multiLevelType w:val="hybridMultilevel"/>
    <w:tmpl w:val="EEA006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E8822F5"/>
    <w:multiLevelType w:val="hybridMultilevel"/>
    <w:tmpl w:val="9EA8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E593A"/>
    <w:multiLevelType w:val="hybridMultilevel"/>
    <w:tmpl w:val="5B8C7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EE24AE"/>
    <w:multiLevelType w:val="hybridMultilevel"/>
    <w:tmpl w:val="B8BA3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B4385"/>
    <w:multiLevelType w:val="hybridMultilevel"/>
    <w:tmpl w:val="238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9315B"/>
    <w:multiLevelType w:val="hybridMultilevel"/>
    <w:tmpl w:val="5C466B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900069"/>
    <w:multiLevelType w:val="hybridMultilevel"/>
    <w:tmpl w:val="FD5655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8E36CDD"/>
    <w:multiLevelType w:val="hybridMultilevel"/>
    <w:tmpl w:val="3D7C0D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EF649A"/>
    <w:multiLevelType w:val="hybridMultilevel"/>
    <w:tmpl w:val="F44A7F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21"/>
  </w:num>
  <w:num w:numId="4">
    <w:abstractNumId w:val="30"/>
  </w:num>
  <w:num w:numId="5">
    <w:abstractNumId w:val="27"/>
  </w:num>
  <w:num w:numId="6">
    <w:abstractNumId w:val="24"/>
  </w:num>
  <w:num w:numId="7">
    <w:abstractNumId w:val="39"/>
  </w:num>
  <w:num w:numId="8">
    <w:abstractNumId w:val="22"/>
  </w:num>
  <w:num w:numId="9">
    <w:abstractNumId w:val="37"/>
  </w:num>
  <w:num w:numId="10">
    <w:abstractNumId w:val="9"/>
  </w:num>
  <w:num w:numId="11">
    <w:abstractNumId w:val="25"/>
  </w:num>
  <w:num w:numId="12">
    <w:abstractNumId w:val="10"/>
  </w:num>
  <w:num w:numId="13">
    <w:abstractNumId w:val="18"/>
  </w:num>
  <w:num w:numId="14">
    <w:abstractNumId w:val="31"/>
  </w:num>
  <w:num w:numId="15">
    <w:abstractNumId w:val="8"/>
  </w:num>
  <w:num w:numId="16">
    <w:abstractNumId w:val="6"/>
  </w:num>
  <w:num w:numId="17">
    <w:abstractNumId w:val="5"/>
  </w:num>
  <w:num w:numId="18">
    <w:abstractNumId w:val="29"/>
  </w:num>
  <w:num w:numId="19">
    <w:abstractNumId w:val="13"/>
  </w:num>
  <w:num w:numId="20">
    <w:abstractNumId w:val="4"/>
  </w:num>
  <w:num w:numId="21">
    <w:abstractNumId w:val="11"/>
  </w:num>
  <w:num w:numId="22">
    <w:abstractNumId w:val="19"/>
  </w:num>
  <w:num w:numId="23">
    <w:abstractNumId w:val="38"/>
  </w:num>
  <w:num w:numId="24">
    <w:abstractNumId w:val="40"/>
  </w:num>
  <w:num w:numId="25">
    <w:abstractNumId w:val="20"/>
  </w:num>
  <w:num w:numId="26">
    <w:abstractNumId w:val="16"/>
  </w:num>
  <w:num w:numId="27">
    <w:abstractNumId w:val="12"/>
  </w:num>
  <w:num w:numId="28">
    <w:abstractNumId w:val="23"/>
  </w:num>
  <w:num w:numId="29">
    <w:abstractNumId w:val="14"/>
  </w:num>
  <w:num w:numId="30">
    <w:abstractNumId w:val="34"/>
  </w:num>
  <w:num w:numId="31">
    <w:abstractNumId w:val="28"/>
  </w:num>
  <w:num w:numId="32">
    <w:abstractNumId w:val="32"/>
  </w:num>
  <w:num w:numId="33">
    <w:abstractNumId w:val="1"/>
  </w:num>
  <w:num w:numId="34">
    <w:abstractNumId w:val="0"/>
  </w:num>
  <w:num w:numId="35">
    <w:abstractNumId w:val="15"/>
  </w:num>
  <w:num w:numId="36">
    <w:abstractNumId w:val="33"/>
  </w:num>
  <w:num w:numId="37">
    <w:abstractNumId w:val="7"/>
  </w:num>
  <w:num w:numId="38">
    <w:abstractNumId w:val="36"/>
  </w:num>
  <w:num w:numId="39">
    <w:abstractNumId w:val="26"/>
  </w:num>
  <w:num w:numId="40">
    <w:abstractNumId w:val="1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AB"/>
    <w:rsid w:val="00035D93"/>
    <w:rsid w:val="00064DEF"/>
    <w:rsid w:val="00081C85"/>
    <w:rsid w:val="000A3560"/>
    <w:rsid w:val="000D574E"/>
    <w:rsid w:val="001170F4"/>
    <w:rsid w:val="00120DFB"/>
    <w:rsid w:val="001267EB"/>
    <w:rsid w:val="00182414"/>
    <w:rsid w:val="001A678D"/>
    <w:rsid w:val="001C101B"/>
    <w:rsid w:val="001D1B0F"/>
    <w:rsid w:val="001E5544"/>
    <w:rsid w:val="00270E95"/>
    <w:rsid w:val="00280685"/>
    <w:rsid w:val="002A0B67"/>
    <w:rsid w:val="002C61BE"/>
    <w:rsid w:val="002E0E43"/>
    <w:rsid w:val="002E4A14"/>
    <w:rsid w:val="00310F2C"/>
    <w:rsid w:val="00320382"/>
    <w:rsid w:val="003245F2"/>
    <w:rsid w:val="003248CF"/>
    <w:rsid w:val="00336FD1"/>
    <w:rsid w:val="00372AC1"/>
    <w:rsid w:val="00385E82"/>
    <w:rsid w:val="00403484"/>
    <w:rsid w:val="00440900"/>
    <w:rsid w:val="00441F03"/>
    <w:rsid w:val="004516A0"/>
    <w:rsid w:val="004A0BAB"/>
    <w:rsid w:val="004A1321"/>
    <w:rsid w:val="004C0A7E"/>
    <w:rsid w:val="004C57A1"/>
    <w:rsid w:val="004D5185"/>
    <w:rsid w:val="004E01CF"/>
    <w:rsid w:val="004E1212"/>
    <w:rsid w:val="004E41F3"/>
    <w:rsid w:val="005103C4"/>
    <w:rsid w:val="005418F0"/>
    <w:rsid w:val="005525B5"/>
    <w:rsid w:val="00577647"/>
    <w:rsid w:val="0058366E"/>
    <w:rsid w:val="005A1858"/>
    <w:rsid w:val="005A7AFC"/>
    <w:rsid w:val="005C4615"/>
    <w:rsid w:val="005C5318"/>
    <w:rsid w:val="005D6AD8"/>
    <w:rsid w:val="0060587A"/>
    <w:rsid w:val="006063DB"/>
    <w:rsid w:val="00626D8E"/>
    <w:rsid w:val="00671CD1"/>
    <w:rsid w:val="00673D9A"/>
    <w:rsid w:val="006756DA"/>
    <w:rsid w:val="00690113"/>
    <w:rsid w:val="006A788C"/>
    <w:rsid w:val="006B0396"/>
    <w:rsid w:val="006D0940"/>
    <w:rsid w:val="006D2AAE"/>
    <w:rsid w:val="006D37BF"/>
    <w:rsid w:val="006D4522"/>
    <w:rsid w:val="006F40BF"/>
    <w:rsid w:val="00721851"/>
    <w:rsid w:val="00753BBF"/>
    <w:rsid w:val="007628DF"/>
    <w:rsid w:val="007915A9"/>
    <w:rsid w:val="007967CD"/>
    <w:rsid w:val="007A3C34"/>
    <w:rsid w:val="007D7E54"/>
    <w:rsid w:val="007E273F"/>
    <w:rsid w:val="007E4E89"/>
    <w:rsid w:val="007F0846"/>
    <w:rsid w:val="0089528D"/>
    <w:rsid w:val="008A4534"/>
    <w:rsid w:val="008B665C"/>
    <w:rsid w:val="008D3A2F"/>
    <w:rsid w:val="008D7EC3"/>
    <w:rsid w:val="009218DA"/>
    <w:rsid w:val="0092481D"/>
    <w:rsid w:val="0094006F"/>
    <w:rsid w:val="00971102"/>
    <w:rsid w:val="009E2740"/>
    <w:rsid w:val="009E6005"/>
    <w:rsid w:val="009F4235"/>
    <w:rsid w:val="009F4F76"/>
    <w:rsid w:val="00A33E6A"/>
    <w:rsid w:val="00A51405"/>
    <w:rsid w:val="00A5209C"/>
    <w:rsid w:val="00A56211"/>
    <w:rsid w:val="00A76EC7"/>
    <w:rsid w:val="00A84D7B"/>
    <w:rsid w:val="00AA471C"/>
    <w:rsid w:val="00AA4821"/>
    <w:rsid w:val="00AB0239"/>
    <w:rsid w:val="00AC2809"/>
    <w:rsid w:val="00AD61F7"/>
    <w:rsid w:val="00AE736F"/>
    <w:rsid w:val="00B02111"/>
    <w:rsid w:val="00B33223"/>
    <w:rsid w:val="00B52CD0"/>
    <w:rsid w:val="00B67C2F"/>
    <w:rsid w:val="00B72317"/>
    <w:rsid w:val="00BF0D54"/>
    <w:rsid w:val="00C476A9"/>
    <w:rsid w:val="00C6766A"/>
    <w:rsid w:val="00C77CAA"/>
    <w:rsid w:val="00C86BDA"/>
    <w:rsid w:val="00C9013C"/>
    <w:rsid w:val="00CC7775"/>
    <w:rsid w:val="00CF0AC3"/>
    <w:rsid w:val="00CF44E9"/>
    <w:rsid w:val="00D200DF"/>
    <w:rsid w:val="00D21FC8"/>
    <w:rsid w:val="00D2750C"/>
    <w:rsid w:val="00D50965"/>
    <w:rsid w:val="00D50B47"/>
    <w:rsid w:val="00D9726B"/>
    <w:rsid w:val="00DF5B15"/>
    <w:rsid w:val="00E44310"/>
    <w:rsid w:val="00E53A5A"/>
    <w:rsid w:val="00E57D58"/>
    <w:rsid w:val="00E757C5"/>
    <w:rsid w:val="00E8019C"/>
    <w:rsid w:val="00EB6423"/>
    <w:rsid w:val="00F420E0"/>
    <w:rsid w:val="00F5472D"/>
    <w:rsid w:val="00F76F5A"/>
    <w:rsid w:val="00F81EC8"/>
    <w:rsid w:val="00F8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0AB5B"/>
  <w14:defaultImageDpi w14:val="300"/>
  <w15:docId w15:val="{8F918D2B-20BC-4E86-8E76-60A82738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67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qFormat/>
    <w:rsid w:val="00AC2809"/>
    <w:pPr>
      <w:keepNext/>
      <w:keepLines/>
      <w:spacing w:before="120" w:after="60" w:line="480" w:lineRule="auto"/>
      <w:outlineLvl w:val="5"/>
    </w:pPr>
    <w:rPr>
      <w:rFonts w:ascii="Times New Roman" w:eastAsia="Times New Roman" w:hAnsi="Times New Roman" w:cs="Times New Roman"/>
      <w:b/>
      <w:szCs w:val="22"/>
    </w:rPr>
  </w:style>
  <w:style w:type="paragraph" w:styleId="Heading7">
    <w:name w:val="heading 7"/>
    <w:basedOn w:val="Normal"/>
    <w:next w:val="Normal"/>
    <w:link w:val="Heading7Char"/>
    <w:autoRedefine/>
    <w:uiPriority w:val="9"/>
    <w:unhideWhenUsed/>
    <w:qFormat/>
    <w:rsid w:val="0058366E"/>
    <w:pPr>
      <w:keepNext/>
      <w:keepLines/>
      <w:spacing w:before="200"/>
      <w:outlineLvl w:val="6"/>
    </w:pPr>
    <w:rPr>
      <w:rFonts w:ascii="Times New Roman" w:eastAsiaTheme="majorEastAsia" w:hAnsi="Times New Roman"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C2809"/>
    <w:rPr>
      <w:rFonts w:ascii="Times New Roman" w:eastAsia="Times New Roman" w:hAnsi="Times New Roman" w:cs="Times New Roman"/>
      <w:b/>
      <w:szCs w:val="22"/>
    </w:rPr>
  </w:style>
  <w:style w:type="paragraph" w:customStyle="1" w:styleId="Normalarticle">
    <w:name w:val="Normal article"/>
    <w:basedOn w:val="Normal"/>
    <w:qFormat/>
    <w:rsid w:val="00AC2809"/>
    <w:pPr>
      <w:spacing w:after="120"/>
    </w:pPr>
    <w:rPr>
      <w:rFonts w:ascii="Times New Roman" w:eastAsia="Times New Roman" w:hAnsi="Times New Roman" w:cs="Times New Roman"/>
      <w:lang w:bidi="en-US"/>
    </w:rPr>
  </w:style>
  <w:style w:type="paragraph" w:customStyle="1" w:styleId="Subtitle1">
    <w:name w:val="Subtitle1"/>
    <w:basedOn w:val="Normal"/>
    <w:rsid w:val="00AC2809"/>
    <w:pPr>
      <w:keepNext/>
      <w:keepLines/>
      <w:spacing w:before="120"/>
    </w:pPr>
    <w:rPr>
      <w:rFonts w:ascii="Times New Roman" w:eastAsia="Times New Roman" w:hAnsi="Times New Roman" w:cs="Arial"/>
      <w:u w:val="single"/>
    </w:rPr>
  </w:style>
  <w:style w:type="paragraph" w:customStyle="1" w:styleId="Reference">
    <w:name w:val="Reference"/>
    <w:basedOn w:val="Normal"/>
    <w:link w:val="ReferenceChar"/>
    <w:qFormat/>
    <w:rsid w:val="005525B5"/>
    <w:pPr>
      <w:keepNext/>
      <w:keepLines/>
      <w:tabs>
        <w:tab w:val="left" w:pos="900"/>
      </w:tabs>
      <w:spacing w:after="120"/>
      <w:ind w:left="360" w:hanging="360"/>
    </w:pPr>
    <w:rPr>
      <w:rFonts w:ascii="Times" w:eastAsia="Times New Roman" w:hAnsi="Times" w:cs="Times New Roman"/>
      <w:szCs w:val="20"/>
    </w:rPr>
  </w:style>
  <w:style w:type="paragraph" w:styleId="Subtitle">
    <w:name w:val="Subtitle"/>
    <w:basedOn w:val="Normal"/>
    <w:next w:val="Normal"/>
    <w:link w:val="SubtitleChar"/>
    <w:uiPriority w:val="11"/>
    <w:qFormat/>
    <w:rsid w:val="007915A9"/>
    <w:pPr>
      <w:keepNext/>
      <w:keepLines/>
      <w:numPr>
        <w:ilvl w:val="1"/>
      </w:numPr>
      <w:spacing w:after="240"/>
    </w:pPr>
    <w:rPr>
      <w:rFonts w:ascii="Times New Roman" w:eastAsiaTheme="majorEastAsia" w:hAnsi="Times New Roman" w:cstheme="majorBidi"/>
      <w:color w:val="000000" w:themeColor="text1"/>
      <w:u w:val="single"/>
    </w:rPr>
  </w:style>
  <w:style w:type="character" w:customStyle="1" w:styleId="SubtitleChar">
    <w:name w:val="Subtitle Char"/>
    <w:basedOn w:val="DefaultParagraphFont"/>
    <w:link w:val="Subtitle"/>
    <w:uiPriority w:val="11"/>
    <w:rsid w:val="007915A9"/>
    <w:rPr>
      <w:rFonts w:ascii="Times New Roman" w:eastAsiaTheme="majorEastAsia" w:hAnsi="Times New Roman" w:cstheme="majorBidi"/>
      <w:color w:val="000000" w:themeColor="text1"/>
      <w:u w:val="single"/>
    </w:rPr>
  </w:style>
  <w:style w:type="paragraph" w:styleId="FootnoteText">
    <w:name w:val="footnote text"/>
    <w:basedOn w:val="Normal"/>
    <w:link w:val="FootnoteTextChar"/>
    <w:uiPriority w:val="99"/>
    <w:unhideWhenUsed/>
    <w:qFormat/>
    <w:rsid w:val="00A5209C"/>
    <w:rPr>
      <w:rFonts w:ascii="Times New Roman" w:hAnsi="Times New Roman"/>
      <w:sz w:val="20"/>
    </w:rPr>
  </w:style>
  <w:style w:type="character" w:customStyle="1" w:styleId="FootnoteTextChar">
    <w:name w:val="Footnote Text Char"/>
    <w:basedOn w:val="DefaultParagraphFont"/>
    <w:link w:val="FootnoteText"/>
    <w:uiPriority w:val="99"/>
    <w:rsid w:val="00A5209C"/>
    <w:rPr>
      <w:rFonts w:ascii="Times New Roman" w:hAnsi="Times New Roman"/>
      <w:sz w:val="20"/>
    </w:rPr>
  </w:style>
  <w:style w:type="paragraph" w:customStyle="1" w:styleId="Reference11font">
    <w:name w:val="Reference 11font"/>
    <w:basedOn w:val="Normal"/>
    <w:link w:val="Reference11fontChar"/>
    <w:qFormat/>
    <w:rsid w:val="00E44310"/>
    <w:pPr>
      <w:tabs>
        <w:tab w:val="left" w:pos="900"/>
      </w:tabs>
      <w:spacing w:after="120"/>
      <w:ind w:left="360" w:right="-907" w:hanging="360"/>
    </w:pPr>
    <w:rPr>
      <w:color w:val="000000"/>
      <w:sz w:val="22"/>
      <w:szCs w:val="22"/>
    </w:rPr>
  </w:style>
  <w:style w:type="character" w:customStyle="1" w:styleId="Reference11fontChar">
    <w:name w:val="Reference 11font Char"/>
    <w:link w:val="Reference11font"/>
    <w:rsid w:val="00E44310"/>
    <w:rPr>
      <w:color w:val="000000"/>
      <w:sz w:val="22"/>
      <w:szCs w:val="22"/>
    </w:rPr>
  </w:style>
  <w:style w:type="character" w:styleId="SubtleReference">
    <w:name w:val="Subtle Reference"/>
    <w:basedOn w:val="Reference11fontChar"/>
    <w:uiPriority w:val="31"/>
    <w:qFormat/>
    <w:rsid w:val="00E44310"/>
    <w:rPr>
      <w:color w:val="000000"/>
      <w:sz w:val="22"/>
      <w:szCs w:val="22"/>
    </w:rPr>
  </w:style>
  <w:style w:type="character" w:customStyle="1" w:styleId="Heading7Char">
    <w:name w:val="Heading 7 Char"/>
    <w:basedOn w:val="DefaultParagraphFont"/>
    <w:link w:val="Heading7"/>
    <w:uiPriority w:val="9"/>
    <w:rsid w:val="0058366E"/>
    <w:rPr>
      <w:rFonts w:ascii="Times New Roman" w:eastAsiaTheme="majorEastAsia" w:hAnsi="Times New Roman" w:cstheme="majorBidi"/>
      <w:i/>
      <w:iCs/>
      <w:color w:val="404040" w:themeColor="text1" w:themeTint="BF"/>
    </w:rPr>
  </w:style>
  <w:style w:type="paragraph" w:customStyle="1" w:styleId="quotation">
    <w:name w:val="quotation"/>
    <w:basedOn w:val="Quote"/>
    <w:autoRedefine/>
    <w:qFormat/>
    <w:rsid w:val="0058366E"/>
    <w:pPr>
      <w:spacing w:before="120"/>
      <w:ind w:left="288" w:right="288" w:firstLine="720"/>
    </w:pPr>
    <w:rPr>
      <w:rFonts w:ascii="Times New Roman" w:hAnsi="Times New Roman"/>
      <w:i w:val="0"/>
      <w:sz w:val="20"/>
    </w:rPr>
  </w:style>
  <w:style w:type="paragraph" w:styleId="Quote">
    <w:name w:val="Quote"/>
    <w:basedOn w:val="Normal"/>
    <w:next w:val="Normal"/>
    <w:link w:val="QuoteChar"/>
    <w:uiPriority w:val="29"/>
    <w:qFormat/>
    <w:rsid w:val="0058366E"/>
    <w:rPr>
      <w:i/>
      <w:iCs/>
      <w:color w:val="000000" w:themeColor="text1"/>
    </w:rPr>
  </w:style>
  <w:style w:type="character" w:customStyle="1" w:styleId="QuoteChar">
    <w:name w:val="Quote Char"/>
    <w:basedOn w:val="DefaultParagraphFont"/>
    <w:link w:val="Quote"/>
    <w:uiPriority w:val="29"/>
    <w:rsid w:val="0058366E"/>
    <w:rPr>
      <w:i/>
      <w:iCs/>
      <w:color w:val="000000" w:themeColor="text1"/>
    </w:rPr>
  </w:style>
  <w:style w:type="character" w:styleId="FootnoteReference">
    <w:name w:val="footnote reference"/>
    <w:basedOn w:val="DefaultParagraphFont"/>
    <w:semiHidden/>
    <w:qFormat/>
    <w:rsid w:val="007915A9"/>
    <w:rPr>
      <w:rFonts w:ascii="Times New Roman" w:hAnsi="Times New Roman"/>
      <w:position w:val="6"/>
      <w:sz w:val="20"/>
      <w:szCs w:val="20"/>
    </w:rPr>
  </w:style>
  <w:style w:type="paragraph" w:styleId="ListParagraph">
    <w:name w:val="List Paragraph"/>
    <w:basedOn w:val="Normal"/>
    <w:uiPriority w:val="34"/>
    <w:qFormat/>
    <w:rsid w:val="007628DF"/>
    <w:pPr>
      <w:ind w:left="720"/>
      <w:contextualSpacing/>
    </w:pPr>
    <w:rPr>
      <w:rFonts w:ascii="Times" w:hAnsi="Times"/>
    </w:rPr>
  </w:style>
  <w:style w:type="character" w:customStyle="1" w:styleId="ReferenceChar">
    <w:name w:val="Reference Char"/>
    <w:link w:val="Reference"/>
    <w:rsid w:val="00AD61F7"/>
    <w:rPr>
      <w:rFonts w:ascii="Times" w:eastAsia="Times New Roman" w:hAnsi="Times" w:cs="Times New Roman"/>
      <w:szCs w:val="20"/>
    </w:rPr>
  </w:style>
  <w:style w:type="character" w:customStyle="1" w:styleId="Heading1Char">
    <w:name w:val="Heading 1 Char"/>
    <w:basedOn w:val="DefaultParagraphFont"/>
    <w:link w:val="Heading1"/>
    <w:uiPriority w:val="9"/>
    <w:rsid w:val="001A678D"/>
    <w:rPr>
      <w:rFonts w:ascii="Times New Roman" w:eastAsia="Times New Roman" w:hAnsi="Times New Roman" w:cs="Times New Roman"/>
      <w:b/>
      <w:bCs/>
      <w:kern w:val="36"/>
      <w:sz w:val="48"/>
      <w:szCs w:val="48"/>
    </w:rPr>
  </w:style>
  <w:style w:type="paragraph" w:customStyle="1" w:styleId="references">
    <w:name w:val="references"/>
    <w:basedOn w:val="Normal"/>
    <w:autoRedefine/>
    <w:qFormat/>
    <w:rsid w:val="00753BBF"/>
    <w:pPr>
      <w:ind w:left="360" w:hanging="360"/>
    </w:pPr>
    <w:rPr>
      <w:rFonts w:ascii="Times New Roman" w:eastAsia="Calibri" w:hAnsi="Times New Roman" w:cs="Times New Roman"/>
      <w:noProof/>
    </w:rPr>
  </w:style>
  <w:style w:type="character" w:styleId="Hyperlink">
    <w:name w:val="Hyperlink"/>
    <w:basedOn w:val="DefaultParagraphFont"/>
    <w:uiPriority w:val="99"/>
    <w:unhideWhenUsed/>
    <w:rsid w:val="00E57D58"/>
    <w:rPr>
      <w:color w:val="0000FF" w:themeColor="hyperlink"/>
      <w:u w:val="single"/>
    </w:rPr>
  </w:style>
  <w:style w:type="character" w:customStyle="1" w:styleId="medium-font">
    <w:name w:val="medium-font"/>
    <w:basedOn w:val="DefaultParagraphFont"/>
    <w:rsid w:val="00B33223"/>
  </w:style>
  <w:style w:type="character" w:customStyle="1" w:styleId="apple-converted-space">
    <w:name w:val="apple-converted-space"/>
    <w:basedOn w:val="DefaultParagraphFont"/>
    <w:rsid w:val="00B33223"/>
  </w:style>
  <w:style w:type="character" w:customStyle="1" w:styleId="ct-with-fmlt">
    <w:name w:val="ct-with-fmlt"/>
    <w:basedOn w:val="DefaultParagraphFont"/>
    <w:rsid w:val="009E2740"/>
  </w:style>
  <w:style w:type="character" w:styleId="FollowedHyperlink">
    <w:name w:val="FollowedHyperlink"/>
    <w:basedOn w:val="DefaultParagraphFont"/>
    <w:uiPriority w:val="99"/>
    <w:semiHidden/>
    <w:unhideWhenUsed/>
    <w:rsid w:val="009E2740"/>
    <w:rPr>
      <w:color w:val="800080" w:themeColor="followedHyperlink"/>
      <w:u w:val="single"/>
    </w:rPr>
  </w:style>
  <w:style w:type="paragraph" w:styleId="BalloonText">
    <w:name w:val="Balloon Text"/>
    <w:basedOn w:val="Normal"/>
    <w:link w:val="BalloonTextChar"/>
    <w:uiPriority w:val="99"/>
    <w:semiHidden/>
    <w:unhideWhenUsed/>
    <w:rsid w:val="00510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3C4"/>
    <w:rPr>
      <w:rFonts w:ascii="Lucida Grande" w:hAnsi="Lucida Grande" w:cs="Lucida Grande"/>
      <w:sz w:val="18"/>
      <w:szCs w:val="18"/>
    </w:rPr>
  </w:style>
  <w:style w:type="paragraph" w:styleId="Header">
    <w:name w:val="header"/>
    <w:basedOn w:val="Normal"/>
    <w:link w:val="HeaderChar"/>
    <w:uiPriority w:val="99"/>
    <w:unhideWhenUsed/>
    <w:rsid w:val="007D7E54"/>
    <w:pPr>
      <w:tabs>
        <w:tab w:val="center" w:pos="4680"/>
        <w:tab w:val="right" w:pos="9360"/>
      </w:tabs>
    </w:pPr>
  </w:style>
  <w:style w:type="character" w:customStyle="1" w:styleId="HeaderChar">
    <w:name w:val="Header Char"/>
    <w:basedOn w:val="DefaultParagraphFont"/>
    <w:link w:val="Header"/>
    <w:uiPriority w:val="99"/>
    <w:rsid w:val="007D7E54"/>
  </w:style>
  <w:style w:type="paragraph" w:styleId="Footer">
    <w:name w:val="footer"/>
    <w:basedOn w:val="Normal"/>
    <w:link w:val="FooterChar"/>
    <w:uiPriority w:val="99"/>
    <w:unhideWhenUsed/>
    <w:rsid w:val="007D7E54"/>
    <w:pPr>
      <w:tabs>
        <w:tab w:val="center" w:pos="4680"/>
        <w:tab w:val="right" w:pos="9360"/>
      </w:tabs>
    </w:pPr>
  </w:style>
  <w:style w:type="character" w:customStyle="1" w:styleId="FooterChar">
    <w:name w:val="Footer Char"/>
    <w:basedOn w:val="DefaultParagraphFont"/>
    <w:link w:val="Footer"/>
    <w:uiPriority w:val="99"/>
    <w:rsid w:val="007D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4163">
      <w:bodyDiv w:val="1"/>
      <w:marLeft w:val="0"/>
      <w:marRight w:val="0"/>
      <w:marTop w:val="0"/>
      <w:marBottom w:val="0"/>
      <w:divBdr>
        <w:top w:val="none" w:sz="0" w:space="0" w:color="auto"/>
        <w:left w:val="none" w:sz="0" w:space="0" w:color="auto"/>
        <w:bottom w:val="none" w:sz="0" w:space="0" w:color="auto"/>
        <w:right w:val="none" w:sz="0" w:space="0" w:color="auto"/>
      </w:divBdr>
    </w:div>
    <w:div w:id="236869260">
      <w:bodyDiv w:val="1"/>
      <w:marLeft w:val="0"/>
      <w:marRight w:val="0"/>
      <w:marTop w:val="0"/>
      <w:marBottom w:val="0"/>
      <w:divBdr>
        <w:top w:val="none" w:sz="0" w:space="0" w:color="auto"/>
        <w:left w:val="none" w:sz="0" w:space="0" w:color="auto"/>
        <w:bottom w:val="none" w:sz="0" w:space="0" w:color="auto"/>
        <w:right w:val="none" w:sz="0" w:space="0" w:color="auto"/>
      </w:divBdr>
    </w:div>
    <w:div w:id="383070034">
      <w:bodyDiv w:val="1"/>
      <w:marLeft w:val="0"/>
      <w:marRight w:val="0"/>
      <w:marTop w:val="0"/>
      <w:marBottom w:val="0"/>
      <w:divBdr>
        <w:top w:val="none" w:sz="0" w:space="0" w:color="auto"/>
        <w:left w:val="none" w:sz="0" w:space="0" w:color="auto"/>
        <w:bottom w:val="none" w:sz="0" w:space="0" w:color="auto"/>
        <w:right w:val="none" w:sz="0" w:space="0" w:color="auto"/>
      </w:divBdr>
    </w:div>
    <w:div w:id="388307490">
      <w:bodyDiv w:val="1"/>
      <w:marLeft w:val="0"/>
      <w:marRight w:val="0"/>
      <w:marTop w:val="0"/>
      <w:marBottom w:val="0"/>
      <w:divBdr>
        <w:top w:val="none" w:sz="0" w:space="0" w:color="auto"/>
        <w:left w:val="none" w:sz="0" w:space="0" w:color="auto"/>
        <w:bottom w:val="none" w:sz="0" w:space="0" w:color="auto"/>
        <w:right w:val="none" w:sz="0" w:space="0" w:color="auto"/>
      </w:divBdr>
    </w:div>
    <w:div w:id="494417266">
      <w:bodyDiv w:val="1"/>
      <w:marLeft w:val="0"/>
      <w:marRight w:val="0"/>
      <w:marTop w:val="0"/>
      <w:marBottom w:val="0"/>
      <w:divBdr>
        <w:top w:val="none" w:sz="0" w:space="0" w:color="auto"/>
        <w:left w:val="none" w:sz="0" w:space="0" w:color="auto"/>
        <w:bottom w:val="none" w:sz="0" w:space="0" w:color="auto"/>
        <w:right w:val="none" w:sz="0" w:space="0" w:color="auto"/>
      </w:divBdr>
      <w:divsChild>
        <w:div w:id="2054117175">
          <w:marLeft w:val="0"/>
          <w:marRight w:val="240"/>
          <w:marTop w:val="120"/>
          <w:marBottom w:val="0"/>
          <w:divBdr>
            <w:top w:val="none" w:sz="0" w:space="0" w:color="auto"/>
            <w:left w:val="none" w:sz="0" w:space="0" w:color="auto"/>
            <w:bottom w:val="none" w:sz="0" w:space="0" w:color="auto"/>
            <w:right w:val="none" w:sz="0" w:space="0" w:color="auto"/>
          </w:divBdr>
          <w:divsChild>
            <w:div w:id="156070016">
              <w:marLeft w:val="75"/>
              <w:marRight w:val="0"/>
              <w:marTop w:val="75"/>
              <w:marBottom w:val="360"/>
              <w:divBdr>
                <w:top w:val="none" w:sz="0" w:space="0" w:color="auto"/>
                <w:left w:val="none" w:sz="0" w:space="0" w:color="auto"/>
                <w:bottom w:val="none" w:sz="0" w:space="0" w:color="auto"/>
                <w:right w:val="none" w:sz="0" w:space="0" w:color="auto"/>
              </w:divBdr>
            </w:div>
          </w:divsChild>
        </w:div>
        <w:div w:id="2101872157">
          <w:marLeft w:val="0"/>
          <w:marRight w:val="0"/>
          <w:marTop w:val="120"/>
          <w:marBottom w:val="0"/>
          <w:divBdr>
            <w:top w:val="none" w:sz="0" w:space="0" w:color="auto"/>
            <w:left w:val="none" w:sz="0" w:space="0" w:color="auto"/>
            <w:bottom w:val="none" w:sz="0" w:space="0" w:color="auto"/>
            <w:right w:val="none" w:sz="0" w:space="0" w:color="auto"/>
          </w:divBdr>
          <w:divsChild>
            <w:div w:id="1902445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2222443">
      <w:bodyDiv w:val="1"/>
      <w:marLeft w:val="0"/>
      <w:marRight w:val="0"/>
      <w:marTop w:val="0"/>
      <w:marBottom w:val="0"/>
      <w:divBdr>
        <w:top w:val="none" w:sz="0" w:space="0" w:color="auto"/>
        <w:left w:val="none" w:sz="0" w:space="0" w:color="auto"/>
        <w:bottom w:val="none" w:sz="0" w:space="0" w:color="auto"/>
        <w:right w:val="none" w:sz="0" w:space="0" w:color="auto"/>
      </w:divBdr>
    </w:div>
    <w:div w:id="829759933">
      <w:bodyDiv w:val="1"/>
      <w:marLeft w:val="0"/>
      <w:marRight w:val="0"/>
      <w:marTop w:val="0"/>
      <w:marBottom w:val="0"/>
      <w:divBdr>
        <w:top w:val="none" w:sz="0" w:space="0" w:color="auto"/>
        <w:left w:val="none" w:sz="0" w:space="0" w:color="auto"/>
        <w:bottom w:val="none" w:sz="0" w:space="0" w:color="auto"/>
        <w:right w:val="none" w:sz="0" w:space="0" w:color="auto"/>
      </w:divBdr>
    </w:div>
    <w:div w:id="1175458456">
      <w:bodyDiv w:val="1"/>
      <w:marLeft w:val="0"/>
      <w:marRight w:val="0"/>
      <w:marTop w:val="0"/>
      <w:marBottom w:val="0"/>
      <w:divBdr>
        <w:top w:val="none" w:sz="0" w:space="0" w:color="auto"/>
        <w:left w:val="none" w:sz="0" w:space="0" w:color="auto"/>
        <w:bottom w:val="none" w:sz="0" w:space="0" w:color="auto"/>
        <w:right w:val="none" w:sz="0" w:space="0" w:color="auto"/>
      </w:divBdr>
    </w:div>
    <w:div w:id="1431320600">
      <w:bodyDiv w:val="1"/>
      <w:marLeft w:val="0"/>
      <w:marRight w:val="0"/>
      <w:marTop w:val="0"/>
      <w:marBottom w:val="0"/>
      <w:divBdr>
        <w:top w:val="none" w:sz="0" w:space="0" w:color="auto"/>
        <w:left w:val="none" w:sz="0" w:space="0" w:color="auto"/>
        <w:bottom w:val="none" w:sz="0" w:space="0" w:color="auto"/>
        <w:right w:val="none" w:sz="0" w:space="0" w:color="auto"/>
      </w:divBdr>
    </w:div>
    <w:div w:id="1461925116">
      <w:bodyDiv w:val="1"/>
      <w:marLeft w:val="0"/>
      <w:marRight w:val="0"/>
      <w:marTop w:val="0"/>
      <w:marBottom w:val="0"/>
      <w:divBdr>
        <w:top w:val="none" w:sz="0" w:space="0" w:color="auto"/>
        <w:left w:val="none" w:sz="0" w:space="0" w:color="auto"/>
        <w:bottom w:val="none" w:sz="0" w:space="0" w:color="auto"/>
        <w:right w:val="none" w:sz="0" w:space="0" w:color="auto"/>
      </w:divBdr>
    </w:div>
    <w:div w:id="1693413920">
      <w:bodyDiv w:val="1"/>
      <w:marLeft w:val="0"/>
      <w:marRight w:val="0"/>
      <w:marTop w:val="0"/>
      <w:marBottom w:val="0"/>
      <w:divBdr>
        <w:top w:val="none" w:sz="0" w:space="0" w:color="auto"/>
        <w:left w:val="none" w:sz="0" w:space="0" w:color="auto"/>
        <w:bottom w:val="none" w:sz="0" w:space="0" w:color="auto"/>
        <w:right w:val="none" w:sz="0" w:space="0" w:color="auto"/>
      </w:divBdr>
    </w:div>
    <w:div w:id="1744182738">
      <w:bodyDiv w:val="1"/>
      <w:marLeft w:val="0"/>
      <w:marRight w:val="0"/>
      <w:marTop w:val="0"/>
      <w:marBottom w:val="0"/>
      <w:divBdr>
        <w:top w:val="none" w:sz="0" w:space="0" w:color="auto"/>
        <w:left w:val="none" w:sz="0" w:space="0" w:color="auto"/>
        <w:bottom w:val="none" w:sz="0" w:space="0" w:color="auto"/>
        <w:right w:val="none" w:sz="0" w:space="0" w:color="auto"/>
      </w:divBdr>
    </w:div>
    <w:div w:id="1762794481">
      <w:bodyDiv w:val="1"/>
      <w:marLeft w:val="0"/>
      <w:marRight w:val="0"/>
      <w:marTop w:val="0"/>
      <w:marBottom w:val="0"/>
      <w:divBdr>
        <w:top w:val="none" w:sz="0" w:space="0" w:color="auto"/>
        <w:left w:val="none" w:sz="0" w:space="0" w:color="auto"/>
        <w:bottom w:val="none" w:sz="0" w:space="0" w:color="auto"/>
        <w:right w:val="none" w:sz="0" w:space="0" w:color="auto"/>
      </w:divBdr>
    </w:div>
    <w:div w:id="1964186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surve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cd-ilibrary.org/social-issues-migration-health/data/oecd-international-migration-statistics_mig-data-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avascript:__doLinkPostBack('','ss%7E%7EAR%20%22R%C3%B8ttingen%2C%20John%2DArne%22%7C%7Csl%7E%7Erl','');" TargetMode="External"/><Relationship Id="rId4" Type="http://schemas.openxmlformats.org/officeDocument/2006/relationships/webSettings" Target="webSettings.xml"/><Relationship Id="rId9" Type="http://schemas.openxmlformats.org/officeDocument/2006/relationships/hyperlink" Target="javascript:__doLinkPostBack('','ss%7E%7EAR%20%22Siem%2C%20Harald%22%7C%7Csl%7E%7Er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Tonini, Donna Catherine</cp:lastModifiedBy>
  <cp:revision>2</cp:revision>
  <dcterms:created xsi:type="dcterms:W3CDTF">2018-06-29T18:50:00Z</dcterms:created>
  <dcterms:modified xsi:type="dcterms:W3CDTF">2018-06-29T18:50:00Z</dcterms:modified>
</cp:coreProperties>
</file>